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1C373">
      <w:pPr>
        <w:jc w:val="center"/>
        <w:rPr>
          <w:rFonts w:hint="eastAsia" w:ascii="宋体" w:hAnsi="宋体" w:eastAsia="宋体" w:cs="宋体"/>
          <w:b/>
          <w:color w:val="000000"/>
          <w:spacing w:val="20"/>
          <w:sz w:val="32"/>
          <w:szCs w:val="32"/>
          <w:highlight w:val="none"/>
          <w:lang w:val="en-US" w:eastAsia="zh-CN"/>
        </w:rPr>
      </w:pPr>
      <w:r>
        <w:rPr>
          <w:rFonts w:hint="eastAsia" w:ascii="宋体" w:hAnsi="宋体" w:eastAsia="宋体" w:cs="宋体"/>
          <w:b/>
          <w:color w:val="000000"/>
          <w:spacing w:val="20"/>
          <w:sz w:val="32"/>
          <w:szCs w:val="32"/>
          <w:highlight w:val="none"/>
          <w:lang w:eastAsia="zh-CN"/>
        </w:rPr>
        <w:t>金华市消防救援支队2024年度消防器材装备(第三批)采购项目</w:t>
      </w:r>
      <w:r>
        <w:rPr>
          <w:rFonts w:hint="eastAsia" w:ascii="宋体" w:hAnsi="宋体" w:eastAsia="宋体" w:cs="宋体"/>
          <w:b/>
          <w:color w:val="000000"/>
          <w:spacing w:val="20"/>
          <w:sz w:val="32"/>
          <w:szCs w:val="32"/>
          <w:highlight w:val="none"/>
          <w:lang w:val="en-US" w:eastAsia="zh-CN"/>
        </w:rPr>
        <w:t>更正公告</w:t>
      </w:r>
    </w:p>
    <w:p w14:paraId="5DB194A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pacing w:val="20"/>
          <w:sz w:val="24"/>
          <w:szCs w:val="24"/>
          <w:highlight w:val="none"/>
          <w:lang w:eastAsia="zh-CN"/>
        </w:rPr>
      </w:pPr>
      <w:r>
        <w:rPr>
          <w:rFonts w:hint="eastAsia" w:ascii="宋体" w:hAnsi="宋体" w:eastAsia="宋体" w:cs="宋体"/>
          <w:b/>
          <w:bCs w:val="0"/>
          <w:color w:val="000000"/>
          <w:spacing w:val="20"/>
          <w:sz w:val="24"/>
          <w:szCs w:val="24"/>
          <w:highlight w:val="none"/>
          <w:lang w:val="en-US" w:eastAsia="zh-CN"/>
        </w:rPr>
        <w:t>更正人名称：</w:t>
      </w:r>
      <w:r>
        <w:rPr>
          <w:rFonts w:hint="eastAsia" w:ascii="宋体" w:hAnsi="宋体" w:eastAsia="宋体" w:cs="宋体"/>
          <w:b w:val="0"/>
          <w:bCs/>
          <w:color w:val="000000"/>
          <w:spacing w:val="20"/>
          <w:sz w:val="24"/>
          <w:szCs w:val="24"/>
          <w:highlight w:val="none"/>
          <w:lang w:eastAsia="zh-CN"/>
        </w:rPr>
        <w:t>金华市消防救援支队</w:t>
      </w:r>
    </w:p>
    <w:p w14:paraId="160E21E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pacing w:val="20"/>
          <w:sz w:val="24"/>
          <w:szCs w:val="24"/>
          <w:highlight w:val="none"/>
          <w:lang w:val="en-US" w:eastAsia="zh-CN"/>
        </w:rPr>
      </w:pPr>
      <w:r>
        <w:rPr>
          <w:rFonts w:hint="eastAsia" w:ascii="宋体" w:hAnsi="宋体" w:eastAsia="宋体" w:cs="宋体"/>
          <w:b/>
          <w:bCs w:val="0"/>
          <w:color w:val="000000"/>
          <w:spacing w:val="20"/>
          <w:sz w:val="24"/>
          <w:szCs w:val="24"/>
          <w:highlight w:val="none"/>
          <w:lang w:val="en-US" w:eastAsia="zh-CN"/>
        </w:rPr>
        <w:t>采购项目名称：</w:t>
      </w:r>
      <w:r>
        <w:rPr>
          <w:rFonts w:hint="eastAsia" w:ascii="宋体" w:hAnsi="宋体" w:eastAsia="宋体" w:cs="宋体"/>
          <w:b w:val="0"/>
          <w:bCs/>
          <w:color w:val="000000"/>
          <w:spacing w:val="20"/>
          <w:sz w:val="24"/>
          <w:szCs w:val="24"/>
          <w:highlight w:val="none"/>
          <w:lang w:eastAsia="zh-CN"/>
        </w:rPr>
        <w:t>金华市消防救援支队2024年度消防器材装备(第三批)采购项目</w:t>
      </w:r>
    </w:p>
    <w:p w14:paraId="676163A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pacing w:val="20"/>
          <w:sz w:val="24"/>
          <w:szCs w:val="24"/>
          <w:highlight w:val="none"/>
          <w:lang w:val="en-US" w:eastAsia="zh-CN"/>
        </w:rPr>
      </w:pPr>
      <w:r>
        <w:rPr>
          <w:rFonts w:hint="eastAsia" w:ascii="宋体" w:hAnsi="宋体" w:eastAsia="宋体" w:cs="宋体"/>
          <w:b/>
          <w:bCs w:val="0"/>
          <w:color w:val="000000"/>
          <w:spacing w:val="20"/>
          <w:sz w:val="24"/>
          <w:szCs w:val="24"/>
          <w:highlight w:val="none"/>
          <w:lang w:val="en-US" w:eastAsia="zh-CN"/>
        </w:rPr>
        <w:t>采购项目编号：</w:t>
      </w:r>
      <w:r>
        <w:rPr>
          <w:rFonts w:hint="eastAsia" w:ascii="宋体" w:hAnsi="宋体" w:eastAsia="宋体" w:cs="宋体"/>
          <w:b w:val="0"/>
          <w:bCs/>
          <w:color w:val="000000"/>
          <w:sz w:val="24"/>
          <w:szCs w:val="24"/>
          <w:highlight w:val="none"/>
          <w:lang w:eastAsia="zh-CN"/>
        </w:rPr>
        <w:t>金消采G2024026</w:t>
      </w:r>
    </w:p>
    <w:p w14:paraId="39829E1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pacing w:val="2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原采购公告发布日期：</w:t>
      </w:r>
      <w:r>
        <w:rPr>
          <w:rFonts w:hint="eastAsia" w:ascii="宋体" w:hAnsi="宋体" w:eastAsia="宋体" w:cs="宋体"/>
          <w:b w:val="0"/>
          <w:bCs/>
          <w:color w:val="000000"/>
          <w:sz w:val="24"/>
          <w:szCs w:val="24"/>
          <w:highlight w:val="none"/>
          <w:lang w:val="en-US" w:eastAsia="zh-CN"/>
        </w:rPr>
        <w:t>2025年3月18日</w:t>
      </w:r>
    </w:p>
    <w:p w14:paraId="6F1D9FA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pacing w:val="20"/>
          <w:sz w:val="24"/>
          <w:szCs w:val="24"/>
          <w:highlight w:val="none"/>
          <w:lang w:val="en-US" w:eastAsia="zh-CN"/>
        </w:rPr>
      </w:pPr>
      <w:r>
        <w:rPr>
          <w:rFonts w:hint="eastAsia" w:ascii="宋体" w:hAnsi="宋体" w:eastAsia="宋体" w:cs="宋体"/>
          <w:b/>
          <w:bCs w:val="0"/>
          <w:color w:val="000000"/>
          <w:sz w:val="24"/>
          <w:szCs w:val="24"/>
          <w:highlight w:val="none"/>
          <w:lang w:val="en-US" w:eastAsia="zh-CN"/>
        </w:rPr>
        <w:t>更正理由：</w:t>
      </w:r>
      <w:r>
        <w:rPr>
          <w:rFonts w:hint="eastAsia" w:ascii="宋体" w:hAnsi="宋体" w:eastAsia="宋体" w:cs="宋体"/>
          <w:b w:val="0"/>
          <w:bCs/>
          <w:color w:val="000000"/>
          <w:sz w:val="24"/>
          <w:szCs w:val="24"/>
          <w:highlight w:val="none"/>
          <w:lang w:val="en-US" w:eastAsia="zh-CN"/>
        </w:rPr>
        <w:t>更正第三部分采购需求“</w:t>
      </w:r>
      <w:r>
        <w:rPr>
          <w:rFonts w:hint="eastAsia" w:ascii="宋体" w:hAnsi="宋体" w:eastAsia="宋体" w:cs="宋体"/>
          <w:b w:val="0"/>
          <w:bCs/>
          <w:color w:val="000000"/>
          <w:sz w:val="24"/>
          <w:szCs w:val="24"/>
          <w:highlight w:val="none"/>
        </w:rPr>
        <w:t>采购清单及技术参数等要求</w:t>
      </w:r>
      <w:r>
        <w:rPr>
          <w:rFonts w:hint="eastAsia" w:ascii="宋体" w:hAnsi="宋体" w:eastAsia="宋体" w:cs="宋体"/>
          <w:b w:val="0"/>
          <w:bCs/>
          <w:color w:val="000000"/>
          <w:sz w:val="24"/>
          <w:szCs w:val="24"/>
          <w:highlight w:val="none"/>
          <w:lang w:val="en-US" w:eastAsia="zh-CN"/>
        </w:rPr>
        <w:t>”及</w:t>
      </w:r>
      <w:r>
        <w:rPr>
          <w:rFonts w:hint="eastAsia" w:ascii="宋体" w:hAnsi="宋体" w:eastAsia="宋体" w:cs="宋体"/>
          <w:b w:val="0"/>
          <w:bCs/>
          <w:color w:val="000000"/>
          <w:spacing w:val="-6"/>
          <w:sz w:val="24"/>
          <w:szCs w:val="24"/>
          <w:highlight w:val="none"/>
        </w:rPr>
        <w:t>第四部分评分办法及评分标准</w:t>
      </w:r>
      <w:r>
        <w:rPr>
          <w:rFonts w:hint="eastAsia" w:ascii="宋体" w:hAnsi="宋体" w:eastAsia="宋体" w:cs="宋体"/>
          <w:b w:val="0"/>
          <w:bCs/>
          <w:color w:val="000000"/>
          <w:spacing w:val="-6"/>
          <w:sz w:val="24"/>
          <w:szCs w:val="24"/>
          <w:highlight w:val="none"/>
          <w:lang w:eastAsia="zh-CN"/>
        </w:rPr>
        <w:t>“</w:t>
      </w:r>
      <w:r>
        <w:rPr>
          <w:rFonts w:hint="eastAsia" w:ascii="宋体" w:hAnsi="宋体" w:eastAsia="宋体" w:cs="宋体"/>
          <w:b w:val="0"/>
          <w:bCs/>
          <w:color w:val="000000"/>
          <w:spacing w:val="-6"/>
          <w:sz w:val="24"/>
          <w:szCs w:val="24"/>
          <w:highlight w:val="none"/>
        </w:rPr>
        <w:t>所投产品技术参数等要求响应情况</w:t>
      </w:r>
      <w:r>
        <w:rPr>
          <w:rFonts w:hint="eastAsia" w:ascii="宋体" w:hAnsi="宋体" w:eastAsia="宋体" w:cs="宋体"/>
          <w:b w:val="0"/>
          <w:bCs/>
          <w:color w:val="000000"/>
          <w:spacing w:val="-6"/>
          <w:sz w:val="24"/>
          <w:szCs w:val="24"/>
          <w:highlight w:val="none"/>
          <w:lang w:eastAsia="zh-CN"/>
        </w:rPr>
        <w:t>”</w:t>
      </w:r>
      <w:r>
        <w:rPr>
          <w:rFonts w:hint="eastAsia" w:ascii="宋体" w:hAnsi="宋体" w:eastAsia="宋体" w:cs="宋体"/>
          <w:b w:val="0"/>
          <w:bCs/>
          <w:color w:val="000000"/>
          <w:spacing w:val="-6"/>
          <w:sz w:val="24"/>
          <w:szCs w:val="24"/>
          <w:highlight w:val="none"/>
          <w:lang w:val="en-US" w:eastAsia="zh-CN"/>
        </w:rPr>
        <w:t>等。</w:t>
      </w:r>
    </w:p>
    <w:p w14:paraId="0F13A3C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pacing w:val="20"/>
          <w:sz w:val="24"/>
          <w:szCs w:val="24"/>
          <w:highlight w:val="none"/>
          <w:lang w:val="en-US" w:eastAsia="zh-CN"/>
        </w:rPr>
      </w:pPr>
      <w:r>
        <w:rPr>
          <w:rFonts w:hint="eastAsia" w:ascii="宋体" w:hAnsi="宋体" w:eastAsia="宋体" w:cs="宋体"/>
          <w:b/>
          <w:bCs w:val="0"/>
          <w:color w:val="000000"/>
          <w:spacing w:val="-6"/>
          <w:sz w:val="24"/>
          <w:szCs w:val="24"/>
          <w:highlight w:val="none"/>
          <w:lang w:val="en-US" w:eastAsia="zh-CN"/>
        </w:rPr>
        <w:t>更正事项</w:t>
      </w:r>
    </w:p>
    <w:tbl>
      <w:tblPr>
        <w:tblStyle w:val="4"/>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550"/>
        <w:gridCol w:w="3070"/>
        <w:gridCol w:w="3590"/>
      </w:tblGrid>
      <w:tr w14:paraId="4209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96" w:type="dxa"/>
            <w:vAlign w:val="center"/>
          </w:tcPr>
          <w:p w14:paraId="7E0CD0F9">
            <w:pPr>
              <w:numPr>
                <w:ilvl w:val="0"/>
                <w:numId w:val="0"/>
              </w:numPr>
              <w:jc w:val="center"/>
              <w:rPr>
                <w:rFonts w:hint="eastAsia" w:ascii="宋体" w:hAnsi="宋体" w:eastAsia="宋体" w:cs="宋体"/>
                <w:b/>
                <w:bCs w:val="0"/>
                <w:color w:val="000000"/>
                <w:spacing w:val="20"/>
                <w:sz w:val="24"/>
                <w:szCs w:val="24"/>
                <w:highlight w:val="none"/>
                <w:vertAlign w:val="baseline"/>
                <w:lang w:val="en-US" w:eastAsia="zh-CN"/>
              </w:rPr>
            </w:pPr>
            <w:bookmarkStart w:id="0" w:name="_GoBack" w:colFirst="0" w:colLast="3"/>
            <w:r>
              <w:rPr>
                <w:rFonts w:hint="eastAsia" w:ascii="宋体" w:hAnsi="宋体" w:eastAsia="宋体" w:cs="宋体"/>
                <w:b/>
                <w:bCs w:val="0"/>
                <w:color w:val="000000"/>
                <w:spacing w:val="20"/>
                <w:sz w:val="24"/>
                <w:szCs w:val="24"/>
                <w:highlight w:val="none"/>
                <w:vertAlign w:val="baseline"/>
                <w:lang w:val="en-US" w:eastAsia="zh-CN"/>
              </w:rPr>
              <w:t>序号</w:t>
            </w:r>
          </w:p>
        </w:tc>
        <w:tc>
          <w:tcPr>
            <w:tcW w:w="1550" w:type="dxa"/>
            <w:vAlign w:val="center"/>
          </w:tcPr>
          <w:p w14:paraId="5D487471">
            <w:pPr>
              <w:numPr>
                <w:ilvl w:val="0"/>
                <w:numId w:val="0"/>
              </w:numPr>
              <w:jc w:val="center"/>
              <w:rPr>
                <w:rFonts w:hint="eastAsia" w:ascii="宋体" w:hAnsi="宋体" w:eastAsia="宋体" w:cs="宋体"/>
                <w:b/>
                <w:bCs w:val="0"/>
                <w:color w:val="000000"/>
                <w:spacing w:val="20"/>
                <w:sz w:val="24"/>
                <w:szCs w:val="24"/>
                <w:highlight w:val="none"/>
                <w:vertAlign w:val="baseline"/>
                <w:lang w:val="en-US" w:eastAsia="zh-CN"/>
              </w:rPr>
            </w:pPr>
            <w:r>
              <w:rPr>
                <w:rFonts w:hint="eastAsia" w:ascii="宋体" w:hAnsi="宋体" w:eastAsia="宋体" w:cs="宋体"/>
                <w:b/>
                <w:bCs w:val="0"/>
                <w:color w:val="000000"/>
                <w:spacing w:val="20"/>
                <w:sz w:val="24"/>
                <w:szCs w:val="24"/>
                <w:highlight w:val="none"/>
                <w:vertAlign w:val="baseline"/>
                <w:lang w:val="en-US" w:eastAsia="zh-CN"/>
              </w:rPr>
              <w:t>更正项</w:t>
            </w:r>
          </w:p>
        </w:tc>
        <w:tc>
          <w:tcPr>
            <w:tcW w:w="3070" w:type="dxa"/>
            <w:vAlign w:val="center"/>
          </w:tcPr>
          <w:p w14:paraId="337488A4">
            <w:pPr>
              <w:numPr>
                <w:ilvl w:val="0"/>
                <w:numId w:val="0"/>
              </w:numPr>
              <w:jc w:val="center"/>
              <w:rPr>
                <w:rFonts w:hint="eastAsia" w:ascii="宋体" w:hAnsi="宋体" w:eastAsia="宋体" w:cs="宋体"/>
                <w:b/>
                <w:bCs w:val="0"/>
                <w:color w:val="000000"/>
                <w:spacing w:val="20"/>
                <w:sz w:val="24"/>
                <w:szCs w:val="24"/>
                <w:highlight w:val="none"/>
                <w:vertAlign w:val="baseline"/>
                <w:lang w:val="en-US" w:eastAsia="zh-CN"/>
              </w:rPr>
            </w:pPr>
            <w:r>
              <w:rPr>
                <w:rFonts w:hint="eastAsia" w:ascii="宋体" w:hAnsi="宋体" w:eastAsia="宋体" w:cs="宋体"/>
                <w:b/>
                <w:bCs w:val="0"/>
                <w:color w:val="000000"/>
                <w:spacing w:val="20"/>
                <w:sz w:val="24"/>
                <w:szCs w:val="24"/>
                <w:highlight w:val="none"/>
                <w:vertAlign w:val="baseline"/>
                <w:lang w:val="en-US" w:eastAsia="zh-CN"/>
              </w:rPr>
              <w:t>更正前内容</w:t>
            </w:r>
          </w:p>
        </w:tc>
        <w:tc>
          <w:tcPr>
            <w:tcW w:w="3590" w:type="dxa"/>
            <w:vAlign w:val="center"/>
          </w:tcPr>
          <w:p w14:paraId="1AE94330">
            <w:pPr>
              <w:numPr>
                <w:ilvl w:val="0"/>
                <w:numId w:val="0"/>
              </w:numPr>
              <w:jc w:val="center"/>
              <w:rPr>
                <w:rFonts w:hint="eastAsia" w:ascii="宋体" w:hAnsi="宋体" w:eastAsia="宋体" w:cs="宋体"/>
                <w:b/>
                <w:bCs w:val="0"/>
                <w:color w:val="000000"/>
                <w:spacing w:val="20"/>
                <w:sz w:val="24"/>
                <w:szCs w:val="24"/>
                <w:highlight w:val="none"/>
                <w:vertAlign w:val="baseline"/>
                <w:lang w:val="en-US" w:eastAsia="zh-CN"/>
              </w:rPr>
            </w:pPr>
            <w:r>
              <w:rPr>
                <w:rFonts w:hint="eastAsia" w:ascii="宋体" w:hAnsi="宋体" w:eastAsia="宋体" w:cs="宋体"/>
                <w:b/>
                <w:bCs w:val="0"/>
                <w:color w:val="000000"/>
                <w:spacing w:val="20"/>
                <w:sz w:val="24"/>
                <w:szCs w:val="24"/>
                <w:highlight w:val="none"/>
                <w:vertAlign w:val="baseline"/>
                <w:lang w:val="en-US" w:eastAsia="zh-CN"/>
              </w:rPr>
              <w:t>更正后内容</w:t>
            </w:r>
          </w:p>
        </w:tc>
      </w:tr>
      <w:tr w14:paraId="5ECF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96" w:type="dxa"/>
            <w:vAlign w:val="center"/>
          </w:tcPr>
          <w:p w14:paraId="3660DE4B">
            <w:pPr>
              <w:numPr>
                <w:ilvl w:val="0"/>
                <w:numId w:val="0"/>
              </w:numPr>
              <w:jc w:val="center"/>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1</w:t>
            </w:r>
          </w:p>
        </w:tc>
        <w:tc>
          <w:tcPr>
            <w:tcW w:w="1550" w:type="dxa"/>
            <w:vAlign w:val="center"/>
          </w:tcPr>
          <w:p w14:paraId="537E4671">
            <w:pPr>
              <w:numPr>
                <w:ilvl w:val="0"/>
                <w:numId w:val="0"/>
              </w:numPr>
              <w:jc w:val="center"/>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z w:val="24"/>
                <w:szCs w:val="24"/>
                <w:highlight w:val="none"/>
              </w:rPr>
              <w:t>采购清单及技术参数等要求</w:t>
            </w:r>
          </w:p>
        </w:tc>
        <w:tc>
          <w:tcPr>
            <w:tcW w:w="3070" w:type="dxa"/>
            <w:vAlign w:val="center"/>
          </w:tcPr>
          <w:p w14:paraId="532B2CF3">
            <w:pPr>
              <w:numPr>
                <w:ilvl w:val="0"/>
                <w:numId w:val="0"/>
              </w:numPr>
              <w:jc w:val="center"/>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原</w:t>
            </w:r>
            <w:r>
              <w:rPr>
                <w:rFonts w:hint="eastAsia" w:ascii="宋体" w:hAnsi="宋体" w:eastAsia="宋体" w:cs="宋体"/>
                <w:b w:val="0"/>
                <w:bCs/>
                <w:color w:val="000000"/>
                <w:sz w:val="24"/>
                <w:szCs w:val="24"/>
                <w:highlight w:val="none"/>
              </w:rPr>
              <w:t>采购清单及技术参数等要求</w:t>
            </w:r>
          </w:p>
        </w:tc>
        <w:tc>
          <w:tcPr>
            <w:tcW w:w="3590" w:type="dxa"/>
            <w:vAlign w:val="center"/>
          </w:tcPr>
          <w:p w14:paraId="2AAF3B10">
            <w:pPr>
              <w:numPr>
                <w:ilvl w:val="0"/>
                <w:numId w:val="0"/>
              </w:numPr>
              <w:jc w:val="center"/>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详见附件</w:t>
            </w:r>
          </w:p>
        </w:tc>
      </w:tr>
      <w:tr w14:paraId="09B7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96" w:type="dxa"/>
            <w:vAlign w:val="center"/>
          </w:tcPr>
          <w:p w14:paraId="55E60B14">
            <w:pPr>
              <w:numPr>
                <w:ilvl w:val="0"/>
                <w:numId w:val="0"/>
              </w:numPr>
              <w:jc w:val="center"/>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2</w:t>
            </w:r>
          </w:p>
        </w:tc>
        <w:tc>
          <w:tcPr>
            <w:tcW w:w="1550" w:type="dxa"/>
            <w:vAlign w:val="center"/>
          </w:tcPr>
          <w:p w14:paraId="4F7A490F">
            <w:pPr>
              <w:numPr>
                <w:ilvl w:val="0"/>
                <w:numId w:val="0"/>
              </w:numPr>
              <w:jc w:val="center"/>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6"/>
                <w:sz w:val="24"/>
                <w:szCs w:val="24"/>
                <w:highlight w:val="none"/>
              </w:rPr>
              <w:t>评分办法及评分标准</w:t>
            </w:r>
            <w:r>
              <w:rPr>
                <w:rFonts w:hint="eastAsia" w:ascii="宋体" w:hAnsi="宋体" w:eastAsia="宋体" w:cs="宋体"/>
                <w:b w:val="0"/>
                <w:bCs/>
                <w:color w:val="000000"/>
                <w:spacing w:val="-6"/>
                <w:sz w:val="24"/>
                <w:szCs w:val="24"/>
                <w:highlight w:val="none"/>
                <w:lang w:eastAsia="zh-CN"/>
              </w:rPr>
              <w:t>“</w:t>
            </w:r>
            <w:r>
              <w:rPr>
                <w:rFonts w:hint="eastAsia" w:ascii="宋体" w:hAnsi="宋体" w:eastAsia="宋体" w:cs="宋体"/>
                <w:b w:val="0"/>
                <w:bCs/>
                <w:color w:val="000000"/>
                <w:spacing w:val="-6"/>
                <w:sz w:val="24"/>
                <w:szCs w:val="24"/>
                <w:highlight w:val="none"/>
              </w:rPr>
              <w:t>所投产品技术参数等要求响应情况</w:t>
            </w:r>
            <w:r>
              <w:rPr>
                <w:rFonts w:hint="eastAsia" w:ascii="宋体" w:hAnsi="宋体" w:eastAsia="宋体" w:cs="宋体"/>
                <w:b w:val="0"/>
                <w:bCs/>
                <w:color w:val="000000"/>
                <w:spacing w:val="-6"/>
                <w:sz w:val="24"/>
                <w:szCs w:val="24"/>
                <w:highlight w:val="none"/>
                <w:lang w:eastAsia="zh-CN"/>
              </w:rPr>
              <w:t>”</w:t>
            </w:r>
          </w:p>
        </w:tc>
        <w:tc>
          <w:tcPr>
            <w:tcW w:w="3070" w:type="dxa"/>
            <w:vAlign w:val="center"/>
          </w:tcPr>
          <w:p w14:paraId="408A5701">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经评标专家认定满足或明显优于招标文件《第三部分  采购需求》“一、技术参数等要求”中明确的全部技术条款要求的得34分，允许偏离的技术条款低于技术要求（负偏离）的一项扣2分,扣完为止）</w:t>
            </w:r>
          </w:p>
          <w:p w14:paraId="6A0E047E">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备注：（1）每条技术参数响应不得照抄采购需求，应明确本投标产品具体参数且提供对应的佐证材料（佐证材料包括但不限于检测报告、产品彩页等），投标文件中未明确具体参数的，视为负偏离招标文件要求。</w:t>
            </w:r>
          </w:p>
          <w:p w14:paraId="0BBFF71B">
            <w:pPr>
              <w:numPr>
                <w:ilvl w:val="0"/>
                <w:numId w:val="0"/>
              </w:numPr>
              <w:jc w:val="left"/>
              <w:rPr>
                <w:rFonts w:hint="default"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（2）投标文件中提供的检验检测报告或其他佐证材料体现的技术参数若与投标文件中承诺的技术参数不一致的，以检验检测报告（或其他佐证材料）体现的技术参数为准并按此技术参数进行评审。</w:t>
            </w:r>
          </w:p>
        </w:tc>
        <w:tc>
          <w:tcPr>
            <w:tcW w:w="3590" w:type="dxa"/>
            <w:shd w:val="clear" w:color="auto" w:fill="auto"/>
            <w:vAlign w:val="center"/>
          </w:tcPr>
          <w:p w14:paraId="41C0E2AC">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经评标专家认定满足或明显优于招标文件《第三部分  采购需求》“一、技术参数等要求”中明确的全部技术条款要求的得34分，带★的重要技术参数负偏离超过8项的或未带★的一般技术参数负偏离超过200项的该项记为0分。</w:t>
            </w:r>
          </w:p>
          <w:p w14:paraId="7A3CC674">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1、带★的重要技术参数满分为17分，允许偏离的技术参数低于技术要求（负偏离）的一项扣0.45分。</w:t>
            </w:r>
          </w:p>
          <w:p w14:paraId="64DCDF85">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2、未带★的一般技术参数满分为17分，允许偏离的技术参数低于技术要求（负偏离）的一项扣0.03分。</w:t>
            </w:r>
          </w:p>
          <w:p w14:paraId="2D38C4E6">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备注：</w:t>
            </w:r>
          </w:p>
          <w:p w14:paraId="6F925016">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（1）参数以带有阿拉伯数字字号的为一项参数计算，无子项的以该项计算，有子项的以最末端的子项进行计算。</w:t>
            </w:r>
          </w:p>
          <w:p w14:paraId="65CCB1A9">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（2）每条技术参数响应不得照抄采购需求，应明确本投标产品具体参数且提供对应的佐证材料（佐证材料包括但不限于检测报告、产品彩页等），投标文件中未明确具体参数的，视为负偏离招标文件要求。</w:t>
            </w:r>
          </w:p>
          <w:p w14:paraId="5E81A2F6">
            <w:pPr>
              <w:numPr>
                <w:ilvl w:val="0"/>
                <w:numId w:val="0"/>
              </w:numPr>
              <w:jc w:val="left"/>
              <w:rPr>
                <w:rFonts w:hint="default" w:ascii="仿宋" w:hAnsi="仿宋" w:eastAsia="仿宋" w:cs="仿宋"/>
                <w:color w:val="000000"/>
                <w:kern w:val="2"/>
                <w:sz w:val="24"/>
                <w:szCs w:val="24"/>
                <w:highlight w:val="yellow"/>
                <w:lang w:val="en-US" w:eastAsia="zh-CN" w:bidi="ar-SA"/>
              </w:rPr>
            </w:pPr>
            <w:r>
              <w:rPr>
                <w:rFonts w:hint="eastAsia" w:ascii="宋体" w:hAnsi="宋体" w:eastAsia="宋体" w:cs="宋体"/>
                <w:b w:val="0"/>
                <w:bCs/>
                <w:color w:val="000000"/>
                <w:spacing w:val="20"/>
                <w:sz w:val="24"/>
                <w:szCs w:val="24"/>
                <w:highlight w:val="none"/>
                <w:vertAlign w:val="baseline"/>
                <w:lang w:val="en-US" w:eastAsia="zh-CN"/>
              </w:rPr>
              <w:t>（3）投标文件中提供的检验检测报告或其他佐证材料体现的技术参数若与投标文件中承诺的技术参数不一致的，以检验检测报告（或其他佐证材料）体现的技术参数为准并按此技术参数进行评审。</w:t>
            </w:r>
          </w:p>
        </w:tc>
      </w:tr>
      <w:tr w14:paraId="7EAD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96" w:type="dxa"/>
            <w:vAlign w:val="center"/>
          </w:tcPr>
          <w:p w14:paraId="6592948C">
            <w:pPr>
              <w:numPr>
                <w:ilvl w:val="0"/>
                <w:numId w:val="0"/>
              </w:numPr>
              <w:jc w:val="center"/>
              <w:rPr>
                <w:rFonts w:hint="default"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3</w:t>
            </w:r>
          </w:p>
        </w:tc>
        <w:tc>
          <w:tcPr>
            <w:tcW w:w="1550" w:type="dxa"/>
            <w:vAlign w:val="center"/>
          </w:tcPr>
          <w:p w14:paraId="4FCA43EB">
            <w:pPr>
              <w:numPr>
                <w:ilvl w:val="0"/>
                <w:numId w:val="0"/>
              </w:numPr>
              <w:jc w:val="center"/>
              <w:rPr>
                <w:rFonts w:hint="eastAsia" w:ascii="宋体" w:hAnsi="宋体" w:eastAsia="宋体" w:cs="宋体"/>
                <w:b w:val="0"/>
                <w:bCs/>
                <w:color w:val="000000"/>
                <w:spacing w:val="-6"/>
                <w:sz w:val="24"/>
                <w:szCs w:val="24"/>
                <w:highlight w:val="none"/>
              </w:rPr>
            </w:pPr>
            <w:r>
              <w:rPr>
                <w:rFonts w:hint="eastAsia" w:ascii="宋体" w:hAnsi="宋体" w:eastAsia="宋体" w:cs="宋体"/>
                <w:b w:val="0"/>
                <w:bCs/>
                <w:color w:val="000000"/>
                <w:spacing w:val="-6"/>
                <w:sz w:val="24"/>
                <w:szCs w:val="24"/>
                <w:highlight w:val="none"/>
              </w:rPr>
              <w:t>评分办法及评分标准</w:t>
            </w:r>
          </w:p>
        </w:tc>
        <w:tc>
          <w:tcPr>
            <w:tcW w:w="3070" w:type="dxa"/>
            <w:vAlign w:val="center"/>
          </w:tcPr>
          <w:p w14:paraId="08B55412">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tc>
        <w:tc>
          <w:tcPr>
            <w:tcW w:w="3590" w:type="dxa"/>
            <w:shd w:val="clear" w:color="auto" w:fill="auto"/>
            <w:vAlign w:val="center"/>
          </w:tcPr>
          <w:p w14:paraId="7C47E698">
            <w:pPr>
              <w:numPr>
                <w:ilvl w:val="0"/>
                <w:numId w:val="0"/>
              </w:numPr>
              <w:jc w:val="left"/>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该评分分值由评标委员会根据评审情况在分值范围内独立打分（具体分值设定详见表格），小数点后保留二位小数。每个投标人的最终得分为评标委员会打分汇总后的算术平均值（小数点后保留二位小数，第三位四舍五入）。</w:t>
            </w:r>
          </w:p>
        </w:tc>
      </w:tr>
      <w:tr w14:paraId="0C84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6" w:type="dxa"/>
            <w:vAlign w:val="center"/>
          </w:tcPr>
          <w:p w14:paraId="695A9B82">
            <w:pPr>
              <w:numPr>
                <w:ilvl w:val="0"/>
                <w:numId w:val="0"/>
              </w:numPr>
              <w:jc w:val="center"/>
              <w:rPr>
                <w:rFonts w:hint="eastAsia"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4</w:t>
            </w:r>
          </w:p>
        </w:tc>
        <w:tc>
          <w:tcPr>
            <w:tcW w:w="1550" w:type="dxa"/>
            <w:vAlign w:val="center"/>
          </w:tcPr>
          <w:p w14:paraId="1E76A410">
            <w:pPr>
              <w:numPr>
                <w:ilvl w:val="0"/>
                <w:numId w:val="0"/>
              </w:numPr>
              <w:jc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开标时间及</w:t>
            </w:r>
            <w:r>
              <w:rPr>
                <w:rFonts w:hint="eastAsia" w:ascii="宋体" w:hAnsi="宋体" w:eastAsia="宋体" w:cs="宋体"/>
                <w:b w:val="0"/>
                <w:bCs/>
                <w:color w:val="000000"/>
                <w:kern w:val="0"/>
                <w:sz w:val="24"/>
                <w:szCs w:val="24"/>
                <w:highlight w:val="none"/>
              </w:rPr>
              <w:t>提交投标文件截止时间</w:t>
            </w:r>
          </w:p>
        </w:tc>
        <w:tc>
          <w:tcPr>
            <w:tcW w:w="3070" w:type="dxa"/>
            <w:vAlign w:val="center"/>
          </w:tcPr>
          <w:p w14:paraId="7086B746">
            <w:pPr>
              <w:numPr>
                <w:ilvl w:val="0"/>
                <w:numId w:val="0"/>
              </w:numPr>
              <w:jc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2025年4月8日9:30</w:t>
            </w:r>
          </w:p>
        </w:tc>
        <w:tc>
          <w:tcPr>
            <w:tcW w:w="3590" w:type="dxa"/>
            <w:vAlign w:val="center"/>
          </w:tcPr>
          <w:p w14:paraId="11C8DEFB">
            <w:pPr>
              <w:numPr>
                <w:ilvl w:val="0"/>
                <w:numId w:val="0"/>
              </w:numPr>
              <w:jc w:val="center"/>
              <w:rPr>
                <w:rFonts w:hint="default"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2025年4月25日9:30</w:t>
            </w:r>
          </w:p>
        </w:tc>
      </w:tr>
      <w:tr w14:paraId="5E1F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6" w:type="dxa"/>
            <w:vAlign w:val="center"/>
          </w:tcPr>
          <w:p w14:paraId="7FEDA1D7">
            <w:pPr>
              <w:numPr>
                <w:ilvl w:val="0"/>
                <w:numId w:val="0"/>
              </w:numPr>
              <w:jc w:val="center"/>
              <w:rPr>
                <w:rFonts w:hint="default" w:ascii="宋体" w:hAnsi="宋体" w:eastAsia="宋体" w:cs="宋体"/>
                <w:b w:val="0"/>
                <w:bCs/>
                <w:color w:val="000000"/>
                <w:spacing w:val="20"/>
                <w:sz w:val="24"/>
                <w:szCs w:val="24"/>
                <w:highlight w:val="none"/>
                <w:vertAlign w:val="baseline"/>
                <w:lang w:val="en-US" w:eastAsia="zh-CN"/>
              </w:rPr>
            </w:pPr>
            <w:r>
              <w:rPr>
                <w:rFonts w:hint="eastAsia" w:ascii="宋体" w:hAnsi="宋体" w:eastAsia="宋体" w:cs="宋体"/>
                <w:b w:val="0"/>
                <w:bCs/>
                <w:color w:val="000000"/>
                <w:spacing w:val="20"/>
                <w:sz w:val="24"/>
                <w:szCs w:val="24"/>
                <w:highlight w:val="none"/>
                <w:vertAlign w:val="baseline"/>
                <w:lang w:val="en-US" w:eastAsia="zh-CN"/>
              </w:rPr>
              <w:t>5</w:t>
            </w:r>
          </w:p>
        </w:tc>
        <w:tc>
          <w:tcPr>
            <w:tcW w:w="1550" w:type="dxa"/>
            <w:vAlign w:val="center"/>
          </w:tcPr>
          <w:p w14:paraId="2623CDC5">
            <w:pPr>
              <w:numPr>
                <w:ilvl w:val="0"/>
                <w:numId w:val="0"/>
              </w:numPr>
              <w:jc w:val="center"/>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获取时间</w:t>
            </w:r>
          </w:p>
        </w:tc>
        <w:tc>
          <w:tcPr>
            <w:tcW w:w="3070" w:type="dxa"/>
            <w:vAlign w:val="center"/>
          </w:tcPr>
          <w:p w14:paraId="73B1D864">
            <w:pPr>
              <w:numPr>
                <w:ilvl w:val="0"/>
                <w:numId w:val="0"/>
              </w:numPr>
              <w:jc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公告发布之日起至2025年04月08日投标截止时间前</w:t>
            </w:r>
          </w:p>
        </w:tc>
        <w:tc>
          <w:tcPr>
            <w:tcW w:w="3590" w:type="dxa"/>
            <w:vAlign w:val="center"/>
          </w:tcPr>
          <w:p w14:paraId="52FE4CE6">
            <w:pPr>
              <w:numPr>
                <w:ilvl w:val="0"/>
                <w:numId w:val="0"/>
              </w:numPr>
              <w:jc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公告发布之日起至</w:t>
            </w:r>
            <w:r>
              <w:rPr>
                <w:rFonts w:hint="eastAsia" w:ascii="宋体" w:hAnsi="宋体" w:eastAsia="宋体" w:cs="宋体"/>
                <w:b w:val="0"/>
                <w:bCs/>
                <w:color w:val="000000"/>
                <w:spacing w:val="20"/>
                <w:sz w:val="24"/>
                <w:szCs w:val="24"/>
                <w:highlight w:val="none"/>
                <w:vertAlign w:val="baseline"/>
                <w:lang w:val="en-US" w:eastAsia="zh-CN"/>
              </w:rPr>
              <w:t>2025年4 月25日</w:t>
            </w:r>
            <w:r>
              <w:rPr>
                <w:rFonts w:hint="eastAsia" w:ascii="宋体" w:hAnsi="宋体" w:eastAsia="宋体" w:cs="宋体"/>
                <w:b w:val="0"/>
                <w:bCs/>
                <w:color w:val="000000"/>
                <w:sz w:val="24"/>
                <w:szCs w:val="24"/>
                <w:highlight w:val="none"/>
                <w:lang w:val="en-US" w:eastAsia="zh-CN"/>
              </w:rPr>
              <w:t>投标截止时间前</w:t>
            </w:r>
          </w:p>
        </w:tc>
      </w:tr>
      <w:bookmarkEnd w:id="0"/>
    </w:tbl>
    <w:p w14:paraId="20C23F21">
      <w:pPr>
        <w:numPr>
          <w:ilvl w:val="0"/>
          <w:numId w:val="0"/>
        </w:numP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招标文件凡涉及到以上内容的均按更正后内容修改，其他内容不变。</w:t>
      </w:r>
    </w:p>
    <w:p w14:paraId="762EC9E5">
      <w:pPr>
        <w:pStyle w:val="2"/>
        <w:rPr>
          <w:rFonts w:hint="default"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七、联系方式</w:t>
      </w:r>
    </w:p>
    <w:p w14:paraId="184CEBB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1.采购人信息</w:t>
      </w:r>
    </w:p>
    <w:p w14:paraId="6DAC180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名 称：</w:t>
      </w:r>
      <w:r>
        <w:rPr>
          <w:rFonts w:hint="eastAsia" w:ascii="宋体" w:hAnsi="宋体" w:eastAsia="宋体" w:cs="宋体"/>
          <w:b w:val="0"/>
          <w:bCs/>
          <w:color w:val="000000"/>
          <w:kern w:val="0"/>
          <w:sz w:val="24"/>
          <w:szCs w:val="24"/>
          <w:highlight w:val="none"/>
          <w:lang w:eastAsia="zh-CN"/>
        </w:rPr>
        <w:t>金华市消防救援支</w:t>
      </w:r>
      <w:r>
        <w:rPr>
          <w:rFonts w:hint="eastAsia" w:ascii="宋体" w:hAnsi="宋体" w:eastAsia="宋体" w:cs="宋体"/>
          <w:b w:val="0"/>
          <w:bCs/>
          <w:color w:val="000000"/>
          <w:kern w:val="0"/>
          <w:sz w:val="24"/>
          <w:szCs w:val="24"/>
          <w:highlight w:val="none"/>
        </w:rPr>
        <w:t>队</w:t>
      </w:r>
    </w:p>
    <w:p w14:paraId="4135B6C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地</w:t>
      </w:r>
      <w:r>
        <w:rPr>
          <w:rFonts w:hint="eastAsia" w:ascii="宋体" w:hAnsi="宋体" w:eastAsia="宋体" w:cs="宋体"/>
          <w:b w:val="0"/>
          <w:bCs/>
          <w:color w:val="000000"/>
          <w:kern w:val="0"/>
          <w:sz w:val="24"/>
          <w:szCs w:val="24"/>
          <w:highlight w:val="none"/>
          <w:lang w:val="en-US" w:eastAsia="zh-CN"/>
        </w:rPr>
        <w:t xml:space="preserve"> </w:t>
      </w:r>
      <w:r>
        <w:rPr>
          <w:rFonts w:hint="eastAsia" w:ascii="宋体" w:hAnsi="宋体" w:eastAsia="宋体" w:cs="宋体"/>
          <w:b w:val="0"/>
          <w:bCs/>
          <w:color w:val="000000"/>
          <w:kern w:val="0"/>
          <w:sz w:val="24"/>
          <w:szCs w:val="24"/>
          <w:highlight w:val="none"/>
        </w:rPr>
        <w:t>址：</w:t>
      </w:r>
      <w:r>
        <w:rPr>
          <w:rFonts w:hint="eastAsia" w:ascii="宋体" w:hAnsi="宋体" w:eastAsia="宋体" w:cs="宋体"/>
          <w:b w:val="0"/>
          <w:bCs/>
          <w:color w:val="000000"/>
          <w:kern w:val="0"/>
          <w:sz w:val="24"/>
          <w:szCs w:val="24"/>
          <w:highlight w:val="none"/>
          <w:lang w:val="en-US" w:eastAsia="zh-CN"/>
        </w:rPr>
        <w:t>金华市金东区多湖街道李渔东路2346</w:t>
      </w:r>
      <w:r>
        <w:rPr>
          <w:rFonts w:hint="eastAsia" w:ascii="宋体" w:hAnsi="宋体" w:eastAsia="宋体" w:cs="宋体"/>
          <w:b w:val="0"/>
          <w:bCs/>
          <w:color w:val="000000"/>
          <w:kern w:val="0"/>
          <w:sz w:val="24"/>
          <w:szCs w:val="24"/>
          <w:highlight w:val="none"/>
        </w:rPr>
        <w:t>号</w:t>
      </w:r>
    </w:p>
    <w:p w14:paraId="764E802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rPr>
        <w:t>联系</w:t>
      </w:r>
      <w:r>
        <w:rPr>
          <w:rFonts w:hint="eastAsia" w:ascii="宋体" w:hAnsi="宋体" w:eastAsia="宋体" w:cs="宋体"/>
          <w:b w:val="0"/>
          <w:bCs/>
          <w:color w:val="000000"/>
          <w:kern w:val="0"/>
          <w:sz w:val="24"/>
          <w:szCs w:val="24"/>
          <w:highlight w:val="none"/>
          <w:lang w:val="en-US" w:eastAsia="zh-CN"/>
        </w:rPr>
        <w:t>人：张先生</w:t>
      </w:r>
    </w:p>
    <w:p w14:paraId="7F6FC0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联系</w:t>
      </w:r>
      <w:r>
        <w:rPr>
          <w:rFonts w:hint="eastAsia" w:ascii="宋体" w:hAnsi="宋体" w:eastAsia="宋体" w:cs="宋体"/>
          <w:b w:val="0"/>
          <w:bCs/>
          <w:color w:val="000000"/>
          <w:kern w:val="0"/>
          <w:sz w:val="24"/>
          <w:szCs w:val="24"/>
          <w:highlight w:val="none"/>
        </w:rPr>
        <w:t>方式：0579</w:t>
      </w:r>
      <w:r>
        <w:rPr>
          <w:rFonts w:hint="eastAsia" w:ascii="宋体" w:hAnsi="宋体" w:eastAsia="宋体" w:cs="宋体"/>
          <w:b w:val="0"/>
          <w:bCs/>
          <w:color w:val="000000"/>
          <w:kern w:val="0"/>
          <w:sz w:val="24"/>
          <w:szCs w:val="24"/>
          <w:highlight w:val="none"/>
          <w:lang w:val="en-US" w:eastAsia="zh-CN"/>
        </w:rPr>
        <w:t>-</w:t>
      </w:r>
      <w:r>
        <w:rPr>
          <w:rFonts w:hint="eastAsia" w:ascii="宋体" w:hAnsi="宋体" w:eastAsia="宋体" w:cs="宋体"/>
          <w:b w:val="0"/>
          <w:bCs/>
          <w:color w:val="000000"/>
          <w:kern w:val="0"/>
          <w:sz w:val="24"/>
          <w:szCs w:val="24"/>
          <w:highlight w:val="none"/>
        </w:rPr>
        <w:t>82191026</w:t>
      </w:r>
    </w:p>
    <w:p w14:paraId="06CABD3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 xml:space="preserve">质疑联系人：郑先生 </w:t>
      </w:r>
    </w:p>
    <w:p w14:paraId="1EA59F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联系方式：13758920927</w:t>
      </w:r>
    </w:p>
    <w:p w14:paraId="6A6E770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rPr>
        <w:t>2.</w:t>
      </w:r>
      <w:r>
        <w:rPr>
          <w:rFonts w:hint="eastAsia" w:ascii="宋体" w:hAnsi="宋体" w:eastAsia="宋体" w:cs="宋体"/>
          <w:b w:val="0"/>
          <w:bCs/>
          <w:color w:val="000000"/>
          <w:kern w:val="0"/>
          <w:sz w:val="24"/>
          <w:szCs w:val="24"/>
          <w:highlight w:val="none"/>
          <w:lang w:eastAsia="zh-CN"/>
        </w:rPr>
        <w:t>采购代理机构信息</w:t>
      </w:r>
    </w:p>
    <w:p w14:paraId="1DDDC49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eastAsia="zh-CN"/>
        </w:rPr>
        <w:t>名 称：</w:t>
      </w:r>
      <w:r>
        <w:rPr>
          <w:rFonts w:hint="eastAsia" w:ascii="宋体" w:hAnsi="宋体" w:eastAsia="宋体" w:cs="宋体"/>
          <w:b w:val="0"/>
          <w:bCs/>
          <w:color w:val="000000"/>
          <w:kern w:val="0"/>
          <w:sz w:val="24"/>
          <w:szCs w:val="24"/>
          <w:highlight w:val="none"/>
          <w:lang w:val="en-US" w:eastAsia="zh-CN"/>
        </w:rPr>
        <w:t>浙江中通通信有限公司</w:t>
      </w:r>
    </w:p>
    <w:p w14:paraId="200976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eastAsia="zh-CN"/>
        </w:rPr>
        <w:t>地址：</w:t>
      </w:r>
      <w:r>
        <w:rPr>
          <w:rFonts w:hint="eastAsia" w:ascii="宋体" w:hAnsi="宋体" w:eastAsia="宋体" w:cs="宋体"/>
          <w:b w:val="0"/>
          <w:bCs/>
          <w:color w:val="000000"/>
          <w:kern w:val="0"/>
          <w:sz w:val="24"/>
          <w:szCs w:val="24"/>
          <w:highlight w:val="none"/>
          <w:lang w:val="en-US" w:eastAsia="zh-CN"/>
        </w:rPr>
        <w:t>杭州市拱墅区河东路215号</w:t>
      </w:r>
    </w:p>
    <w:p w14:paraId="4366A6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项目联系人：厉倩</w:t>
      </w:r>
    </w:p>
    <w:p w14:paraId="03C73B5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联系电话：18395943322</w:t>
      </w:r>
    </w:p>
    <w:p w14:paraId="366019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left"/>
        <w:outlineLvl w:val="9"/>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质疑联系人：洪妍</w:t>
      </w:r>
    </w:p>
    <w:p w14:paraId="5663808D">
      <w:pPr>
        <w:ind w:firstLine="480" w:firstLineChars="200"/>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联系电话：15258934740</w:t>
      </w:r>
    </w:p>
    <w:p w14:paraId="0A066CB2">
      <w:pPr>
        <w:pStyle w:val="2"/>
        <w:rPr>
          <w:rFonts w:hint="eastAsia" w:ascii="宋体" w:hAnsi="宋体" w:eastAsia="宋体" w:cs="宋体"/>
          <w:b w:val="0"/>
          <w:bCs/>
          <w:color w:val="000000"/>
          <w:kern w:val="0"/>
          <w:sz w:val="24"/>
          <w:szCs w:val="24"/>
          <w:highlight w:val="none"/>
          <w:lang w:val="en-US" w:eastAsia="zh-CN"/>
        </w:rPr>
      </w:pPr>
    </w:p>
    <w:p w14:paraId="1CD9864C">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2025年4月7日</w:t>
      </w:r>
    </w:p>
    <w:p w14:paraId="3A43B17D">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33DEA"/>
    <w:multiLevelType w:val="singleLevel"/>
    <w:tmpl w:val="EF533D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C66E1"/>
    <w:rsid w:val="002C0831"/>
    <w:rsid w:val="00C169F2"/>
    <w:rsid w:val="00F4376E"/>
    <w:rsid w:val="010F01A1"/>
    <w:rsid w:val="01211AD4"/>
    <w:rsid w:val="012D36A6"/>
    <w:rsid w:val="01401B6D"/>
    <w:rsid w:val="015364F0"/>
    <w:rsid w:val="01D1126F"/>
    <w:rsid w:val="02062EC0"/>
    <w:rsid w:val="022700C9"/>
    <w:rsid w:val="02653FF9"/>
    <w:rsid w:val="02C4523F"/>
    <w:rsid w:val="02F0052D"/>
    <w:rsid w:val="02F0499D"/>
    <w:rsid w:val="03640B99"/>
    <w:rsid w:val="0369350C"/>
    <w:rsid w:val="03F568F4"/>
    <w:rsid w:val="044849C6"/>
    <w:rsid w:val="04C73E98"/>
    <w:rsid w:val="04CF5F3B"/>
    <w:rsid w:val="04EB776A"/>
    <w:rsid w:val="051C093C"/>
    <w:rsid w:val="05442034"/>
    <w:rsid w:val="056737FE"/>
    <w:rsid w:val="05A274AC"/>
    <w:rsid w:val="05D01FA6"/>
    <w:rsid w:val="06D2398E"/>
    <w:rsid w:val="06D76AA1"/>
    <w:rsid w:val="071F7938"/>
    <w:rsid w:val="07396F1F"/>
    <w:rsid w:val="07573C83"/>
    <w:rsid w:val="088B79B2"/>
    <w:rsid w:val="092E6E06"/>
    <w:rsid w:val="09413AE8"/>
    <w:rsid w:val="095E7F51"/>
    <w:rsid w:val="0986576A"/>
    <w:rsid w:val="0A575C02"/>
    <w:rsid w:val="0AB93CD9"/>
    <w:rsid w:val="0AF3420E"/>
    <w:rsid w:val="0B7F05B5"/>
    <w:rsid w:val="0BA72341"/>
    <w:rsid w:val="0BF07CBF"/>
    <w:rsid w:val="0C0C38A1"/>
    <w:rsid w:val="0C4804CE"/>
    <w:rsid w:val="0C6712C6"/>
    <w:rsid w:val="0CAB3060"/>
    <w:rsid w:val="0D217B3C"/>
    <w:rsid w:val="0DAA5A4C"/>
    <w:rsid w:val="0DBF285A"/>
    <w:rsid w:val="0DD85DA2"/>
    <w:rsid w:val="0DDC2C72"/>
    <w:rsid w:val="0E2A2BDF"/>
    <w:rsid w:val="0F1C665C"/>
    <w:rsid w:val="0F685BA8"/>
    <w:rsid w:val="0FC31655"/>
    <w:rsid w:val="10551871"/>
    <w:rsid w:val="105F2892"/>
    <w:rsid w:val="10730D05"/>
    <w:rsid w:val="10C87D15"/>
    <w:rsid w:val="10D13EE0"/>
    <w:rsid w:val="10F93402"/>
    <w:rsid w:val="113A4965"/>
    <w:rsid w:val="114D056A"/>
    <w:rsid w:val="115121CC"/>
    <w:rsid w:val="117C2DF3"/>
    <w:rsid w:val="11C22B41"/>
    <w:rsid w:val="120676EF"/>
    <w:rsid w:val="12A770AB"/>
    <w:rsid w:val="12DF53C7"/>
    <w:rsid w:val="131D7E0F"/>
    <w:rsid w:val="13916197"/>
    <w:rsid w:val="13DC7C74"/>
    <w:rsid w:val="143758D8"/>
    <w:rsid w:val="14482ED9"/>
    <w:rsid w:val="14BC4BCE"/>
    <w:rsid w:val="14DF1395"/>
    <w:rsid w:val="14E164A8"/>
    <w:rsid w:val="150C68CB"/>
    <w:rsid w:val="15CA0B5E"/>
    <w:rsid w:val="15EE3F5A"/>
    <w:rsid w:val="15F574FC"/>
    <w:rsid w:val="16332F88"/>
    <w:rsid w:val="175F1263"/>
    <w:rsid w:val="17D60AEE"/>
    <w:rsid w:val="17F726C9"/>
    <w:rsid w:val="18511ABD"/>
    <w:rsid w:val="188F555D"/>
    <w:rsid w:val="18DA3462"/>
    <w:rsid w:val="19000263"/>
    <w:rsid w:val="1A5812E4"/>
    <w:rsid w:val="1A6F6C6E"/>
    <w:rsid w:val="1AD01EB8"/>
    <w:rsid w:val="1B5C0D74"/>
    <w:rsid w:val="1B7543F8"/>
    <w:rsid w:val="1BD970F4"/>
    <w:rsid w:val="1C1E1759"/>
    <w:rsid w:val="1C5C551D"/>
    <w:rsid w:val="1CA13F25"/>
    <w:rsid w:val="1CEE544E"/>
    <w:rsid w:val="1D56712B"/>
    <w:rsid w:val="1D7A700D"/>
    <w:rsid w:val="1D99720B"/>
    <w:rsid w:val="1DC65C6F"/>
    <w:rsid w:val="1DFA351B"/>
    <w:rsid w:val="1E097CF2"/>
    <w:rsid w:val="1E177A97"/>
    <w:rsid w:val="1E771E70"/>
    <w:rsid w:val="1ECB5719"/>
    <w:rsid w:val="1F4F7301"/>
    <w:rsid w:val="1F7D0CD8"/>
    <w:rsid w:val="1FCB7F56"/>
    <w:rsid w:val="208417DE"/>
    <w:rsid w:val="20A00360"/>
    <w:rsid w:val="2143598C"/>
    <w:rsid w:val="215374BB"/>
    <w:rsid w:val="2174369B"/>
    <w:rsid w:val="21DB595F"/>
    <w:rsid w:val="225A2A0E"/>
    <w:rsid w:val="22CF4EFC"/>
    <w:rsid w:val="23091D8E"/>
    <w:rsid w:val="2367197C"/>
    <w:rsid w:val="23D9095A"/>
    <w:rsid w:val="243C467F"/>
    <w:rsid w:val="244D1E46"/>
    <w:rsid w:val="25BA1510"/>
    <w:rsid w:val="262718F2"/>
    <w:rsid w:val="26490A88"/>
    <w:rsid w:val="26A32316"/>
    <w:rsid w:val="26AB6496"/>
    <w:rsid w:val="26D9419C"/>
    <w:rsid w:val="27023CC8"/>
    <w:rsid w:val="279E7A7D"/>
    <w:rsid w:val="280E62C0"/>
    <w:rsid w:val="288A4BD7"/>
    <w:rsid w:val="28F83C58"/>
    <w:rsid w:val="291A76B7"/>
    <w:rsid w:val="2973594A"/>
    <w:rsid w:val="299D24DB"/>
    <w:rsid w:val="29BB0679"/>
    <w:rsid w:val="2A456C4D"/>
    <w:rsid w:val="2AC1419F"/>
    <w:rsid w:val="2B1055A7"/>
    <w:rsid w:val="2B4D6D10"/>
    <w:rsid w:val="2B5E0C2A"/>
    <w:rsid w:val="2BC33A6F"/>
    <w:rsid w:val="2C715B52"/>
    <w:rsid w:val="2C7513A0"/>
    <w:rsid w:val="2C835CB6"/>
    <w:rsid w:val="2D256691"/>
    <w:rsid w:val="2D3D6E78"/>
    <w:rsid w:val="2D527FB5"/>
    <w:rsid w:val="2DB92E0B"/>
    <w:rsid w:val="2E7F7161"/>
    <w:rsid w:val="2E972F09"/>
    <w:rsid w:val="2ED70DAF"/>
    <w:rsid w:val="2F9616C6"/>
    <w:rsid w:val="2F9E5926"/>
    <w:rsid w:val="302D1B63"/>
    <w:rsid w:val="304D2304"/>
    <w:rsid w:val="308A454E"/>
    <w:rsid w:val="308A5CD1"/>
    <w:rsid w:val="311E5689"/>
    <w:rsid w:val="31207C5B"/>
    <w:rsid w:val="315652CD"/>
    <w:rsid w:val="31A811BF"/>
    <w:rsid w:val="31CE715D"/>
    <w:rsid w:val="31D722A3"/>
    <w:rsid w:val="3241549F"/>
    <w:rsid w:val="327567F6"/>
    <w:rsid w:val="32C90605"/>
    <w:rsid w:val="33186F2B"/>
    <w:rsid w:val="334B1D60"/>
    <w:rsid w:val="337C240F"/>
    <w:rsid w:val="33B14EB6"/>
    <w:rsid w:val="340E2D28"/>
    <w:rsid w:val="345549DA"/>
    <w:rsid w:val="34904A34"/>
    <w:rsid w:val="351D2397"/>
    <w:rsid w:val="354B5845"/>
    <w:rsid w:val="357C2FF3"/>
    <w:rsid w:val="35A5765F"/>
    <w:rsid w:val="371D0839"/>
    <w:rsid w:val="377C058A"/>
    <w:rsid w:val="37EB455D"/>
    <w:rsid w:val="38244F28"/>
    <w:rsid w:val="3A280909"/>
    <w:rsid w:val="3A3731DB"/>
    <w:rsid w:val="3A4701CB"/>
    <w:rsid w:val="3A6E38FA"/>
    <w:rsid w:val="3AB21E75"/>
    <w:rsid w:val="3ABB3630"/>
    <w:rsid w:val="3B104AE4"/>
    <w:rsid w:val="3B6A7F14"/>
    <w:rsid w:val="3B7C6E63"/>
    <w:rsid w:val="3BB90ADF"/>
    <w:rsid w:val="3BC23F8C"/>
    <w:rsid w:val="3BD00B87"/>
    <w:rsid w:val="3C2633C4"/>
    <w:rsid w:val="3C6D511B"/>
    <w:rsid w:val="3C865897"/>
    <w:rsid w:val="3CD35A6F"/>
    <w:rsid w:val="3CE14B8E"/>
    <w:rsid w:val="3CE65D9A"/>
    <w:rsid w:val="3CEC3E72"/>
    <w:rsid w:val="3D003C94"/>
    <w:rsid w:val="3D4D6736"/>
    <w:rsid w:val="3D827031"/>
    <w:rsid w:val="3E273B8D"/>
    <w:rsid w:val="3E4A2591"/>
    <w:rsid w:val="3EA4460D"/>
    <w:rsid w:val="3F316332"/>
    <w:rsid w:val="3FA373F1"/>
    <w:rsid w:val="3FAA2D33"/>
    <w:rsid w:val="3FCB014A"/>
    <w:rsid w:val="401D65C7"/>
    <w:rsid w:val="40374CD9"/>
    <w:rsid w:val="40702DCE"/>
    <w:rsid w:val="40E11B24"/>
    <w:rsid w:val="40F60C18"/>
    <w:rsid w:val="4126200D"/>
    <w:rsid w:val="412E6B74"/>
    <w:rsid w:val="418F600A"/>
    <w:rsid w:val="41B30555"/>
    <w:rsid w:val="41B45D17"/>
    <w:rsid w:val="41B6344A"/>
    <w:rsid w:val="41F2615D"/>
    <w:rsid w:val="42613F8E"/>
    <w:rsid w:val="42735382"/>
    <w:rsid w:val="429A536E"/>
    <w:rsid w:val="42DE2651"/>
    <w:rsid w:val="43025C9D"/>
    <w:rsid w:val="437569B2"/>
    <w:rsid w:val="437E4462"/>
    <w:rsid w:val="43993994"/>
    <w:rsid w:val="43BF1556"/>
    <w:rsid w:val="444C2737"/>
    <w:rsid w:val="44B743C0"/>
    <w:rsid w:val="44E238F4"/>
    <w:rsid w:val="44F37890"/>
    <w:rsid w:val="44FF3D49"/>
    <w:rsid w:val="44FF4986"/>
    <w:rsid w:val="45157C6D"/>
    <w:rsid w:val="4537637C"/>
    <w:rsid w:val="454A36C1"/>
    <w:rsid w:val="45556D3F"/>
    <w:rsid w:val="459064B4"/>
    <w:rsid w:val="46790A04"/>
    <w:rsid w:val="467A6BC6"/>
    <w:rsid w:val="46A2658D"/>
    <w:rsid w:val="46A86E2D"/>
    <w:rsid w:val="46BE398E"/>
    <w:rsid w:val="47853F35"/>
    <w:rsid w:val="47DB2AC9"/>
    <w:rsid w:val="482E5892"/>
    <w:rsid w:val="48551BBE"/>
    <w:rsid w:val="486E5CB7"/>
    <w:rsid w:val="49225178"/>
    <w:rsid w:val="49332F6F"/>
    <w:rsid w:val="49524D6E"/>
    <w:rsid w:val="498D5B0E"/>
    <w:rsid w:val="4993444A"/>
    <w:rsid w:val="49B223FE"/>
    <w:rsid w:val="49D433E9"/>
    <w:rsid w:val="4A22187E"/>
    <w:rsid w:val="4A8A3DC9"/>
    <w:rsid w:val="4A980130"/>
    <w:rsid w:val="4B6324A4"/>
    <w:rsid w:val="4B6E22E4"/>
    <w:rsid w:val="4BAB1255"/>
    <w:rsid w:val="4C2D5944"/>
    <w:rsid w:val="4CA85559"/>
    <w:rsid w:val="4CCA5078"/>
    <w:rsid w:val="4D247A4E"/>
    <w:rsid w:val="4D6B4DE5"/>
    <w:rsid w:val="4E5C597A"/>
    <w:rsid w:val="4F1E6AD5"/>
    <w:rsid w:val="4F2E6822"/>
    <w:rsid w:val="50E74BE6"/>
    <w:rsid w:val="511D3F36"/>
    <w:rsid w:val="516931FE"/>
    <w:rsid w:val="51B336A6"/>
    <w:rsid w:val="520109E4"/>
    <w:rsid w:val="5211772C"/>
    <w:rsid w:val="522676FD"/>
    <w:rsid w:val="529F3F3F"/>
    <w:rsid w:val="52BB5A2F"/>
    <w:rsid w:val="52BD1957"/>
    <w:rsid w:val="53440432"/>
    <w:rsid w:val="535A6503"/>
    <w:rsid w:val="5390088E"/>
    <w:rsid w:val="53AB1D86"/>
    <w:rsid w:val="543910E7"/>
    <w:rsid w:val="54B7128E"/>
    <w:rsid w:val="54F325A7"/>
    <w:rsid w:val="55181644"/>
    <w:rsid w:val="5572392B"/>
    <w:rsid w:val="55883CE9"/>
    <w:rsid w:val="56130B56"/>
    <w:rsid w:val="566121A2"/>
    <w:rsid w:val="56663728"/>
    <w:rsid w:val="567436E2"/>
    <w:rsid w:val="57670366"/>
    <w:rsid w:val="57B15C0C"/>
    <w:rsid w:val="58284321"/>
    <w:rsid w:val="58321B92"/>
    <w:rsid w:val="586E1742"/>
    <w:rsid w:val="5881148F"/>
    <w:rsid w:val="58CB7301"/>
    <w:rsid w:val="58E51890"/>
    <w:rsid w:val="58FC2B9C"/>
    <w:rsid w:val="59753BDF"/>
    <w:rsid w:val="59F201D9"/>
    <w:rsid w:val="5A5C365A"/>
    <w:rsid w:val="5A7E5F51"/>
    <w:rsid w:val="5A885F01"/>
    <w:rsid w:val="5AE65753"/>
    <w:rsid w:val="5AF81B48"/>
    <w:rsid w:val="5B6C5B51"/>
    <w:rsid w:val="5BEA6FE1"/>
    <w:rsid w:val="5C314CA0"/>
    <w:rsid w:val="5C891912"/>
    <w:rsid w:val="5DB903AA"/>
    <w:rsid w:val="5E646887"/>
    <w:rsid w:val="5E6E0052"/>
    <w:rsid w:val="5F3C2A80"/>
    <w:rsid w:val="5F8C4BD7"/>
    <w:rsid w:val="5F980A25"/>
    <w:rsid w:val="5F9B749E"/>
    <w:rsid w:val="5FA724DA"/>
    <w:rsid w:val="5FAC66E1"/>
    <w:rsid w:val="5FAE3F74"/>
    <w:rsid w:val="603C1F7C"/>
    <w:rsid w:val="60E65E0E"/>
    <w:rsid w:val="610A7C0F"/>
    <w:rsid w:val="61104050"/>
    <w:rsid w:val="612331F6"/>
    <w:rsid w:val="61AE290B"/>
    <w:rsid w:val="62215FD8"/>
    <w:rsid w:val="624E3E08"/>
    <w:rsid w:val="626739C3"/>
    <w:rsid w:val="62D328C8"/>
    <w:rsid w:val="62E54D35"/>
    <w:rsid w:val="63180A61"/>
    <w:rsid w:val="633A5E05"/>
    <w:rsid w:val="63FB423D"/>
    <w:rsid w:val="640F436F"/>
    <w:rsid w:val="641016BA"/>
    <w:rsid w:val="642E6FEC"/>
    <w:rsid w:val="644E09B7"/>
    <w:rsid w:val="6491243A"/>
    <w:rsid w:val="64D33984"/>
    <w:rsid w:val="64E20582"/>
    <w:rsid w:val="650539D3"/>
    <w:rsid w:val="654D2550"/>
    <w:rsid w:val="65F15C76"/>
    <w:rsid w:val="663E5E26"/>
    <w:rsid w:val="66D00F66"/>
    <w:rsid w:val="674205B2"/>
    <w:rsid w:val="67541B98"/>
    <w:rsid w:val="677F4B2B"/>
    <w:rsid w:val="67C936F3"/>
    <w:rsid w:val="67DB6C55"/>
    <w:rsid w:val="68232124"/>
    <w:rsid w:val="68A66C32"/>
    <w:rsid w:val="69604395"/>
    <w:rsid w:val="698E09D2"/>
    <w:rsid w:val="69933121"/>
    <w:rsid w:val="6A377E44"/>
    <w:rsid w:val="6A573B2E"/>
    <w:rsid w:val="6AF1726A"/>
    <w:rsid w:val="6B2523C1"/>
    <w:rsid w:val="6B6749CC"/>
    <w:rsid w:val="6B794275"/>
    <w:rsid w:val="6B9502ED"/>
    <w:rsid w:val="6C484B15"/>
    <w:rsid w:val="6C625C94"/>
    <w:rsid w:val="6C834CE0"/>
    <w:rsid w:val="6C9027C3"/>
    <w:rsid w:val="6D356F08"/>
    <w:rsid w:val="6D4E242B"/>
    <w:rsid w:val="6D4E4521"/>
    <w:rsid w:val="6DC476FB"/>
    <w:rsid w:val="6DD15789"/>
    <w:rsid w:val="6EA7225F"/>
    <w:rsid w:val="6EB541EE"/>
    <w:rsid w:val="6F7D3A39"/>
    <w:rsid w:val="6FB203A7"/>
    <w:rsid w:val="6FC718F0"/>
    <w:rsid w:val="6FC94E34"/>
    <w:rsid w:val="70527E3A"/>
    <w:rsid w:val="70B47489"/>
    <w:rsid w:val="71931FA8"/>
    <w:rsid w:val="71A97A99"/>
    <w:rsid w:val="724232A9"/>
    <w:rsid w:val="72824F90"/>
    <w:rsid w:val="729266C4"/>
    <w:rsid w:val="72B768DA"/>
    <w:rsid w:val="72CB3A28"/>
    <w:rsid w:val="72CD1709"/>
    <w:rsid w:val="73F56D08"/>
    <w:rsid w:val="74051C2C"/>
    <w:rsid w:val="7440003F"/>
    <w:rsid w:val="74417D1A"/>
    <w:rsid w:val="7491423E"/>
    <w:rsid w:val="75367FF7"/>
    <w:rsid w:val="75624823"/>
    <w:rsid w:val="75F76FEB"/>
    <w:rsid w:val="761D3703"/>
    <w:rsid w:val="765010FD"/>
    <w:rsid w:val="76BA2461"/>
    <w:rsid w:val="76D67314"/>
    <w:rsid w:val="77092AE9"/>
    <w:rsid w:val="785131F5"/>
    <w:rsid w:val="788A501E"/>
    <w:rsid w:val="78AD3347"/>
    <w:rsid w:val="78C45C93"/>
    <w:rsid w:val="78CF6C93"/>
    <w:rsid w:val="79251C64"/>
    <w:rsid w:val="793E121F"/>
    <w:rsid w:val="796868AB"/>
    <w:rsid w:val="79AD203D"/>
    <w:rsid w:val="79C32B12"/>
    <w:rsid w:val="7A155C3D"/>
    <w:rsid w:val="7A354898"/>
    <w:rsid w:val="7A9C1463"/>
    <w:rsid w:val="7AE25E0B"/>
    <w:rsid w:val="7B034521"/>
    <w:rsid w:val="7B057AB5"/>
    <w:rsid w:val="7B0878A7"/>
    <w:rsid w:val="7C183017"/>
    <w:rsid w:val="7C5753F0"/>
    <w:rsid w:val="7C975AB4"/>
    <w:rsid w:val="7CBC0031"/>
    <w:rsid w:val="7CCD669D"/>
    <w:rsid w:val="7CD70999"/>
    <w:rsid w:val="7D4F5ED1"/>
    <w:rsid w:val="7D687ADD"/>
    <w:rsid w:val="7DEE1028"/>
    <w:rsid w:val="7E1D3E5C"/>
    <w:rsid w:val="7E420A38"/>
    <w:rsid w:val="7EC54FCB"/>
    <w:rsid w:val="7EC86F99"/>
    <w:rsid w:val="7F6D572F"/>
    <w:rsid w:val="7F9F7759"/>
    <w:rsid w:val="7FB0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1397</Words>
  <Characters>1500</Characters>
  <Lines>0</Lines>
  <Paragraphs>0</Paragraphs>
  <TotalTime>2</TotalTime>
  <ScaleCrop>false</ScaleCrop>
  <LinksUpToDate>false</LinksUpToDate>
  <CharactersWithSpaces>1509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2025-04-03T06:58:00Z</dcterms:created>
  <dc:creator>Z</dc:creator>
  <cp:lastModifiedBy>Z</cp:lastModifiedBy>
  <dcterms:modified xsi:type="dcterms:W3CDTF">2025-04-07T07:25:10Z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03734AA8E8E4463B9994515F24B99B6C_11</vt:lpwstr>
  </property>
  <property fmtid="{D5CDD505-2E9C-101B-9397-08002B2CF9AE}" pid="4" name="KSOTemplateDocerSaveRecord">
    <vt:lpwstr>eyJoZGlkIjoiMTYxNzhlMjUyNWMyMjkwODk4MTk4MDBlODY3MWE3YzciLCJ1c2VySWQiOiIyNjI3Nzc2NTUifQ==</vt:lpwstr>
  </property>
</Properties>
</file>