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424CA2">
      <w:pPr>
        <w:widowControl/>
        <w:spacing w:line="360" w:lineRule="auto"/>
        <w:jc w:val="center"/>
        <w:outlineLvl w:val="1"/>
        <w:rPr>
          <w:rFonts w:hint="eastAsia" w:ascii="仿宋" w:hAnsi="仿宋" w:eastAsia="仿宋" w:cs="仿宋"/>
          <w:b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sz w:val="32"/>
          <w:szCs w:val="32"/>
          <w:lang w:eastAsia="zh-CN"/>
        </w:rPr>
        <w:t>实施</w:t>
      </w:r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方案</w:t>
      </w:r>
    </w:p>
    <w:p w14:paraId="109266B0">
      <w:pPr>
        <w:widowControl/>
        <w:spacing w:line="360" w:lineRule="auto"/>
        <w:jc w:val="center"/>
        <w:outlineLvl w:val="1"/>
        <w:rPr>
          <w:rFonts w:hint="eastAsia" w:ascii="仿宋" w:hAnsi="仿宋" w:eastAsia="仿宋" w:cs="仿宋"/>
          <w:b/>
          <w:color w:val="000000"/>
          <w:sz w:val="32"/>
          <w:szCs w:val="32"/>
        </w:rPr>
      </w:pPr>
    </w:p>
    <w:p w14:paraId="3CD6C650">
      <w:pPr>
        <w:widowControl/>
        <w:spacing w:line="360" w:lineRule="auto"/>
        <w:jc w:val="center"/>
        <w:outlineLvl w:val="1"/>
        <w:rPr>
          <w:rFonts w:hint="eastAsia" w:ascii="仿宋" w:hAnsi="仿宋" w:eastAsia="仿宋" w:cs="仿宋"/>
          <w:b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color w:val="000000"/>
          <w:sz w:val="32"/>
          <w:szCs w:val="32"/>
        </w:rPr>
        <w:t>（格式自拟）</w:t>
      </w:r>
    </w:p>
    <w:p w14:paraId="07505C5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6D1A04"/>
    <w:rsid w:val="5E0F6BF9"/>
    <w:rsid w:val="701D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2025-02-08T09:07:00Z</dcterms:created>
  <dc:creator>Administrator</dc:creator>
  <cp:lastModifiedBy>等风不如追风</cp:lastModifiedBy>
  <dcterms:modified xsi:type="dcterms:W3CDTF">2025-02-13T09:22:26Z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eyJoZGlkIjoiMTU1NWZhNDc3NjU0NWQ1ODFiZmE5YmJmYTA0OTFjOWQiLCJ1c2VySWQiOiI1Nzk2NzYyMDUifQ==</vt:lpwstr>
  </property>
  <property fmtid="{D5CDD505-2E9C-101B-9397-08002B2CF9AE}" pid="4" name="ICV">
    <vt:lpwstr>1C18DAF207474DB1B0FA3B114A66371A_12</vt:lpwstr>
  </property>
</Properties>
</file>