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D885A">
      <w:pPr>
        <w:autoSpaceDE w:val="0"/>
        <w:autoSpaceDN w:val="0"/>
        <w:adjustRightInd w:val="0"/>
        <w:spacing w:line="360" w:lineRule="auto"/>
        <w:rPr>
          <w:rFonts w:ascii="微软雅黑" w:hAnsi="微软雅黑" w:eastAsia="微软雅黑" w:cs="微软雅黑"/>
          <w:b/>
          <w:bCs/>
          <w:kern w:val="0"/>
          <w:sz w:val="84"/>
          <w:szCs w:val="84"/>
          <w:highlight w:val="none"/>
        </w:rPr>
      </w:pPr>
    </w:p>
    <w:p w14:paraId="40C73F3A">
      <w:pPr>
        <w:autoSpaceDE w:val="0"/>
        <w:autoSpaceDN w:val="0"/>
        <w:adjustRightInd w:val="0"/>
        <w:spacing w:line="360" w:lineRule="auto"/>
        <w:jc w:val="center"/>
        <w:rPr>
          <w:rFonts w:hint="eastAsia" w:ascii="微软雅黑" w:hAnsi="微软雅黑" w:eastAsia="微软雅黑" w:cs="微软雅黑"/>
          <w:b/>
          <w:bCs/>
          <w:kern w:val="0"/>
          <w:sz w:val="84"/>
          <w:szCs w:val="84"/>
          <w:highlight w:val="none"/>
        </w:rPr>
      </w:pPr>
      <w:r>
        <w:rPr>
          <w:rFonts w:hint="eastAsia" w:ascii="微软雅黑" w:hAnsi="微软雅黑" w:eastAsia="微软雅黑" w:cs="微软雅黑"/>
          <w:b/>
          <w:bCs/>
          <w:kern w:val="0"/>
          <w:sz w:val="84"/>
          <w:szCs w:val="84"/>
          <w:highlight w:val="none"/>
          <w:lang w:val="zh-CN"/>
        </w:rPr>
        <w:t>公开招标文件</w:t>
      </w:r>
    </w:p>
    <w:p w14:paraId="3782B81F">
      <w:pPr>
        <w:autoSpaceDE w:val="0"/>
        <w:autoSpaceDN w:val="0"/>
        <w:adjustRightInd w:val="0"/>
        <w:spacing w:line="360" w:lineRule="auto"/>
        <w:jc w:val="left"/>
        <w:rPr>
          <w:rFonts w:hint="eastAsia" w:ascii="微软雅黑" w:hAnsi="微软雅黑" w:eastAsia="微软雅黑" w:cs="微软雅黑"/>
          <w:kern w:val="0"/>
          <w:sz w:val="36"/>
          <w:szCs w:val="36"/>
          <w:highlight w:val="none"/>
          <w:u w:val="dotDash"/>
        </w:rPr>
      </w:pPr>
    </w:p>
    <w:p w14:paraId="4853D4A7">
      <w:pPr>
        <w:autoSpaceDE w:val="0"/>
        <w:autoSpaceDN w:val="0"/>
        <w:adjustRightInd w:val="0"/>
        <w:spacing w:line="480" w:lineRule="auto"/>
        <w:jc w:val="left"/>
        <w:rPr>
          <w:rFonts w:ascii="微软雅黑" w:hAnsi="微软雅黑" w:eastAsia="微软雅黑" w:cs="微软雅黑"/>
          <w:b/>
          <w:bCs/>
          <w:kern w:val="0"/>
          <w:sz w:val="36"/>
          <w:szCs w:val="36"/>
          <w:highlight w:val="none"/>
        </w:rPr>
      </w:pPr>
      <w:r>
        <w:rPr>
          <w:rFonts w:hint="eastAsia" w:ascii="微软雅黑" w:hAnsi="微软雅黑" w:eastAsia="微软雅黑" w:cs="微软雅黑"/>
          <w:b/>
          <w:bCs/>
          <w:kern w:val="0"/>
          <w:sz w:val="36"/>
          <w:szCs w:val="36"/>
          <w:highlight w:val="none"/>
          <w:lang w:val="zh-CN"/>
        </w:rPr>
        <w:t>采购项目编号：澜之巅公招（货物）2024--005</w:t>
      </w:r>
    </w:p>
    <w:p w14:paraId="1F641EB5">
      <w:pPr>
        <w:keepNext w:val="0"/>
        <w:keepLines w:val="0"/>
        <w:pageBreakBefore w:val="0"/>
        <w:widowControl w:val="0"/>
        <w:kinsoku/>
        <w:wordWrap/>
        <w:overflowPunct/>
        <w:topLinePunct w:val="0"/>
        <w:autoSpaceDE w:val="0"/>
        <w:autoSpaceDN w:val="0"/>
        <w:bidi w:val="0"/>
        <w:adjustRightInd w:val="0"/>
        <w:snapToGrid/>
        <w:spacing w:line="480" w:lineRule="auto"/>
        <w:jc w:val="left"/>
        <w:textAlignment w:val="auto"/>
        <w:rPr>
          <w:rFonts w:hint="eastAsia" w:ascii="微软雅黑" w:hAnsi="微软雅黑" w:eastAsia="微软雅黑" w:cs="微软雅黑"/>
          <w:b/>
          <w:bCs/>
          <w:kern w:val="0"/>
          <w:sz w:val="36"/>
          <w:szCs w:val="36"/>
          <w:highlight w:val="none"/>
          <w:lang w:val="zh-CN"/>
        </w:rPr>
      </w:pPr>
      <w:r>
        <w:rPr>
          <w:rFonts w:hint="eastAsia" w:ascii="微软雅黑" w:hAnsi="微软雅黑" w:eastAsia="微软雅黑" w:cs="微软雅黑"/>
          <w:b/>
          <w:bCs/>
          <w:kern w:val="0"/>
          <w:sz w:val="36"/>
          <w:szCs w:val="36"/>
          <w:highlight w:val="none"/>
          <w:lang w:val="zh-CN"/>
        </w:rPr>
        <w:t>采购项目名称：青海省消防救援总队自然灾害应急</w:t>
      </w:r>
    </w:p>
    <w:p w14:paraId="1AD7ABDF">
      <w:pPr>
        <w:keepNext w:val="0"/>
        <w:keepLines w:val="0"/>
        <w:pageBreakBefore w:val="0"/>
        <w:widowControl w:val="0"/>
        <w:kinsoku/>
        <w:wordWrap/>
        <w:overflowPunct/>
        <w:topLinePunct w:val="0"/>
        <w:autoSpaceDE w:val="0"/>
        <w:autoSpaceDN w:val="0"/>
        <w:bidi w:val="0"/>
        <w:adjustRightInd w:val="0"/>
        <w:snapToGrid/>
        <w:spacing w:line="480" w:lineRule="auto"/>
        <w:ind w:left="3960" w:hanging="3962" w:hangingChars="1100"/>
        <w:jc w:val="left"/>
        <w:textAlignment w:val="auto"/>
        <w:rPr>
          <w:rFonts w:hint="eastAsia" w:ascii="微软雅黑" w:hAnsi="微软雅黑" w:eastAsia="微软雅黑" w:cs="微软雅黑"/>
          <w:b/>
          <w:bCs/>
          <w:kern w:val="0"/>
          <w:sz w:val="36"/>
          <w:szCs w:val="36"/>
          <w:highlight w:val="none"/>
          <w:lang w:val="zh-CN"/>
        </w:rPr>
      </w:pPr>
      <w:r>
        <w:rPr>
          <w:rFonts w:hint="eastAsia" w:ascii="微软雅黑" w:hAnsi="微软雅黑" w:eastAsia="微软雅黑" w:cs="微软雅黑"/>
          <w:b/>
          <w:bCs/>
          <w:kern w:val="0"/>
          <w:sz w:val="36"/>
          <w:szCs w:val="36"/>
          <w:highlight w:val="none"/>
        </w:rPr>
        <w:t xml:space="preserve">            </w:t>
      </w:r>
      <w:r>
        <w:rPr>
          <w:rFonts w:hint="eastAsia" w:ascii="微软雅黑" w:hAnsi="微软雅黑" w:eastAsia="微软雅黑" w:cs="微软雅黑"/>
          <w:b/>
          <w:bCs/>
          <w:kern w:val="0"/>
          <w:sz w:val="36"/>
          <w:szCs w:val="36"/>
          <w:highlight w:val="none"/>
          <w:lang w:val="zh-CN"/>
        </w:rPr>
        <w:t>能力提升装备</w:t>
      </w:r>
      <w:r>
        <w:rPr>
          <w:rFonts w:hint="eastAsia" w:ascii="微软雅黑" w:hAnsi="微软雅黑" w:eastAsia="微软雅黑" w:cs="微软雅黑"/>
          <w:b/>
          <w:bCs/>
          <w:kern w:val="0"/>
          <w:sz w:val="36"/>
          <w:szCs w:val="36"/>
          <w:highlight w:val="none"/>
        </w:rPr>
        <w:t>配备</w:t>
      </w:r>
      <w:r>
        <w:rPr>
          <w:rFonts w:hint="eastAsia" w:ascii="微软雅黑" w:hAnsi="微软雅黑" w:eastAsia="微软雅黑" w:cs="微软雅黑"/>
          <w:b/>
          <w:bCs/>
          <w:kern w:val="0"/>
          <w:sz w:val="36"/>
          <w:szCs w:val="36"/>
          <w:highlight w:val="none"/>
          <w:lang w:val="zh-CN"/>
        </w:rPr>
        <w:t>项目（第</w:t>
      </w:r>
      <w:r>
        <w:rPr>
          <w:rFonts w:hint="eastAsia" w:ascii="微软雅黑" w:hAnsi="微软雅黑" w:eastAsia="微软雅黑" w:cs="微软雅黑"/>
          <w:b/>
          <w:bCs/>
          <w:kern w:val="0"/>
          <w:sz w:val="36"/>
          <w:szCs w:val="36"/>
          <w:highlight w:val="none"/>
        </w:rPr>
        <w:t>十二</w:t>
      </w:r>
      <w:r>
        <w:rPr>
          <w:rFonts w:hint="eastAsia" w:ascii="微软雅黑" w:hAnsi="微软雅黑" w:eastAsia="微软雅黑" w:cs="微软雅黑"/>
          <w:b/>
          <w:bCs/>
          <w:kern w:val="0"/>
          <w:sz w:val="36"/>
          <w:szCs w:val="36"/>
          <w:highlight w:val="none"/>
          <w:lang w:val="zh-CN"/>
        </w:rPr>
        <w:t>批）</w:t>
      </w:r>
    </w:p>
    <w:p w14:paraId="5C65E322">
      <w:pPr>
        <w:keepNext w:val="0"/>
        <w:keepLines w:val="0"/>
        <w:pageBreakBefore w:val="0"/>
        <w:widowControl w:val="0"/>
        <w:kinsoku/>
        <w:wordWrap/>
        <w:overflowPunct/>
        <w:topLinePunct w:val="0"/>
        <w:autoSpaceDE w:val="0"/>
        <w:autoSpaceDN w:val="0"/>
        <w:bidi w:val="0"/>
        <w:adjustRightInd w:val="0"/>
        <w:snapToGrid/>
        <w:spacing w:line="480" w:lineRule="auto"/>
        <w:ind w:left="3960" w:leftChars="1650" w:firstLine="0" w:firstLineChars="0"/>
        <w:jc w:val="left"/>
        <w:textAlignment w:val="auto"/>
        <w:rPr>
          <w:rFonts w:hint="eastAsia" w:ascii="微软雅黑" w:hAnsi="微软雅黑" w:eastAsia="微软雅黑" w:cs="微软雅黑"/>
          <w:b/>
          <w:bCs/>
          <w:kern w:val="0"/>
          <w:sz w:val="36"/>
          <w:szCs w:val="36"/>
          <w:highlight w:val="none"/>
          <w:lang w:val="zh-CN"/>
        </w:rPr>
      </w:pPr>
      <w:r>
        <w:rPr>
          <w:rFonts w:hint="eastAsia" w:ascii="微软雅黑" w:hAnsi="微软雅黑" w:eastAsia="微软雅黑" w:cs="微软雅黑"/>
          <w:b/>
          <w:bCs/>
          <w:kern w:val="0"/>
          <w:sz w:val="36"/>
          <w:szCs w:val="36"/>
          <w:highlight w:val="none"/>
          <w:lang w:val="zh-CN"/>
        </w:rPr>
        <w:t>（</w:t>
      </w:r>
      <w:r>
        <w:rPr>
          <w:rFonts w:hint="eastAsia" w:ascii="微软雅黑" w:hAnsi="微软雅黑" w:eastAsia="微软雅黑" w:cs="微软雅黑"/>
          <w:b/>
          <w:bCs/>
          <w:kern w:val="0"/>
          <w:sz w:val="36"/>
          <w:szCs w:val="36"/>
          <w:highlight w:val="none"/>
          <w:lang w:val="en-US" w:eastAsia="zh-CN"/>
        </w:rPr>
        <w:t>第二次</w:t>
      </w:r>
      <w:r>
        <w:rPr>
          <w:rFonts w:hint="eastAsia" w:ascii="微软雅黑" w:hAnsi="微软雅黑" w:eastAsia="微软雅黑" w:cs="微软雅黑"/>
          <w:b/>
          <w:bCs/>
          <w:kern w:val="0"/>
          <w:sz w:val="36"/>
          <w:szCs w:val="36"/>
          <w:highlight w:val="none"/>
          <w:lang w:val="zh-CN"/>
        </w:rPr>
        <w:t>）</w:t>
      </w:r>
    </w:p>
    <w:p w14:paraId="4F0CA861">
      <w:pPr>
        <w:autoSpaceDE w:val="0"/>
        <w:autoSpaceDN w:val="0"/>
        <w:adjustRightInd w:val="0"/>
        <w:spacing w:line="480" w:lineRule="auto"/>
        <w:jc w:val="left"/>
        <w:rPr>
          <w:rFonts w:hint="eastAsia" w:ascii="微软雅黑" w:hAnsi="微软雅黑" w:eastAsia="微软雅黑" w:cs="微软雅黑"/>
          <w:b/>
          <w:bCs/>
          <w:kern w:val="0"/>
          <w:sz w:val="36"/>
          <w:szCs w:val="36"/>
          <w:highlight w:val="none"/>
        </w:rPr>
      </w:pPr>
      <w:r>
        <w:rPr>
          <w:rFonts w:hint="eastAsia" w:ascii="微软雅黑" w:hAnsi="微软雅黑" w:eastAsia="微软雅黑" w:cs="微软雅黑"/>
          <w:b/>
          <w:bCs/>
          <w:kern w:val="0"/>
          <w:sz w:val="36"/>
          <w:szCs w:val="36"/>
          <w:highlight w:val="none"/>
          <w:lang w:val="zh-CN"/>
        </w:rPr>
        <w:t>采</w:t>
      </w:r>
      <w:r>
        <w:rPr>
          <w:rFonts w:hint="eastAsia" w:ascii="微软雅黑" w:hAnsi="微软雅黑" w:eastAsia="微软雅黑" w:cs="微软雅黑"/>
          <w:b/>
          <w:bCs/>
          <w:kern w:val="0"/>
          <w:sz w:val="36"/>
          <w:szCs w:val="36"/>
          <w:highlight w:val="none"/>
        </w:rPr>
        <w:t xml:space="preserve">   </w:t>
      </w:r>
      <w:r>
        <w:rPr>
          <w:rFonts w:hint="eastAsia" w:ascii="微软雅黑" w:hAnsi="微软雅黑" w:eastAsia="微软雅黑" w:cs="微软雅黑"/>
          <w:b/>
          <w:bCs/>
          <w:kern w:val="0"/>
          <w:sz w:val="36"/>
          <w:szCs w:val="36"/>
          <w:highlight w:val="none"/>
          <w:lang w:val="zh-CN"/>
        </w:rPr>
        <w:t>购</w:t>
      </w:r>
      <w:r>
        <w:rPr>
          <w:rFonts w:hint="eastAsia" w:ascii="微软雅黑" w:hAnsi="微软雅黑" w:eastAsia="微软雅黑" w:cs="微软雅黑"/>
          <w:b/>
          <w:bCs/>
          <w:kern w:val="0"/>
          <w:sz w:val="36"/>
          <w:szCs w:val="36"/>
          <w:highlight w:val="none"/>
        </w:rPr>
        <w:t xml:space="preserve">   </w:t>
      </w:r>
      <w:r>
        <w:rPr>
          <w:rFonts w:hint="eastAsia" w:ascii="微软雅黑" w:hAnsi="微软雅黑" w:eastAsia="微软雅黑" w:cs="微软雅黑"/>
          <w:b/>
          <w:bCs/>
          <w:kern w:val="0"/>
          <w:sz w:val="36"/>
          <w:szCs w:val="36"/>
          <w:highlight w:val="none"/>
          <w:lang w:val="zh-CN"/>
        </w:rPr>
        <w:t>人：青海省消防救援总队</w:t>
      </w:r>
    </w:p>
    <w:p w14:paraId="765EAF08">
      <w:pPr>
        <w:autoSpaceDE w:val="0"/>
        <w:autoSpaceDN w:val="0"/>
        <w:adjustRightInd w:val="0"/>
        <w:spacing w:line="480" w:lineRule="auto"/>
        <w:rPr>
          <w:rFonts w:hint="eastAsia" w:ascii="微软雅黑" w:hAnsi="微软雅黑" w:eastAsia="微软雅黑" w:cs="微软雅黑"/>
          <w:b/>
          <w:bCs/>
          <w:kern w:val="0"/>
          <w:sz w:val="28"/>
          <w:szCs w:val="28"/>
          <w:highlight w:val="none"/>
          <w:u w:val="single"/>
          <w:lang w:val="zh-CN"/>
        </w:rPr>
      </w:pPr>
      <w:r>
        <w:rPr>
          <w:rFonts w:hint="eastAsia" w:ascii="微软雅黑" w:hAnsi="微软雅黑" w:eastAsia="微软雅黑" w:cs="微软雅黑"/>
          <w:b/>
          <w:bCs/>
          <w:kern w:val="0"/>
          <w:sz w:val="36"/>
          <w:szCs w:val="36"/>
          <w:highlight w:val="none"/>
          <w:lang w:val="zh-CN"/>
        </w:rPr>
        <w:t>采购代理机构：青海澜之巅工程项目管理有限公司</w:t>
      </w:r>
    </w:p>
    <w:p w14:paraId="477B31DE">
      <w:pPr>
        <w:autoSpaceDE w:val="0"/>
        <w:autoSpaceDN w:val="0"/>
        <w:adjustRightInd w:val="0"/>
        <w:spacing w:line="480" w:lineRule="auto"/>
        <w:jc w:val="center"/>
        <w:rPr>
          <w:rFonts w:hint="eastAsia" w:ascii="微软雅黑" w:hAnsi="微软雅黑" w:eastAsia="微软雅黑" w:cs="微软雅黑"/>
          <w:b/>
          <w:bCs/>
          <w:kern w:val="0"/>
          <w:sz w:val="36"/>
          <w:szCs w:val="36"/>
          <w:highlight w:val="none"/>
          <w:lang w:val="zh-CN"/>
        </w:rPr>
      </w:pPr>
      <w:r>
        <w:rPr>
          <w:rFonts w:hint="eastAsia" w:ascii="微软雅黑" w:hAnsi="微软雅黑" w:eastAsia="微软雅黑" w:cs="微软雅黑"/>
          <w:b/>
          <w:bCs/>
          <w:kern w:val="0"/>
          <w:sz w:val="36"/>
          <w:szCs w:val="36"/>
          <w:highlight w:val="none"/>
          <w:lang w:val="zh-CN"/>
        </w:rPr>
        <w:t>2024年</w:t>
      </w:r>
      <w:r>
        <w:rPr>
          <w:rFonts w:hint="eastAsia" w:ascii="微软雅黑" w:hAnsi="微软雅黑" w:eastAsia="微软雅黑" w:cs="微软雅黑"/>
          <w:b/>
          <w:bCs/>
          <w:kern w:val="0"/>
          <w:sz w:val="36"/>
          <w:szCs w:val="36"/>
          <w:highlight w:val="none"/>
        </w:rPr>
        <w:t>1</w:t>
      </w:r>
      <w:r>
        <w:rPr>
          <w:rFonts w:hint="eastAsia" w:ascii="微软雅黑" w:hAnsi="微软雅黑" w:eastAsia="微软雅黑" w:cs="微软雅黑"/>
          <w:b/>
          <w:bCs/>
          <w:kern w:val="0"/>
          <w:sz w:val="36"/>
          <w:szCs w:val="36"/>
          <w:highlight w:val="none"/>
          <w:lang w:val="en-US" w:eastAsia="zh-CN"/>
        </w:rPr>
        <w:t>2</w:t>
      </w:r>
      <w:r>
        <w:rPr>
          <w:rFonts w:hint="eastAsia" w:ascii="微软雅黑" w:hAnsi="微软雅黑" w:eastAsia="微软雅黑" w:cs="微软雅黑"/>
          <w:b/>
          <w:bCs/>
          <w:kern w:val="0"/>
          <w:sz w:val="36"/>
          <w:szCs w:val="36"/>
          <w:highlight w:val="none"/>
          <w:lang w:val="zh-CN"/>
        </w:rPr>
        <w:t>月</w:t>
      </w:r>
    </w:p>
    <w:p w14:paraId="7436DBEC">
      <w:pPr>
        <w:adjustRightInd w:val="0"/>
        <w:spacing w:line="360" w:lineRule="auto"/>
        <w:textAlignment w:val="baseline"/>
        <w:rPr>
          <w:rFonts w:hint="eastAsia" w:ascii="微软雅黑" w:hAnsi="微软雅黑" w:eastAsia="微软雅黑" w:cs="微软雅黑"/>
          <w:bCs/>
          <w:sz w:val="40"/>
          <w:szCs w:val="30"/>
          <w:highlight w:val="none"/>
        </w:rPr>
      </w:pPr>
    </w:p>
    <w:p w14:paraId="21723741">
      <w:pPr>
        <w:adjustRightInd w:val="0"/>
        <w:spacing w:line="360" w:lineRule="auto"/>
        <w:ind w:firstLine="3200" w:firstLineChars="800"/>
        <w:textAlignment w:val="baseline"/>
        <w:rPr>
          <w:rFonts w:hint="eastAsia" w:ascii="微软雅黑" w:hAnsi="微软雅黑" w:eastAsia="微软雅黑" w:cs="微软雅黑"/>
          <w:bCs/>
          <w:sz w:val="40"/>
          <w:szCs w:val="30"/>
          <w:highlight w:val="none"/>
        </w:rPr>
      </w:pPr>
      <w:r>
        <w:rPr>
          <w:rFonts w:hint="eastAsia" w:ascii="微软雅黑" w:hAnsi="微软雅黑" w:eastAsia="微软雅黑" w:cs="微软雅黑"/>
          <w:bCs/>
          <w:sz w:val="40"/>
          <w:szCs w:val="30"/>
          <w:highlight w:val="none"/>
        </w:rPr>
        <w:t>目  录</w:t>
      </w:r>
    </w:p>
    <w:p w14:paraId="5FA4B912">
      <w:pPr>
        <w:pStyle w:val="23"/>
        <w:tabs>
          <w:tab w:val="right" w:leader="dot" w:pos="8243"/>
        </w:tabs>
        <w:ind w:left="480"/>
        <w:rPr>
          <w:highlight w:val="none"/>
        </w:rPr>
      </w:pPr>
      <w:r>
        <w:rPr>
          <w:rFonts w:hint="eastAsia" w:ascii="微软雅黑" w:hAnsi="微软雅黑" w:eastAsia="微软雅黑" w:cs="微软雅黑"/>
          <w:bCs/>
          <w:kern w:val="0"/>
          <w:highlight w:val="none"/>
        </w:rPr>
        <w:fldChar w:fldCharType="begin"/>
      </w:r>
      <w:r>
        <w:rPr>
          <w:rStyle w:val="37"/>
          <w:rFonts w:hint="eastAsia" w:ascii="微软雅黑" w:hAnsi="微软雅黑" w:eastAsia="微软雅黑" w:cs="微软雅黑"/>
          <w:bCs/>
          <w:color w:val="auto"/>
          <w:kern w:val="0"/>
          <w:highlight w:val="none"/>
        </w:rPr>
        <w:instrText xml:space="preserve"> TOC \o "3-3" \h \z \t "标题 1,2,标题 2,3,标题,1" </w:instrText>
      </w:r>
      <w:r>
        <w:rPr>
          <w:rFonts w:hint="eastAsia" w:ascii="微软雅黑" w:hAnsi="微软雅黑" w:eastAsia="微软雅黑" w:cs="微软雅黑"/>
          <w:bCs/>
          <w:kern w:val="0"/>
          <w:highlight w:val="none"/>
        </w:rPr>
        <w:fldChar w:fldCharType="separate"/>
      </w:r>
      <w:r>
        <w:rPr>
          <w:rFonts w:hint="eastAsia" w:ascii="微软雅黑" w:hAnsi="微软雅黑" w:eastAsia="微软雅黑" w:cs="微软雅黑"/>
          <w:b/>
          <w:kern w:val="0"/>
          <w:highlight w:val="none"/>
        </w:rPr>
        <w:fldChar w:fldCharType="begin"/>
      </w:r>
      <w:r>
        <w:rPr>
          <w:rFonts w:hint="eastAsia" w:ascii="微软雅黑" w:hAnsi="微软雅黑" w:eastAsia="微软雅黑" w:cs="微软雅黑"/>
          <w:b/>
          <w:kern w:val="0"/>
          <w:highlight w:val="none"/>
        </w:rPr>
        <w:instrText xml:space="preserve"> HYPERLINK \l _Toc29035 </w:instrText>
      </w:r>
      <w:r>
        <w:rPr>
          <w:rFonts w:hint="eastAsia" w:ascii="微软雅黑" w:hAnsi="微软雅黑" w:eastAsia="微软雅黑" w:cs="微软雅黑"/>
          <w:b/>
          <w:kern w:val="0"/>
          <w:highlight w:val="none"/>
        </w:rPr>
        <w:fldChar w:fldCharType="separate"/>
      </w:r>
      <w:r>
        <w:rPr>
          <w:rFonts w:hint="eastAsia" w:ascii="微软雅黑" w:hAnsi="微软雅黑" w:eastAsia="微软雅黑" w:cs="微软雅黑"/>
          <w:b/>
          <w:szCs w:val="32"/>
          <w:highlight w:val="none"/>
        </w:rPr>
        <w:t>第一部分</w:t>
      </w:r>
      <w:r>
        <w:rPr>
          <w:rFonts w:hint="eastAsia" w:ascii="微软雅黑" w:hAnsi="微软雅黑" w:eastAsia="微软雅黑" w:cs="微软雅黑"/>
          <w:b/>
          <w:szCs w:val="32"/>
          <w:highlight w:val="none"/>
          <w:lang w:val="zh-CN"/>
        </w:rPr>
        <w:t xml:space="preserve"> 投标邀请</w:t>
      </w:r>
      <w:r>
        <w:rPr>
          <w:b/>
          <w:highlight w:val="none"/>
        </w:rPr>
        <w:tab/>
      </w:r>
      <w:r>
        <w:rPr>
          <w:b/>
          <w:highlight w:val="none"/>
        </w:rPr>
        <w:fldChar w:fldCharType="begin"/>
      </w:r>
      <w:r>
        <w:rPr>
          <w:b/>
          <w:highlight w:val="none"/>
        </w:rPr>
        <w:instrText xml:space="preserve"> PAGEREF _Toc29035 \h </w:instrText>
      </w:r>
      <w:r>
        <w:rPr>
          <w:b/>
          <w:highlight w:val="none"/>
        </w:rPr>
        <w:fldChar w:fldCharType="separate"/>
      </w:r>
      <w:r>
        <w:rPr>
          <w:b/>
          <w:highlight w:val="none"/>
        </w:rPr>
        <w:t>1</w:t>
      </w:r>
      <w:r>
        <w:rPr>
          <w:b/>
          <w:highlight w:val="none"/>
        </w:rPr>
        <w:fldChar w:fldCharType="end"/>
      </w:r>
      <w:r>
        <w:rPr>
          <w:rFonts w:hint="eastAsia" w:ascii="微软雅黑" w:hAnsi="微软雅黑" w:eastAsia="微软雅黑" w:cs="微软雅黑"/>
          <w:b/>
          <w:kern w:val="0"/>
          <w:highlight w:val="none"/>
        </w:rPr>
        <w:fldChar w:fldCharType="end"/>
      </w:r>
    </w:p>
    <w:p w14:paraId="3C6A958D">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_Toc2775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36"/>
          <w:highlight w:val="none"/>
          <w:lang w:val="zh-CN"/>
        </w:rPr>
        <w:t>第二部分 投标人须知</w:t>
      </w:r>
      <w:r>
        <w:rPr>
          <w:highlight w:val="none"/>
        </w:rPr>
        <w:tab/>
      </w:r>
      <w:r>
        <w:rPr>
          <w:highlight w:val="none"/>
        </w:rPr>
        <w:fldChar w:fldCharType="begin"/>
      </w:r>
      <w:r>
        <w:rPr>
          <w:highlight w:val="none"/>
        </w:rPr>
        <w:instrText xml:space="preserve"> PAGEREF _Toc2775 \h </w:instrText>
      </w:r>
      <w:r>
        <w:rPr>
          <w:highlight w:val="none"/>
        </w:rPr>
        <w:fldChar w:fldCharType="separate"/>
      </w:r>
      <w:r>
        <w:rPr>
          <w:highlight w:val="none"/>
        </w:rPr>
        <w:t>7</w:t>
      </w:r>
      <w:r>
        <w:rPr>
          <w:highlight w:val="none"/>
        </w:rPr>
        <w:fldChar w:fldCharType="end"/>
      </w:r>
      <w:r>
        <w:rPr>
          <w:rFonts w:hint="eastAsia" w:ascii="微软雅黑" w:hAnsi="微软雅黑" w:eastAsia="微软雅黑" w:cs="微软雅黑"/>
          <w:highlight w:val="none"/>
        </w:rPr>
        <w:fldChar w:fldCharType="end"/>
      </w:r>
    </w:p>
    <w:p w14:paraId="39672C04">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_Toc4569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lang w:val="zh-CN"/>
        </w:rPr>
        <w:t>一、说明</w:t>
      </w:r>
      <w:r>
        <w:rPr>
          <w:highlight w:val="none"/>
        </w:rPr>
        <w:tab/>
      </w:r>
      <w:r>
        <w:rPr>
          <w:highlight w:val="none"/>
        </w:rPr>
        <w:fldChar w:fldCharType="begin"/>
      </w:r>
      <w:r>
        <w:rPr>
          <w:highlight w:val="none"/>
        </w:rPr>
        <w:instrText xml:space="preserve"> PAGEREF _Toc4569 \h </w:instrText>
      </w:r>
      <w:r>
        <w:rPr>
          <w:highlight w:val="none"/>
        </w:rPr>
        <w:fldChar w:fldCharType="separate"/>
      </w:r>
      <w:r>
        <w:rPr>
          <w:highlight w:val="none"/>
        </w:rPr>
        <w:t>12</w:t>
      </w:r>
      <w:r>
        <w:rPr>
          <w:highlight w:val="none"/>
        </w:rPr>
        <w:fldChar w:fldCharType="end"/>
      </w:r>
      <w:r>
        <w:rPr>
          <w:rFonts w:hint="eastAsia" w:ascii="微软雅黑" w:hAnsi="微软雅黑" w:eastAsia="微软雅黑" w:cs="微软雅黑"/>
          <w:highlight w:val="none"/>
        </w:rPr>
        <w:fldChar w:fldCharType="end"/>
      </w:r>
    </w:p>
    <w:p w14:paraId="57CE5FD0">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_Toc10927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lang w:val="zh-CN"/>
        </w:rPr>
        <w:t>1.适用范围</w:t>
      </w:r>
      <w:r>
        <w:rPr>
          <w:highlight w:val="none"/>
        </w:rPr>
        <w:tab/>
      </w:r>
      <w:r>
        <w:rPr>
          <w:highlight w:val="none"/>
        </w:rPr>
        <w:fldChar w:fldCharType="begin"/>
      </w:r>
      <w:r>
        <w:rPr>
          <w:highlight w:val="none"/>
        </w:rPr>
        <w:instrText xml:space="preserve"> PAGEREF _Toc10927 \h </w:instrText>
      </w:r>
      <w:r>
        <w:rPr>
          <w:highlight w:val="none"/>
        </w:rPr>
        <w:fldChar w:fldCharType="separate"/>
      </w:r>
      <w:r>
        <w:rPr>
          <w:highlight w:val="none"/>
        </w:rPr>
        <w:t>12</w:t>
      </w:r>
      <w:r>
        <w:rPr>
          <w:highlight w:val="none"/>
        </w:rPr>
        <w:fldChar w:fldCharType="end"/>
      </w:r>
      <w:r>
        <w:rPr>
          <w:rFonts w:hint="eastAsia" w:ascii="微软雅黑" w:hAnsi="微软雅黑" w:eastAsia="微软雅黑" w:cs="微软雅黑"/>
          <w:highlight w:val="none"/>
        </w:rPr>
        <w:fldChar w:fldCharType="end"/>
      </w:r>
    </w:p>
    <w:p w14:paraId="2029BB12">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_Toc8069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lang w:val="zh-CN"/>
        </w:rPr>
        <w:t>2.采购方式、合格的投标人</w:t>
      </w:r>
      <w:r>
        <w:rPr>
          <w:highlight w:val="none"/>
        </w:rPr>
        <w:tab/>
      </w:r>
      <w:r>
        <w:rPr>
          <w:highlight w:val="none"/>
        </w:rPr>
        <w:fldChar w:fldCharType="begin"/>
      </w:r>
      <w:r>
        <w:rPr>
          <w:highlight w:val="none"/>
        </w:rPr>
        <w:instrText xml:space="preserve"> PAGEREF _Toc8069 \h </w:instrText>
      </w:r>
      <w:r>
        <w:rPr>
          <w:highlight w:val="none"/>
        </w:rPr>
        <w:fldChar w:fldCharType="separate"/>
      </w:r>
      <w:r>
        <w:rPr>
          <w:highlight w:val="none"/>
        </w:rPr>
        <w:t>12</w:t>
      </w:r>
      <w:r>
        <w:rPr>
          <w:highlight w:val="none"/>
        </w:rPr>
        <w:fldChar w:fldCharType="end"/>
      </w:r>
      <w:r>
        <w:rPr>
          <w:rFonts w:hint="eastAsia" w:ascii="微软雅黑" w:hAnsi="微软雅黑" w:eastAsia="微软雅黑" w:cs="微软雅黑"/>
          <w:highlight w:val="none"/>
        </w:rPr>
        <w:fldChar w:fldCharType="end"/>
      </w:r>
    </w:p>
    <w:p w14:paraId="603A9C5A">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_Toc26670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lang w:val="zh-CN"/>
        </w:rPr>
        <w:t>3.投标费用</w:t>
      </w:r>
      <w:r>
        <w:rPr>
          <w:highlight w:val="none"/>
        </w:rPr>
        <w:tab/>
      </w:r>
      <w:r>
        <w:rPr>
          <w:highlight w:val="none"/>
        </w:rPr>
        <w:fldChar w:fldCharType="begin"/>
      </w:r>
      <w:r>
        <w:rPr>
          <w:highlight w:val="none"/>
        </w:rPr>
        <w:instrText xml:space="preserve"> PAGEREF _Toc26670 \h </w:instrText>
      </w:r>
      <w:r>
        <w:rPr>
          <w:highlight w:val="none"/>
        </w:rPr>
        <w:fldChar w:fldCharType="separate"/>
      </w:r>
      <w:r>
        <w:rPr>
          <w:highlight w:val="none"/>
        </w:rPr>
        <w:t>12</w:t>
      </w:r>
      <w:r>
        <w:rPr>
          <w:highlight w:val="none"/>
        </w:rPr>
        <w:fldChar w:fldCharType="end"/>
      </w:r>
      <w:r>
        <w:rPr>
          <w:rFonts w:hint="eastAsia" w:ascii="微软雅黑" w:hAnsi="微软雅黑" w:eastAsia="微软雅黑" w:cs="微软雅黑"/>
          <w:highlight w:val="none"/>
        </w:rPr>
        <w:fldChar w:fldCharType="end"/>
      </w:r>
    </w:p>
    <w:p w14:paraId="63B9D8B3">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_Toc10536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lang w:val="zh-CN"/>
        </w:rPr>
        <w:t>二、招标文件说明</w:t>
      </w:r>
      <w:r>
        <w:rPr>
          <w:highlight w:val="none"/>
        </w:rPr>
        <w:tab/>
      </w:r>
      <w:r>
        <w:rPr>
          <w:highlight w:val="none"/>
        </w:rPr>
        <w:fldChar w:fldCharType="begin"/>
      </w:r>
      <w:r>
        <w:rPr>
          <w:highlight w:val="none"/>
        </w:rPr>
        <w:instrText xml:space="preserve"> PAGEREF _Toc10536 \h </w:instrText>
      </w:r>
      <w:r>
        <w:rPr>
          <w:highlight w:val="none"/>
        </w:rPr>
        <w:fldChar w:fldCharType="separate"/>
      </w:r>
      <w:r>
        <w:rPr>
          <w:highlight w:val="none"/>
        </w:rPr>
        <w:t>12</w:t>
      </w:r>
      <w:r>
        <w:rPr>
          <w:highlight w:val="none"/>
        </w:rPr>
        <w:fldChar w:fldCharType="end"/>
      </w:r>
      <w:r>
        <w:rPr>
          <w:rFonts w:hint="eastAsia" w:ascii="微软雅黑" w:hAnsi="微软雅黑" w:eastAsia="微软雅黑" w:cs="微软雅黑"/>
          <w:highlight w:val="none"/>
        </w:rPr>
        <w:fldChar w:fldCharType="end"/>
      </w:r>
    </w:p>
    <w:p w14:paraId="21C1DF70">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_Toc9229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lang w:val="zh-CN"/>
        </w:rPr>
        <w:t>4.招标文件的构成</w:t>
      </w:r>
      <w:r>
        <w:rPr>
          <w:highlight w:val="none"/>
        </w:rPr>
        <w:tab/>
      </w:r>
      <w:r>
        <w:rPr>
          <w:highlight w:val="none"/>
        </w:rPr>
        <w:fldChar w:fldCharType="begin"/>
      </w:r>
      <w:r>
        <w:rPr>
          <w:highlight w:val="none"/>
        </w:rPr>
        <w:instrText xml:space="preserve"> PAGEREF _Toc9229 \h </w:instrText>
      </w:r>
      <w:r>
        <w:rPr>
          <w:highlight w:val="none"/>
        </w:rPr>
        <w:fldChar w:fldCharType="separate"/>
      </w:r>
      <w:r>
        <w:rPr>
          <w:highlight w:val="none"/>
        </w:rPr>
        <w:t>12</w:t>
      </w:r>
      <w:r>
        <w:rPr>
          <w:highlight w:val="none"/>
        </w:rPr>
        <w:fldChar w:fldCharType="end"/>
      </w:r>
      <w:r>
        <w:rPr>
          <w:rFonts w:hint="eastAsia" w:ascii="微软雅黑" w:hAnsi="微软雅黑" w:eastAsia="微软雅黑" w:cs="微软雅黑"/>
          <w:highlight w:val="none"/>
        </w:rPr>
        <w:fldChar w:fldCharType="end"/>
      </w:r>
    </w:p>
    <w:p w14:paraId="7E5C1896">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_Toc3538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lang w:val="zh-CN"/>
        </w:rPr>
        <w:t>5.招标文件、采购活动和中标结果的质疑</w:t>
      </w:r>
      <w:r>
        <w:rPr>
          <w:highlight w:val="none"/>
        </w:rPr>
        <w:tab/>
      </w:r>
      <w:r>
        <w:rPr>
          <w:highlight w:val="none"/>
        </w:rPr>
        <w:fldChar w:fldCharType="begin"/>
      </w:r>
      <w:r>
        <w:rPr>
          <w:highlight w:val="none"/>
        </w:rPr>
        <w:instrText xml:space="preserve"> PAGEREF _Toc3538 \h </w:instrText>
      </w:r>
      <w:r>
        <w:rPr>
          <w:highlight w:val="none"/>
        </w:rPr>
        <w:fldChar w:fldCharType="separate"/>
      </w:r>
      <w:r>
        <w:rPr>
          <w:highlight w:val="none"/>
        </w:rPr>
        <w:t>13</w:t>
      </w:r>
      <w:r>
        <w:rPr>
          <w:highlight w:val="none"/>
        </w:rPr>
        <w:fldChar w:fldCharType="end"/>
      </w:r>
      <w:r>
        <w:rPr>
          <w:rFonts w:hint="eastAsia" w:ascii="微软雅黑" w:hAnsi="微软雅黑" w:eastAsia="微软雅黑" w:cs="微软雅黑"/>
          <w:highlight w:val="none"/>
        </w:rPr>
        <w:fldChar w:fldCharType="end"/>
      </w:r>
    </w:p>
    <w:p w14:paraId="2C70D0AC">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_Toc17751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lang w:val="zh-CN"/>
        </w:rPr>
        <w:t>6.招标文件的澄清或修改</w:t>
      </w:r>
      <w:r>
        <w:rPr>
          <w:highlight w:val="none"/>
        </w:rPr>
        <w:tab/>
      </w:r>
      <w:r>
        <w:rPr>
          <w:highlight w:val="none"/>
        </w:rPr>
        <w:fldChar w:fldCharType="begin"/>
      </w:r>
      <w:r>
        <w:rPr>
          <w:highlight w:val="none"/>
        </w:rPr>
        <w:instrText xml:space="preserve"> PAGEREF _Toc17751 \h </w:instrText>
      </w:r>
      <w:r>
        <w:rPr>
          <w:highlight w:val="none"/>
        </w:rPr>
        <w:fldChar w:fldCharType="separate"/>
      </w:r>
      <w:r>
        <w:rPr>
          <w:highlight w:val="none"/>
        </w:rPr>
        <w:t>13</w:t>
      </w:r>
      <w:r>
        <w:rPr>
          <w:highlight w:val="none"/>
        </w:rPr>
        <w:fldChar w:fldCharType="end"/>
      </w:r>
      <w:r>
        <w:rPr>
          <w:rFonts w:hint="eastAsia" w:ascii="微软雅黑" w:hAnsi="微软雅黑" w:eastAsia="微软雅黑" w:cs="微软雅黑"/>
          <w:highlight w:val="none"/>
        </w:rPr>
        <w:fldChar w:fldCharType="end"/>
      </w:r>
    </w:p>
    <w:p w14:paraId="10988324">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_Toc29622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lang w:val="zh-CN"/>
        </w:rPr>
        <w:t>三、投标文件的编制</w:t>
      </w:r>
      <w:r>
        <w:rPr>
          <w:highlight w:val="none"/>
        </w:rPr>
        <w:tab/>
      </w:r>
      <w:r>
        <w:rPr>
          <w:highlight w:val="none"/>
        </w:rPr>
        <w:fldChar w:fldCharType="begin"/>
      </w:r>
      <w:r>
        <w:rPr>
          <w:highlight w:val="none"/>
        </w:rPr>
        <w:instrText xml:space="preserve"> PAGEREF _Toc29622 \h </w:instrText>
      </w:r>
      <w:r>
        <w:rPr>
          <w:highlight w:val="none"/>
        </w:rPr>
        <w:fldChar w:fldCharType="separate"/>
      </w:r>
      <w:r>
        <w:rPr>
          <w:highlight w:val="none"/>
        </w:rPr>
        <w:t>14</w:t>
      </w:r>
      <w:r>
        <w:rPr>
          <w:highlight w:val="none"/>
        </w:rPr>
        <w:fldChar w:fldCharType="end"/>
      </w:r>
      <w:r>
        <w:rPr>
          <w:rFonts w:hint="eastAsia" w:ascii="微软雅黑" w:hAnsi="微软雅黑" w:eastAsia="微软雅黑" w:cs="微软雅黑"/>
          <w:highlight w:val="none"/>
        </w:rPr>
        <w:fldChar w:fldCharType="end"/>
      </w:r>
    </w:p>
    <w:p w14:paraId="18E9E6A7">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_Toc3970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lang w:val="zh-CN"/>
        </w:rPr>
        <w:t>7.投标文件的语言及度量衡单位</w:t>
      </w:r>
      <w:r>
        <w:rPr>
          <w:highlight w:val="none"/>
        </w:rPr>
        <w:tab/>
      </w:r>
      <w:r>
        <w:rPr>
          <w:highlight w:val="none"/>
        </w:rPr>
        <w:fldChar w:fldCharType="begin"/>
      </w:r>
      <w:r>
        <w:rPr>
          <w:highlight w:val="none"/>
        </w:rPr>
        <w:instrText xml:space="preserve"> PAGEREF _Toc3970 \h </w:instrText>
      </w:r>
      <w:r>
        <w:rPr>
          <w:highlight w:val="none"/>
        </w:rPr>
        <w:fldChar w:fldCharType="separate"/>
      </w:r>
      <w:r>
        <w:rPr>
          <w:highlight w:val="none"/>
        </w:rPr>
        <w:t>14</w:t>
      </w:r>
      <w:r>
        <w:rPr>
          <w:highlight w:val="none"/>
        </w:rPr>
        <w:fldChar w:fldCharType="end"/>
      </w:r>
      <w:r>
        <w:rPr>
          <w:rFonts w:hint="eastAsia" w:ascii="微软雅黑" w:hAnsi="微软雅黑" w:eastAsia="微软雅黑" w:cs="微软雅黑"/>
          <w:highlight w:val="none"/>
        </w:rPr>
        <w:fldChar w:fldCharType="end"/>
      </w:r>
    </w:p>
    <w:p w14:paraId="742471C6">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_Toc5720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lang w:val="zh-CN"/>
        </w:rPr>
        <w:t>8.投标报价及币种</w:t>
      </w:r>
      <w:r>
        <w:rPr>
          <w:highlight w:val="none"/>
        </w:rPr>
        <w:tab/>
      </w:r>
      <w:r>
        <w:rPr>
          <w:highlight w:val="none"/>
        </w:rPr>
        <w:fldChar w:fldCharType="begin"/>
      </w:r>
      <w:r>
        <w:rPr>
          <w:highlight w:val="none"/>
        </w:rPr>
        <w:instrText xml:space="preserve"> PAGEREF _Toc5720 \h </w:instrText>
      </w:r>
      <w:r>
        <w:rPr>
          <w:highlight w:val="none"/>
        </w:rPr>
        <w:fldChar w:fldCharType="separate"/>
      </w:r>
      <w:r>
        <w:rPr>
          <w:highlight w:val="none"/>
        </w:rPr>
        <w:t>14</w:t>
      </w:r>
      <w:r>
        <w:rPr>
          <w:highlight w:val="none"/>
        </w:rPr>
        <w:fldChar w:fldCharType="end"/>
      </w:r>
      <w:r>
        <w:rPr>
          <w:rFonts w:hint="eastAsia" w:ascii="微软雅黑" w:hAnsi="微软雅黑" w:eastAsia="微软雅黑" w:cs="微软雅黑"/>
          <w:highlight w:val="none"/>
        </w:rPr>
        <w:fldChar w:fldCharType="end"/>
      </w:r>
    </w:p>
    <w:p w14:paraId="277BF8CE">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_Toc18005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lang w:val="zh-CN"/>
        </w:rPr>
        <w:t>9.投标保证金</w:t>
      </w:r>
      <w:r>
        <w:rPr>
          <w:highlight w:val="none"/>
        </w:rPr>
        <w:tab/>
      </w:r>
      <w:r>
        <w:rPr>
          <w:highlight w:val="none"/>
        </w:rPr>
        <w:fldChar w:fldCharType="begin"/>
      </w:r>
      <w:r>
        <w:rPr>
          <w:highlight w:val="none"/>
        </w:rPr>
        <w:instrText xml:space="preserve"> PAGEREF _Toc18005 \h </w:instrText>
      </w:r>
      <w:r>
        <w:rPr>
          <w:highlight w:val="none"/>
        </w:rPr>
        <w:fldChar w:fldCharType="separate"/>
      </w:r>
      <w:r>
        <w:rPr>
          <w:highlight w:val="none"/>
        </w:rPr>
        <w:t>15</w:t>
      </w:r>
      <w:r>
        <w:rPr>
          <w:highlight w:val="none"/>
        </w:rPr>
        <w:fldChar w:fldCharType="end"/>
      </w:r>
      <w:r>
        <w:rPr>
          <w:rFonts w:hint="eastAsia" w:ascii="微软雅黑" w:hAnsi="微软雅黑" w:eastAsia="微软雅黑" w:cs="微软雅黑"/>
          <w:highlight w:val="none"/>
        </w:rPr>
        <w:fldChar w:fldCharType="end"/>
      </w:r>
    </w:p>
    <w:p w14:paraId="7525B328">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_Toc12114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lang w:val="zh-CN"/>
        </w:rPr>
        <w:t>10.投标有效期</w:t>
      </w:r>
      <w:r>
        <w:rPr>
          <w:highlight w:val="none"/>
        </w:rPr>
        <w:tab/>
      </w:r>
      <w:r>
        <w:rPr>
          <w:highlight w:val="none"/>
        </w:rPr>
        <w:fldChar w:fldCharType="begin"/>
      </w:r>
      <w:r>
        <w:rPr>
          <w:highlight w:val="none"/>
        </w:rPr>
        <w:instrText xml:space="preserve"> PAGEREF _Toc12114 \h </w:instrText>
      </w:r>
      <w:r>
        <w:rPr>
          <w:highlight w:val="none"/>
        </w:rPr>
        <w:fldChar w:fldCharType="separate"/>
      </w:r>
      <w:r>
        <w:rPr>
          <w:highlight w:val="none"/>
        </w:rPr>
        <w:t>16</w:t>
      </w:r>
      <w:r>
        <w:rPr>
          <w:highlight w:val="none"/>
        </w:rPr>
        <w:fldChar w:fldCharType="end"/>
      </w:r>
      <w:r>
        <w:rPr>
          <w:rFonts w:hint="eastAsia" w:ascii="微软雅黑" w:hAnsi="微软雅黑" w:eastAsia="微软雅黑" w:cs="微软雅黑"/>
          <w:highlight w:val="none"/>
        </w:rPr>
        <w:fldChar w:fldCharType="end"/>
      </w:r>
    </w:p>
    <w:p w14:paraId="47FCBD32">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_Toc30257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lang w:val="zh-CN"/>
        </w:rPr>
        <w:t>11.投标文件构成</w:t>
      </w:r>
      <w:r>
        <w:rPr>
          <w:highlight w:val="none"/>
        </w:rPr>
        <w:tab/>
      </w:r>
      <w:r>
        <w:rPr>
          <w:highlight w:val="none"/>
        </w:rPr>
        <w:fldChar w:fldCharType="begin"/>
      </w:r>
      <w:r>
        <w:rPr>
          <w:highlight w:val="none"/>
        </w:rPr>
        <w:instrText xml:space="preserve"> PAGEREF _Toc30257 \h </w:instrText>
      </w:r>
      <w:r>
        <w:rPr>
          <w:highlight w:val="none"/>
        </w:rPr>
        <w:fldChar w:fldCharType="separate"/>
      </w:r>
      <w:r>
        <w:rPr>
          <w:highlight w:val="none"/>
        </w:rPr>
        <w:t>16</w:t>
      </w:r>
      <w:r>
        <w:rPr>
          <w:highlight w:val="none"/>
        </w:rPr>
        <w:fldChar w:fldCharType="end"/>
      </w:r>
      <w:r>
        <w:rPr>
          <w:rFonts w:hint="eastAsia" w:ascii="微软雅黑" w:hAnsi="微软雅黑" w:eastAsia="微软雅黑" w:cs="微软雅黑"/>
          <w:highlight w:val="none"/>
        </w:rPr>
        <w:fldChar w:fldCharType="end"/>
      </w:r>
    </w:p>
    <w:p w14:paraId="1B7C7926">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_Toc5633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lang w:val="zh-CN"/>
        </w:rPr>
        <w:t>12.投标文件的编制要求</w:t>
      </w:r>
      <w:r>
        <w:rPr>
          <w:highlight w:val="none"/>
        </w:rPr>
        <w:tab/>
      </w:r>
      <w:r>
        <w:rPr>
          <w:highlight w:val="none"/>
        </w:rPr>
        <w:fldChar w:fldCharType="begin"/>
      </w:r>
      <w:r>
        <w:rPr>
          <w:highlight w:val="none"/>
        </w:rPr>
        <w:instrText xml:space="preserve"> PAGEREF _Toc5633 \h </w:instrText>
      </w:r>
      <w:r>
        <w:rPr>
          <w:highlight w:val="none"/>
        </w:rPr>
        <w:fldChar w:fldCharType="separate"/>
      </w:r>
      <w:r>
        <w:rPr>
          <w:highlight w:val="none"/>
        </w:rPr>
        <w:t>17</w:t>
      </w:r>
      <w:r>
        <w:rPr>
          <w:highlight w:val="none"/>
        </w:rPr>
        <w:fldChar w:fldCharType="end"/>
      </w:r>
      <w:r>
        <w:rPr>
          <w:rFonts w:hint="eastAsia" w:ascii="微软雅黑" w:hAnsi="微软雅黑" w:eastAsia="微软雅黑" w:cs="微软雅黑"/>
          <w:highlight w:val="none"/>
        </w:rPr>
        <w:fldChar w:fldCharType="end"/>
      </w:r>
    </w:p>
    <w:p w14:paraId="509E6128">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_Toc11126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lang w:val="zh-CN"/>
        </w:rPr>
        <w:t>四、投标文件的提交</w:t>
      </w:r>
      <w:r>
        <w:rPr>
          <w:highlight w:val="none"/>
        </w:rPr>
        <w:tab/>
      </w:r>
      <w:r>
        <w:rPr>
          <w:highlight w:val="none"/>
        </w:rPr>
        <w:fldChar w:fldCharType="begin"/>
      </w:r>
      <w:r>
        <w:rPr>
          <w:highlight w:val="none"/>
        </w:rPr>
        <w:instrText xml:space="preserve"> PAGEREF _Toc11126 \h </w:instrText>
      </w:r>
      <w:r>
        <w:rPr>
          <w:highlight w:val="none"/>
        </w:rPr>
        <w:fldChar w:fldCharType="separate"/>
      </w:r>
      <w:r>
        <w:rPr>
          <w:highlight w:val="none"/>
        </w:rPr>
        <w:t>17</w:t>
      </w:r>
      <w:r>
        <w:rPr>
          <w:highlight w:val="none"/>
        </w:rPr>
        <w:fldChar w:fldCharType="end"/>
      </w:r>
      <w:r>
        <w:rPr>
          <w:rFonts w:hint="eastAsia" w:ascii="微软雅黑" w:hAnsi="微软雅黑" w:eastAsia="微软雅黑" w:cs="微软雅黑"/>
          <w:highlight w:val="none"/>
        </w:rPr>
        <w:fldChar w:fldCharType="end"/>
      </w:r>
    </w:p>
    <w:p w14:paraId="4F6A8E44">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_Toc21978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lang w:val="zh-CN"/>
        </w:rPr>
        <w:t>13.投标文件的</w:t>
      </w:r>
      <w:r>
        <w:rPr>
          <w:rFonts w:hint="eastAsia" w:ascii="微软雅黑" w:hAnsi="微软雅黑" w:eastAsia="微软雅黑" w:cs="微软雅黑"/>
          <w:szCs w:val="28"/>
          <w:highlight w:val="none"/>
        </w:rPr>
        <w:t>递交</w:t>
      </w:r>
      <w:r>
        <w:rPr>
          <w:highlight w:val="none"/>
        </w:rPr>
        <w:tab/>
      </w:r>
      <w:r>
        <w:rPr>
          <w:highlight w:val="none"/>
        </w:rPr>
        <w:fldChar w:fldCharType="begin"/>
      </w:r>
      <w:r>
        <w:rPr>
          <w:highlight w:val="none"/>
        </w:rPr>
        <w:instrText xml:space="preserve"> PAGEREF _Toc21978 \h </w:instrText>
      </w:r>
      <w:r>
        <w:rPr>
          <w:highlight w:val="none"/>
        </w:rPr>
        <w:fldChar w:fldCharType="separate"/>
      </w:r>
      <w:r>
        <w:rPr>
          <w:highlight w:val="none"/>
        </w:rPr>
        <w:t>18</w:t>
      </w:r>
      <w:r>
        <w:rPr>
          <w:highlight w:val="none"/>
        </w:rPr>
        <w:fldChar w:fldCharType="end"/>
      </w:r>
      <w:r>
        <w:rPr>
          <w:rFonts w:hint="eastAsia" w:ascii="微软雅黑" w:hAnsi="微软雅黑" w:eastAsia="微软雅黑" w:cs="微软雅黑"/>
          <w:highlight w:val="none"/>
        </w:rPr>
        <w:fldChar w:fldCharType="end"/>
      </w:r>
    </w:p>
    <w:p w14:paraId="3596A7F0">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_Toc31247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lang w:val="zh-CN"/>
        </w:rPr>
        <w:t>14.提交投标文件的方式</w:t>
      </w:r>
      <w:r>
        <w:rPr>
          <w:highlight w:val="none"/>
        </w:rPr>
        <w:tab/>
      </w:r>
      <w:r>
        <w:rPr>
          <w:highlight w:val="none"/>
        </w:rPr>
        <w:fldChar w:fldCharType="begin"/>
      </w:r>
      <w:r>
        <w:rPr>
          <w:highlight w:val="none"/>
        </w:rPr>
        <w:instrText xml:space="preserve"> PAGEREF _Toc31247 \h </w:instrText>
      </w:r>
      <w:r>
        <w:rPr>
          <w:highlight w:val="none"/>
        </w:rPr>
        <w:fldChar w:fldCharType="separate"/>
      </w:r>
      <w:r>
        <w:rPr>
          <w:highlight w:val="none"/>
        </w:rPr>
        <w:t>18</w:t>
      </w:r>
      <w:r>
        <w:rPr>
          <w:highlight w:val="none"/>
        </w:rPr>
        <w:fldChar w:fldCharType="end"/>
      </w:r>
      <w:r>
        <w:rPr>
          <w:rFonts w:hint="eastAsia" w:ascii="微软雅黑" w:hAnsi="微软雅黑" w:eastAsia="微软雅黑" w:cs="微软雅黑"/>
          <w:highlight w:val="none"/>
        </w:rPr>
        <w:fldChar w:fldCharType="end"/>
      </w:r>
    </w:p>
    <w:p w14:paraId="75BD8F53">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_Toc14400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lang w:val="zh-CN"/>
        </w:rPr>
        <w:t>15.投标文件的补充、修改或者撤回</w:t>
      </w:r>
      <w:r>
        <w:rPr>
          <w:highlight w:val="none"/>
        </w:rPr>
        <w:tab/>
      </w:r>
      <w:r>
        <w:rPr>
          <w:highlight w:val="none"/>
        </w:rPr>
        <w:fldChar w:fldCharType="begin"/>
      </w:r>
      <w:r>
        <w:rPr>
          <w:highlight w:val="none"/>
        </w:rPr>
        <w:instrText xml:space="preserve"> PAGEREF _Toc14400 \h </w:instrText>
      </w:r>
      <w:r>
        <w:rPr>
          <w:highlight w:val="none"/>
        </w:rPr>
        <w:fldChar w:fldCharType="separate"/>
      </w:r>
      <w:r>
        <w:rPr>
          <w:highlight w:val="none"/>
        </w:rPr>
        <w:t>18</w:t>
      </w:r>
      <w:r>
        <w:rPr>
          <w:highlight w:val="none"/>
        </w:rPr>
        <w:fldChar w:fldCharType="end"/>
      </w:r>
      <w:r>
        <w:rPr>
          <w:rFonts w:hint="eastAsia" w:ascii="微软雅黑" w:hAnsi="微软雅黑" w:eastAsia="微软雅黑" w:cs="微软雅黑"/>
          <w:highlight w:val="none"/>
        </w:rPr>
        <w:fldChar w:fldCharType="end"/>
      </w:r>
    </w:p>
    <w:p w14:paraId="08AA1193">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_Toc32369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lang w:val="zh-CN"/>
        </w:rPr>
        <w:t>五、开标</w:t>
      </w:r>
      <w:r>
        <w:rPr>
          <w:highlight w:val="none"/>
        </w:rPr>
        <w:tab/>
      </w:r>
      <w:r>
        <w:rPr>
          <w:highlight w:val="none"/>
        </w:rPr>
        <w:fldChar w:fldCharType="begin"/>
      </w:r>
      <w:r>
        <w:rPr>
          <w:highlight w:val="none"/>
        </w:rPr>
        <w:instrText xml:space="preserve"> PAGEREF _Toc32369 \h </w:instrText>
      </w:r>
      <w:r>
        <w:rPr>
          <w:highlight w:val="none"/>
        </w:rPr>
        <w:fldChar w:fldCharType="separate"/>
      </w:r>
      <w:r>
        <w:rPr>
          <w:highlight w:val="none"/>
        </w:rPr>
        <w:t>18</w:t>
      </w:r>
      <w:r>
        <w:rPr>
          <w:highlight w:val="none"/>
        </w:rPr>
        <w:fldChar w:fldCharType="end"/>
      </w:r>
      <w:r>
        <w:rPr>
          <w:rFonts w:hint="eastAsia" w:ascii="微软雅黑" w:hAnsi="微软雅黑" w:eastAsia="微软雅黑" w:cs="微软雅黑"/>
          <w:highlight w:val="none"/>
        </w:rPr>
        <w:fldChar w:fldCharType="end"/>
      </w:r>
    </w:p>
    <w:p w14:paraId="369BF079">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_Toc26114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lang w:val="zh-CN"/>
        </w:rPr>
        <w:t>16.开标</w:t>
      </w:r>
      <w:r>
        <w:rPr>
          <w:highlight w:val="none"/>
        </w:rPr>
        <w:tab/>
      </w:r>
      <w:r>
        <w:rPr>
          <w:highlight w:val="none"/>
        </w:rPr>
        <w:fldChar w:fldCharType="begin"/>
      </w:r>
      <w:r>
        <w:rPr>
          <w:highlight w:val="none"/>
        </w:rPr>
        <w:instrText xml:space="preserve"> PAGEREF _Toc26114 \h </w:instrText>
      </w:r>
      <w:r>
        <w:rPr>
          <w:highlight w:val="none"/>
        </w:rPr>
        <w:fldChar w:fldCharType="separate"/>
      </w:r>
      <w:r>
        <w:rPr>
          <w:highlight w:val="none"/>
        </w:rPr>
        <w:t>19</w:t>
      </w:r>
      <w:r>
        <w:rPr>
          <w:highlight w:val="none"/>
        </w:rPr>
        <w:fldChar w:fldCharType="end"/>
      </w:r>
      <w:r>
        <w:rPr>
          <w:rFonts w:hint="eastAsia" w:ascii="微软雅黑" w:hAnsi="微软雅黑" w:eastAsia="微软雅黑" w:cs="微软雅黑"/>
          <w:highlight w:val="none"/>
        </w:rPr>
        <w:fldChar w:fldCharType="end"/>
      </w:r>
    </w:p>
    <w:p w14:paraId="1B87F387">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_Toc2965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kern w:val="0"/>
          <w:szCs w:val="36"/>
          <w:highlight w:val="none"/>
        </w:rPr>
        <w:t>六、资格</w:t>
      </w:r>
      <w:r>
        <w:rPr>
          <w:rFonts w:hint="eastAsia" w:ascii="微软雅黑" w:hAnsi="微软雅黑" w:eastAsia="微软雅黑" w:cs="微软雅黑"/>
          <w:highlight w:val="none"/>
          <w:lang w:val="zh-CN"/>
        </w:rPr>
        <w:t>审查</w:t>
      </w:r>
      <w:r>
        <w:rPr>
          <w:rFonts w:hint="eastAsia" w:ascii="微软雅黑" w:hAnsi="微软雅黑" w:eastAsia="微软雅黑" w:cs="微软雅黑"/>
          <w:kern w:val="0"/>
          <w:szCs w:val="36"/>
          <w:highlight w:val="none"/>
        </w:rPr>
        <w:t>程序</w:t>
      </w:r>
      <w:r>
        <w:rPr>
          <w:highlight w:val="none"/>
        </w:rPr>
        <w:tab/>
      </w:r>
      <w:r>
        <w:rPr>
          <w:highlight w:val="none"/>
        </w:rPr>
        <w:fldChar w:fldCharType="begin"/>
      </w:r>
      <w:r>
        <w:rPr>
          <w:highlight w:val="none"/>
        </w:rPr>
        <w:instrText xml:space="preserve"> PAGEREF _Toc2965 \h </w:instrText>
      </w:r>
      <w:r>
        <w:rPr>
          <w:highlight w:val="none"/>
        </w:rPr>
        <w:fldChar w:fldCharType="separate"/>
      </w:r>
      <w:r>
        <w:rPr>
          <w:highlight w:val="none"/>
        </w:rPr>
        <w:t>19</w:t>
      </w:r>
      <w:r>
        <w:rPr>
          <w:highlight w:val="none"/>
        </w:rPr>
        <w:fldChar w:fldCharType="end"/>
      </w:r>
      <w:r>
        <w:rPr>
          <w:rFonts w:hint="eastAsia" w:ascii="微软雅黑" w:hAnsi="微软雅黑" w:eastAsia="微软雅黑" w:cs="微软雅黑"/>
          <w:highlight w:val="none"/>
        </w:rPr>
        <w:fldChar w:fldCharType="end"/>
      </w:r>
    </w:p>
    <w:p w14:paraId="319E5EBB">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_Toc9719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rPr>
        <w:t>17.资格审查</w:t>
      </w:r>
      <w:r>
        <w:rPr>
          <w:highlight w:val="none"/>
        </w:rPr>
        <w:tab/>
      </w:r>
      <w:r>
        <w:rPr>
          <w:highlight w:val="none"/>
        </w:rPr>
        <w:fldChar w:fldCharType="begin"/>
      </w:r>
      <w:r>
        <w:rPr>
          <w:highlight w:val="none"/>
        </w:rPr>
        <w:instrText xml:space="preserve"> PAGEREF _Toc9719 \h </w:instrText>
      </w:r>
      <w:r>
        <w:rPr>
          <w:highlight w:val="none"/>
        </w:rPr>
        <w:fldChar w:fldCharType="separate"/>
      </w:r>
      <w:r>
        <w:rPr>
          <w:highlight w:val="none"/>
        </w:rPr>
        <w:t>19</w:t>
      </w:r>
      <w:r>
        <w:rPr>
          <w:highlight w:val="none"/>
        </w:rPr>
        <w:fldChar w:fldCharType="end"/>
      </w:r>
      <w:r>
        <w:rPr>
          <w:rFonts w:hint="eastAsia" w:ascii="微软雅黑" w:hAnsi="微软雅黑" w:eastAsia="微软雅黑" w:cs="微软雅黑"/>
          <w:highlight w:val="none"/>
        </w:rPr>
        <w:fldChar w:fldCharType="end"/>
      </w:r>
    </w:p>
    <w:p w14:paraId="6DCAAE5E">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_Toc5552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lang w:val="zh-CN"/>
        </w:rPr>
        <w:t>七、评审程序及方法</w:t>
      </w:r>
      <w:r>
        <w:rPr>
          <w:highlight w:val="none"/>
        </w:rPr>
        <w:tab/>
      </w:r>
      <w:r>
        <w:rPr>
          <w:highlight w:val="none"/>
        </w:rPr>
        <w:fldChar w:fldCharType="begin"/>
      </w:r>
      <w:r>
        <w:rPr>
          <w:highlight w:val="none"/>
        </w:rPr>
        <w:instrText xml:space="preserve"> PAGEREF _Toc5552 \h </w:instrText>
      </w:r>
      <w:r>
        <w:rPr>
          <w:highlight w:val="none"/>
        </w:rPr>
        <w:fldChar w:fldCharType="separate"/>
      </w:r>
      <w:r>
        <w:rPr>
          <w:highlight w:val="none"/>
        </w:rPr>
        <w:t>20</w:t>
      </w:r>
      <w:r>
        <w:rPr>
          <w:highlight w:val="none"/>
        </w:rPr>
        <w:fldChar w:fldCharType="end"/>
      </w:r>
      <w:r>
        <w:rPr>
          <w:rFonts w:hint="eastAsia" w:ascii="微软雅黑" w:hAnsi="微软雅黑" w:eastAsia="微软雅黑" w:cs="微软雅黑"/>
          <w:highlight w:val="none"/>
        </w:rPr>
        <w:fldChar w:fldCharType="end"/>
      </w:r>
    </w:p>
    <w:p w14:paraId="2695DA48">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_Toc10578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lang w:val="zh-CN"/>
        </w:rPr>
        <w:t>1</w:t>
      </w:r>
      <w:r>
        <w:rPr>
          <w:rFonts w:hint="eastAsia" w:ascii="微软雅黑" w:hAnsi="微软雅黑" w:eastAsia="微软雅黑" w:cs="微软雅黑"/>
          <w:szCs w:val="28"/>
          <w:highlight w:val="none"/>
        </w:rPr>
        <w:t>8</w:t>
      </w:r>
      <w:r>
        <w:rPr>
          <w:rFonts w:hint="eastAsia" w:ascii="微软雅黑" w:hAnsi="微软雅黑" w:eastAsia="微软雅黑" w:cs="微软雅黑"/>
          <w:szCs w:val="28"/>
          <w:highlight w:val="none"/>
          <w:lang w:val="zh-CN"/>
        </w:rPr>
        <w:t>.评标委员会</w:t>
      </w:r>
      <w:r>
        <w:rPr>
          <w:highlight w:val="none"/>
        </w:rPr>
        <w:tab/>
      </w:r>
      <w:r>
        <w:rPr>
          <w:highlight w:val="none"/>
        </w:rPr>
        <w:fldChar w:fldCharType="begin"/>
      </w:r>
      <w:r>
        <w:rPr>
          <w:highlight w:val="none"/>
        </w:rPr>
        <w:instrText xml:space="preserve"> PAGEREF _Toc10578 \h </w:instrText>
      </w:r>
      <w:r>
        <w:rPr>
          <w:highlight w:val="none"/>
        </w:rPr>
        <w:fldChar w:fldCharType="separate"/>
      </w:r>
      <w:r>
        <w:rPr>
          <w:highlight w:val="none"/>
        </w:rPr>
        <w:t>20</w:t>
      </w:r>
      <w:r>
        <w:rPr>
          <w:highlight w:val="none"/>
        </w:rPr>
        <w:fldChar w:fldCharType="end"/>
      </w:r>
      <w:r>
        <w:rPr>
          <w:rFonts w:hint="eastAsia" w:ascii="微软雅黑" w:hAnsi="微软雅黑" w:eastAsia="微软雅黑" w:cs="微软雅黑"/>
          <w:highlight w:val="none"/>
        </w:rPr>
        <w:fldChar w:fldCharType="end"/>
      </w:r>
    </w:p>
    <w:p w14:paraId="35C6816D">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_Toc10168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rPr>
        <w:t>19</w:t>
      </w:r>
      <w:r>
        <w:rPr>
          <w:rFonts w:hint="eastAsia" w:ascii="微软雅黑" w:hAnsi="微软雅黑" w:eastAsia="微软雅黑" w:cs="微软雅黑"/>
          <w:szCs w:val="28"/>
          <w:highlight w:val="none"/>
          <w:lang w:val="zh-CN"/>
        </w:rPr>
        <w:t>.评审工作程序</w:t>
      </w:r>
      <w:r>
        <w:rPr>
          <w:highlight w:val="none"/>
        </w:rPr>
        <w:tab/>
      </w:r>
      <w:r>
        <w:rPr>
          <w:highlight w:val="none"/>
        </w:rPr>
        <w:fldChar w:fldCharType="begin"/>
      </w:r>
      <w:r>
        <w:rPr>
          <w:highlight w:val="none"/>
        </w:rPr>
        <w:instrText xml:space="preserve"> PAGEREF _Toc10168 \h </w:instrText>
      </w:r>
      <w:r>
        <w:rPr>
          <w:highlight w:val="none"/>
        </w:rPr>
        <w:fldChar w:fldCharType="separate"/>
      </w:r>
      <w:r>
        <w:rPr>
          <w:highlight w:val="none"/>
        </w:rPr>
        <w:t>23</w:t>
      </w:r>
      <w:r>
        <w:rPr>
          <w:highlight w:val="none"/>
        </w:rPr>
        <w:fldChar w:fldCharType="end"/>
      </w:r>
      <w:r>
        <w:rPr>
          <w:rFonts w:hint="eastAsia" w:ascii="微软雅黑" w:hAnsi="微软雅黑" w:eastAsia="微软雅黑" w:cs="微软雅黑"/>
          <w:highlight w:val="none"/>
        </w:rPr>
        <w:fldChar w:fldCharType="end"/>
      </w:r>
    </w:p>
    <w:p w14:paraId="7C641E43">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_Toc7065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rPr>
        <w:t>20</w:t>
      </w:r>
      <w:r>
        <w:rPr>
          <w:rFonts w:hint="eastAsia" w:ascii="微软雅黑" w:hAnsi="微软雅黑" w:eastAsia="微软雅黑" w:cs="微软雅黑"/>
          <w:szCs w:val="28"/>
          <w:highlight w:val="none"/>
          <w:lang w:val="zh-CN"/>
        </w:rPr>
        <w:t>.评审方法和标准</w:t>
      </w:r>
      <w:r>
        <w:rPr>
          <w:highlight w:val="none"/>
        </w:rPr>
        <w:tab/>
      </w:r>
      <w:r>
        <w:rPr>
          <w:highlight w:val="none"/>
        </w:rPr>
        <w:fldChar w:fldCharType="begin"/>
      </w:r>
      <w:r>
        <w:rPr>
          <w:highlight w:val="none"/>
        </w:rPr>
        <w:instrText xml:space="preserve"> PAGEREF _Toc7065 \h </w:instrText>
      </w:r>
      <w:r>
        <w:rPr>
          <w:highlight w:val="none"/>
        </w:rPr>
        <w:fldChar w:fldCharType="separate"/>
      </w:r>
      <w:r>
        <w:rPr>
          <w:highlight w:val="none"/>
        </w:rPr>
        <w:t>26</w:t>
      </w:r>
      <w:r>
        <w:rPr>
          <w:highlight w:val="none"/>
        </w:rPr>
        <w:fldChar w:fldCharType="end"/>
      </w:r>
      <w:r>
        <w:rPr>
          <w:rFonts w:hint="eastAsia" w:ascii="微软雅黑" w:hAnsi="微软雅黑" w:eastAsia="微软雅黑" w:cs="微软雅黑"/>
          <w:highlight w:val="none"/>
        </w:rPr>
        <w:fldChar w:fldCharType="end"/>
      </w:r>
    </w:p>
    <w:p w14:paraId="6C9E6851">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_Toc25071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lang w:val="zh-CN"/>
        </w:rPr>
        <w:t>八、中标</w:t>
      </w:r>
      <w:r>
        <w:rPr>
          <w:highlight w:val="none"/>
        </w:rPr>
        <w:tab/>
      </w:r>
      <w:r>
        <w:rPr>
          <w:highlight w:val="none"/>
        </w:rPr>
        <w:fldChar w:fldCharType="begin"/>
      </w:r>
      <w:r>
        <w:rPr>
          <w:highlight w:val="none"/>
        </w:rPr>
        <w:instrText xml:space="preserve"> PAGEREF _Toc25071 \h </w:instrText>
      </w:r>
      <w:r>
        <w:rPr>
          <w:highlight w:val="none"/>
        </w:rPr>
        <w:fldChar w:fldCharType="separate"/>
      </w:r>
      <w:r>
        <w:rPr>
          <w:highlight w:val="none"/>
        </w:rPr>
        <w:t>45</w:t>
      </w:r>
      <w:r>
        <w:rPr>
          <w:highlight w:val="none"/>
        </w:rPr>
        <w:fldChar w:fldCharType="end"/>
      </w:r>
      <w:r>
        <w:rPr>
          <w:rFonts w:hint="eastAsia" w:ascii="微软雅黑" w:hAnsi="微软雅黑" w:eastAsia="微软雅黑" w:cs="微软雅黑"/>
          <w:highlight w:val="none"/>
        </w:rPr>
        <w:fldChar w:fldCharType="end"/>
      </w:r>
    </w:p>
    <w:p w14:paraId="10639373">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_Toc7022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lang w:val="zh-CN"/>
        </w:rPr>
        <w:t>2</w:t>
      </w:r>
      <w:r>
        <w:rPr>
          <w:rFonts w:hint="eastAsia" w:ascii="微软雅黑" w:hAnsi="微软雅黑" w:eastAsia="微软雅黑" w:cs="微软雅黑"/>
          <w:szCs w:val="28"/>
          <w:highlight w:val="none"/>
        </w:rPr>
        <w:t>1</w:t>
      </w:r>
      <w:r>
        <w:rPr>
          <w:rFonts w:hint="eastAsia" w:ascii="微软雅黑" w:hAnsi="微软雅黑" w:eastAsia="微软雅黑" w:cs="微软雅黑"/>
          <w:szCs w:val="28"/>
          <w:highlight w:val="none"/>
          <w:lang w:val="zh-CN"/>
        </w:rPr>
        <w:t>.推荐并确定中标人</w:t>
      </w:r>
      <w:r>
        <w:rPr>
          <w:highlight w:val="none"/>
        </w:rPr>
        <w:tab/>
      </w:r>
      <w:r>
        <w:rPr>
          <w:highlight w:val="none"/>
        </w:rPr>
        <w:fldChar w:fldCharType="begin"/>
      </w:r>
      <w:r>
        <w:rPr>
          <w:highlight w:val="none"/>
        </w:rPr>
        <w:instrText xml:space="preserve"> PAGEREF _Toc7022 \h </w:instrText>
      </w:r>
      <w:r>
        <w:rPr>
          <w:highlight w:val="none"/>
        </w:rPr>
        <w:fldChar w:fldCharType="separate"/>
      </w:r>
      <w:r>
        <w:rPr>
          <w:highlight w:val="none"/>
        </w:rPr>
        <w:t>45</w:t>
      </w:r>
      <w:r>
        <w:rPr>
          <w:highlight w:val="none"/>
        </w:rPr>
        <w:fldChar w:fldCharType="end"/>
      </w:r>
      <w:r>
        <w:rPr>
          <w:rFonts w:hint="eastAsia" w:ascii="微软雅黑" w:hAnsi="微软雅黑" w:eastAsia="微软雅黑" w:cs="微软雅黑"/>
          <w:highlight w:val="none"/>
        </w:rPr>
        <w:fldChar w:fldCharType="end"/>
      </w:r>
    </w:p>
    <w:p w14:paraId="4EFA26EE">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_Toc12826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lang w:val="zh-CN"/>
        </w:rPr>
        <w:t>2</w:t>
      </w:r>
      <w:r>
        <w:rPr>
          <w:rFonts w:hint="eastAsia" w:ascii="微软雅黑" w:hAnsi="微软雅黑" w:eastAsia="微软雅黑" w:cs="微软雅黑"/>
          <w:szCs w:val="28"/>
          <w:highlight w:val="none"/>
        </w:rPr>
        <w:t>2</w:t>
      </w:r>
      <w:r>
        <w:rPr>
          <w:rFonts w:hint="eastAsia" w:ascii="微软雅黑" w:hAnsi="微软雅黑" w:eastAsia="微软雅黑" w:cs="微软雅黑"/>
          <w:szCs w:val="28"/>
          <w:highlight w:val="none"/>
          <w:lang w:val="zh-CN"/>
        </w:rPr>
        <w:t>.中标通知</w:t>
      </w:r>
      <w:r>
        <w:rPr>
          <w:highlight w:val="none"/>
        </w:rPr>
        <w:tab/>
      </w:r>
      <w:r>
        <w:rPr>
          <w:highlight w:val="none"/>
        </w:rPr>
        <w:fldChar w:fldCharType="begin"/>
      </w:r>
      <w:r>
        <w:rPr>
          <w:highlight w:val="none"/>
        </w:rPr>
        <w:instrText xml:space="preserve"> PAGEREF _Toc12826 \h </w:instrText>
      </w:r>
      <w:r>
        <w:rPr>
          <w:highlight w:val="none"/>
        </w:rPr>
        <w:fldChar w:fldCharType="separate"/>
      </w:r>
      <w:r>
        <w:rPr>
          <w:highlight w:val="none"/>
        </w:rPr>
        <w:t>46</w:t>
      </w:r>
      <w:r>
        <w:rPr>
          <w:highlight w:val="none"/>
        </w:rPr>
        <w:fldChar w:fldCharType="end"/>
      </w:r>
      <w:r>
        <w:rPr>
          <w:rFonts w:hint="eastAsia" w:ascii="微软雅黑" w:hAnsi="微软雅黑" w:eastAsia="微软雅黑" w:cs="微软雅黑"/>
          <w:highlight w:val="none"/>
        </w:rPr>
        <w:fldChar w:fldCharType="end"/>
      </w:r>
    </w:p>
    <w:p w14:paraId="0C175CFB">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_Toc10892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lang w:val="zh-CN"/>
        </w:rPr>
        <w:t>九、授予合同</w:t>
      </w:r>
      <w:r>
        <w:rPr>
          <w:highlight w:val="none"/>
        </w:rPr>
        <w:tab/>
      </w:r>
      <w:r>
        <w:rPr>
          <w:highlight w:val="none"/>
        </w:rPr>
        <w:fldChar w:fldCharType="begin"/>
      </w:r>
      <w:r>
        <w:rPr>
          <w:highlight w:val="none"/>
        </w:rPr>
        <w:instrText xml:space="preserve"> PAGEREF _Toc10892 \h </w:instrText>
      </w:r>
      <w:r>
        <w:rPr>
          <w:highlight w:val="none"/>
        </w:rPr>
        <w:fldChar w:fldCharType="separate"/>
      </w:r>
      <w:r>
        <w:rPr>
          <w:highlight w:val="none"/>
        </w:rPr>
        <w:t>46</w:t>
      </w:r>
      <w:r>
        <w:rPr>
          <w:highlight w:val="none"/>
        </w:rPr>
        <w:fldChar w:fldCharType="end"/>
      </w:r>
      <w:r>
        <w:rPr>
          <w:rFonts w:hint="eastAsia" w:ascii="微软雅黑" w:hAnsi="微软雅黑" w:eastAsia="微软雅黑" w:cs="微软雅黑"/>
          <w:highlight w:val="none"/>
        </w:rPr>
        <w:fldChar w:fldCharType="end"/>
      </w:r>
    </w:p>
    <w:p w14:paraId="0ACE9852">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_Toc14854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lang w:val="zh-CN"/>
        </w:rPr>
        <w:t>2</w:t>
      </w:r>
      <w:r>
        <w:rPr>
          <w:rFonts w:hint="eastAsia" w:ascii="微软雅黑" w:hAnsi="微软雅黑" w:eastAsia="微软雅黑" w:cs="微软雅黑"/>
          <w:szCs w:val="28"/>
          <w:highlight w:val="none"/>
        </w:rPr>
        <w:t>3</w:t>
      </w:r>
      <w:r>
        <w:rPr>
          <w:rFonts w:hint="eastAsia" w:ascii="微软雅黑" w:hAnsi="微软雅黑" w:eastAsia="微软雅黑" w:cs="微软雅黑"/>
          <w:szCs w:val="28"/>
          <w:highlight w:val="none"/>
          <w:lang w:val="zh-CN"/>
        </w:rPr>
        <w:t>.签订合同</w:t>
      </w:r>
      <w:r>
        <w:rPr>
          <w:highlight w:val="none"/>
        </w:rPr>
        <w:tab/>
      </w:r>
      <w:r>
        <w:rPr>
          <w:highlight w:val="none"/>
        </w:rPr>
        <w:fldChar w:fldCharType="begin"/>
      </w:r>
      <w:r>
        <w:rPr>
          <w:highlight w:val="none"/>
        </w:rPr>
        <w:instrText xml:space="preserve"> PAGEREF _Toc14854 \h </w:instrText>
      </w:r>
      <w:r>
        <w:rPr>
          <w:highlight w:val="none"/>
        </w:rPr>
        <w:fldChar w:fldCharType="separate"/>
      </w:r>
      <w:r>
        <w:rPr>
          <w:highlight w:val="none"/>
        </w:rPr>
        <w:t>46</w:t>
      </w:r>
      <w:r>
        <w:rPr>
          <w:highlight w:val="none"/>
        </w:rPr>
        <w:fldChar w:fldCharType="end"/>
      </w:r>
      <w:r>
        <w:rPr>
          <w:rFonts w:hint="eastAsia" w:ascii="微软雅黑" w:hAnsi="微软雅黑" w:eastAsia="微软雅黑" w:cs="微软雅黑"/>
          <w:highlight w:val="none"/>
        </w:rPr>
        <w:fldChar w:fldCharType="end"/>
      </w:r>
    </w:p>
    <w:p w14:paraId="2B2D04EE">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_Toc22170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lang w:val="zh-CN"/>
        </w:rPr>
        <w:t>十、其他</w:t>
      </w:r>
      <w:r>
        <w:rPr>
          <w:highlight w:val="none"/>
        </w:rPr>
        <w:tab/>
      </w:r>
      <w:r>
        <w:rPr>
          <w:highlight w:val="none"/>
        </w:rPr>
        <w:fldChar w:fldCharType="begin"/>
      </w:r>
      <w:r>
        <w:rPr>
          <w:highlight w:val="none"/>
        </w:rPr>
        <w:instrText xml:space="preserve"> PAGEREF _Toc22170 \h </w:instrText>
      </w:r>
      <w:r>
        <w:rPr>
          <w:highlight w:val="none"/>
        </w:rPr>
        <w:fldChar w:fldCharType="separate"/>
      </w:r>
      <w:r>
        <w:rPr>
          <w:highlight w:val="none"/>
        </w:rPr>
        <w:t>48</w:t>
      </w:r>
      <w:r>
        <w:rPr>
          <w:highlight w:val="none"/>
        </w:rPr>
        <w:fldChar w:fldCharType="end"/>
      </w:r>
      <w:r>
        <w:rPr>
          <w:rFonts w:hint="eastAsia" w:ascii="微软雅黑" w:hAnsi="微软雅黑" w:eastAsia="微软雅黑" w:cs="微软雅黑"/>
          <w:highlight w:val="none"/>
        </w:rPr>
        <w:fldChar w:fldCharType="end"/>
      </w:r>
    </w:p>
    <w:p w14:paraId="6ED9094F">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_Toc16258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rPr>
        <w:t>24. 串通投标的情形</w:t>
      </w:r>
      <w:r>
        <w:rPr>
          <w:highlight w:val="none"/>
        </w:rPr>
        <w:tab/>
      </w:r>
      <w:r>
        <w:rPr>
          <w:highlight w:val="none"/>
        </w:rPr>
        <w:fldChar w:fldCharType="begin"/>
      </w:r>
      <w:r>
        <w:rPr>
          <w:highlight w:val="none"/>
        </w:rPr>
        <w:instrText xml:space="preserve"> PAGEREF _Toc16258 \h </w:instrText>
      </w:r>
      <w:r>
        <w:rPr>
          <w:highlight w:val="none"/>
        </w:rPr>
        <w:fldChar w:fldCharType="separate"/>
      </w:r>
      <w:r>
        <w:rPr>
          <w:highlight w:val="none"/>
        </w:rPr>
        <w:t>48</w:t>
      </w:r>
      <w:r>
        <w:rPr>
          <w:highlight w:val="none"/>
        </w:rPr>
        <w:fldChar w:fldCharType="end"/>
      </w:r>
      <w:r>
        <w:rPr>
          <w:rFonts w:hint="eastAsia" w:ascii="微软雅黑" w:hAnsi="微软雅黑" w:eastAsia="微软雅黑" w:cs="微软雅黑"/>
          <w:highlight w:val="none"/>
        </w:rPr>
        <w:fldChar w:fldCharType="end"/>
      </w:r>
    </w:p>
    <w:p w14:paraId="27D48402">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_Toc10705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rPr>
        <w:t>25. 废标</w:t>
      </w:r>
      <w:r>
        <w:rPr>
          <w:highlight w:val="none"/>
        </w:rPr>
        <w:tab/>
      </w:r>
      <w:r>
        <w:rPr>
          <w:highlight w:val="none"/>
        </w:rPr>
        <w:fldChar w:fldCharType="begin"/>
      </w:r>
      <w:r>
        <w:rPr>
          <w:highlight w:val="none"/>
        </w:rPr>
        <w:instrText xml:space="preserve"> PAGEREF _Toc10705 \h </w:instrText>
      </w:r>
      <w:r>
        <w:rPr>
          <w:highlight w:val="none"/>
        </w:rPr>
        <w:fldChar w:fldCharType="separate"/>
      </w:r>
      <w:r>
        <w:rPr>
          <w:highlight w:val="none"/>
        </w:rPr>
        <w:t>48</w:t>
      </w:r>
      <w:r>
        <w:rPr>
          <w:highlight w:val="none"/>
        </w:rPr>
        <w:fldChar w:fldCharType="end"/>
      </w:r>
      <w:r>
        <w:rPr>
          <w:rFonts w:hint="eastAsia" w:ascii="微软雅黑" w:hAnsi="微软雅黑" w:eastAsia="微软雅黑" w:cs="微软雅黑"/>
          <w:highlight w:val="none"/>
        </w:rPr>
        <w:fldChar w:fldCharType="end"/>
      </w:r>
    </w:p>
    <w:p w14:paraId="5149FC68">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_Toc6403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8"/>
          <w:highlight w:val="none"/>
        </w:rPr>
        <w:t>26. 中标服务费</w:t>
      </w:r>
      <w:r>
        <w:rPr>
          <w:highlight w:val="none"/>
        </w:rPr>
        <w:tab/>
      </w:r>
      <w:r>
        <w:rPr>
          <w:highlight w:val="none"/>
        </w:rPr>
        <w:fldChar w:fldCharType="begin"/>
      </w:r>
      <w:r>
        <w:rPr>
          <w:highlight w:val="none"/>
        </w:rPr>
        <w:instrText xml:space="preserve"> PAGEREF _Toc6403 \h </w:instrText>
      </w:r>
      <w:r>
        <w:rPr>
          <w:highlight w:val="none"/>
        </w:rPr>
        <w:fldChar w:fldCharType="separate"/>
      </w:r>
      <w:r>
        <w:rPr>
          <w:highlight w:val="none"/>
        </w:rPr>
        <w:t>49</w:t>
      </w:r>
      <w:r>
        <w:rPr>
          <w:highlight w:val="none"/>
        </w:rPr>
        <w:fldChar w:fldCharType="end"/>
      </w:r>
      <w:r>
        <w:rPr>
          <w:rFonts w:hint="eastAsia" w:ascii="微软雅黑" w:hAnsi="微软雅黑" w:eastAsia="微软雅黑" w:cs="微软雅黑"/>
          <w:highlight w:val="none"/>
        </w:rPr>
        <w:fldChar w:fldCharType="end"/>
      </w:r>
    </w:p>
    <w:p w14:paraId="0FF1DE59">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_Toc10621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36"/>
          <w:highlight w:val="none"/>
          <w:lang w:val="zh-CN"/>
        </w:rPr>
        <w:t xml:space="preserve">第三部分 </w:t>
      </w:r>
      <w:r>
        <w:rPr>
          <w:rFonts w:hint="eastAsia" w:ascii="微软雅黑" w:hAnsi="微软雅黑" w:eastAsia="微软雅黑" w:cs="微软雅黑"/>
          <w:szCs w:val="36"/>
          <w:highlight w:val="none"/>
        </w:rPr>
        <w:t xml:space="preserve"> </w:t>
      </w:r>
      <w:r>
        <w:rPr>
          <w:rFonts w:hint="eastAsia" w:ascii="微软雅黑" w:hAnsi="微软雅黑" w:eastAsia="微软雅黑" w:cs="微软雅黑"/>
          <w:szCs w:val="36"/>
          <w:highlight w:val="none"/>
          <w:lang w:val="zh-CN"/>
        </w:rPr>
        <w:t>青海省政府采购项目合同书范本</w:t>
      </w:r>
      <w:r>
        <w:rPr>
          <w:highlight w:val="none"/>
        </w:rPr>
        <w:tab/>
      </w:r>
      <w:r>
        <w:rPr>
          <w:highlight w:val="none"/>
        </w:rPr>
        <w:fldChar w:fldCharType="begin"/>
      </w:r>
      <w:r>
        <w:rPr>
          <w:highlight w:val="none"/>
        </w:rPr>
        <w:instrText xml:space="preserve"> PAGEREF _Toc10621 \h </w:instrText>
      </w:r>
      <w:r>
        <w:rPr>
          <w:highlight w:val="none"/>
        </w:rPr>
        <w:fldChar w:fldCharType="separate"/>
      </w:r>
      <w:r>
        <w:rPr>
          <w:highlight w:val="none"/>
        </w:rPr>
        <w:t>51</w:t>
      </w:r>
      <w:r>
        <w:rPr>
          <w:highlight w:val="none"/>
        </w:rPr>
        <w:fldChar w:fldCharType="end"/>
      </w:r>
      <w:r>
        <w:rPr>
          <w:rFonts w:hint="eastAsia" w:ascii="微软雅黑" w:hAnsi="微软雅黑" w:eastAsia="微软雅黑" w:cs="微软雅黑"/>
          <w:highlight w:val="none"/>
        </w:rPr>
        <w:fldChar w:fldCharType="end"/>
      </w:r>
    </w:p>
    <w:p w14:paraId="4E3EA23C">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_Toc14885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36"/>
          <w:highlight w:val="none"/>
          <w:lang w:val="zh-CN"/>
        </w:rPr>
        <w:t>第四部分  投标文件格式</w:t>
      </w:r>
      <w:r>
        <w:rPr>
          <w:highlight w:val="none"/>
        </w:rPr>
        <w:tab/>
      </w:r>
      <w:r>
        <w:rPr>
          <w:highlight w:val="none"/>
        </w:rPr>
        <w:fldChar w:fldCharType="begin"/>
      </w:r>
      <w:r>
        <w:rPr>
          <w:highlight w:val="none"/>
        </w:rPr>
        <w:instrText xml:space="preserve"> PAGEREF _Toc14885 \h </w:instrText>
      </w:r>
      <w:r>
        <w:rPr>
          <w:highlight w:val="none"/>
        </w:rPr>
        <w:fldChar w:fldCharType="separate"/>
      </w:r>
      <w:r>
        <w:rPr>
          <w:highlight w:val="none"/>
        </w:rPr>
        <w:t>70</w:t>
      </w:r>
      <w:r>
        <w:rPr>
          <w:highlight w:val="none"/>
        </w:rPr>
        <w:fldChar w:fldCharType="end"/>
      </w:r>
      <w:r>
        <w:rPr>
          <w:rFonts w:hint="eastAsia" w:ascii="微软雅黑" w:hAnsi="微软雅黑" w:eastAsia="微软雅黑" w:cs="微软雅黑"/>
          <w:highlight w:val="none"/>
        </w:rPr>
        <w:fldChar w:fldCharType="end"/>
      </w:r>
    </w:p>
    <w:p w14:paraId="1AD47955">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_Toc23703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30"/>
          <w:highlight w:val="none"/>
          <w:lang w:val="zh-CN"/>
        </w:rPr>
        <w:t>封面（上册）</w:t>
      </w:r>
      <w:r>
        <w:rPr>
          <w:highlight w:val="none"/>
        </w:rPr>
        <w:tab/>
      </w:r>
      <w:r>
        <w:rPr>
          <w:highlight w:val="none"/>
        </w:rPr>
        <w:fldChar w:fldCharType="begin"/>
      </w:r>
      <w:r>
        <w:rPr>
          <w:highlight w:val="none"/>
        </w:rPr>
        <w:instrText xml:space="preserve"> PAGEREF _Toc23703 \h </w:instrText>
      </w:r>
      <w:r>
        <w:rPr>
          <w:highlight w:val="none"/>
        </w:rPr>
        <w:fldChar w:fldCharType="separate"/>
      </w:r>
      <w:r>
        <w:rPr>
          <w:highlight w:val="none"/>
        </w:rPr>
        <w:t>70</w:t>
      </w:r>
      <w:r>
        <w:rPr>
          <w:highlight w:val="none"/>
        </w:rPr>
        <w:fldChar w:fldCharType="end"/>
      </w:r>
      <w:r>
        <w:rPr>
          <w:rFonts w:hint="eastAsia" w:ascii="微软雅黑" w:hAnsi="微软雅黑" w:eastAsia="微软雅黑" w:cs="微软雅黑"/>
          <w:highlight w:val="none"/>
        </w:rPr>
        <w:fldChar w:fldCharType="end"/>
      </w:r>
    </w:p>
    <w:p w14:paraId="6A203617">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_Toc32747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30"/>
          <w:highlight w:val="none"/>
          <w:lang w:val="zh-CN"/>
        </w:rPr>
        <w:t>目录（上册）</w:t>
      </w:r>
      <w:r>
        <w:rPr>
          <w:highlight w:val="none"/>
        </w:rPr>
        <w:tab/>
      </w:r>
      <w:r>
        <w:rPr>
          <w:highlight w:val="none"/>
        </w:rPr>
        <w:fldChar w:fldCharType="begin"/>
      </w:r>
      <w:r>
        <w:rPr>
          <w:highlight w:val="none"/>
        </w:rPr>
        <w:instrText xml:space="preserve"> PAGEREF _Toc32747 \h </w:instrText>
      </w:r>
      <w:r>
        <w:rPr>
          <w:highlight w:val="none"/>
        </w:rPr>
        <w:fldChar w:fldCharType="separate"/>
      </w:r>
      <w:r>
        <w:rPr>
          <w:highlight w:val="none"/>
        </w:rPr>
        <w:t>71</w:t>
      </w:r>
      <w:r>
        <w:rPr>
          <w:highlight w:val="none"/>
        </w:rPr>
        <w:fldChar w:fldCharType="end"/>
      </w:r>
      <w:r>
        <w:rPr>
          <w:rFonts w:hint="eastAsia" w:ascii="微软雅黑" w:hAnsi="微软雅黑" w:eastAsia="微软雅黑" w:cs="微软雅黑"/>
          <w:highlight w:val="none"/>
        </w:rPr>
        <w:fldChar w:fldCharType="end"/>
      </w:r>
    </w:p>
    <w:p w14:paraId="178E7E01">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_Toc292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30"/>
          <w:highlight w:val="none"/>
        </w:rPr>
        <w:t>（1）</w:t>
      </w:r>
      <w:r>
        <w:rPr>
          <w:rFonts w:hint="eastAsia" w:ascii="微软雅黑" w:hAnsi="微软雅黑" w:eastAsia="微软雅黑" w:cs="微软雅黑"/>
          <w:szCs w:val="30"/>
          <w:highlight w:val="none"/>
          <w:lang w:val="zh-CN"/>
        </w:rPr>
        <w:t>投标函</w:t>
      </w:r>
      <w:r>
        <w:rPr>
          <w:highlight w:val="none"/>
        </w:rPr>
        <w:tab/>
      </w:r>
      <w:r>
        <w:rPr>
          <w:highlight w:val="none"/>
        </w:rPr>
        <w:fldChar w:fldCharType="begin"/>
      </w:r>
      <w:r>
        <w:rPr>
          <w:highlight w:val="none"/>
        </w:rPr>
        <w:instrText xml:space="preserve"> PAGEREF _Toc292 \h </w:instrText>
      </w:r>
      <w:r>
        <w:rPr>
          <w:highlight w:val="none"/>
        </w:rPr>
        <w:fldChar w:fldCharType="separate"/>
      </w:r>
      <w:r>
        <w:rPr>
          <w:highlight w:val="none"/>
        </w:rPr>
        <w:t>72</w:t>
      </w:r>
      <w:r>
        <w:rPr>
          <w:highlight w:val="none"/>
        </w:rPr>
        <w:fldChar w:fldCharType="end"/>
      </w:r>
      <w:r>
        <w:rPr>
          <w:rFonts w:hint="eastAsia" w:ascii="微软雅黑" w:hAnsi="微软雅黑" w:eastAsia="微软雅黑" w:cs="微软雅黑"/>
          <w:highlight w:val="none"/>
        </w:rPr>
        <w:fldChar w:fldCharType="end"/>
      </w:r>
    </w:p>
    <w:p w14:paraId="6A7D3E63">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_Toc23116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kern w:val="0"/>
          <w:szCs w:val="30"/>
          <w:highlight w:val="none"/>
          <w:lang w:val="zh-CN"/>
        </w:rPr>
        <w:t>（</w:t>
      </w:r>
      <w:r>
        <w:rPr>
          <w:rFonts w:hint="eastAsia" w:ascii="微软雅黑" w:hAnsi="微软雅黑" w:eastAsia="微软雅黑" w:cs="微软雅黑"/>
          <w:kern w:val="0"/>
          <w:szCs w:val="30"/>
          <w:highlight w:val="none"/>
        </w:rPr>
        <w:t>2</w:t>
      </w:r>
      <w:r>
        <w:rPr>
          <w:rFonts w:hint="eastAsia" w:ascii="微软雅黑" w:hAnsi="微软雅黑" w:eastAsia="微软雅黑" w:cs="微软雅黑"/>
          <w:kern w:val="0"/>
          <w:szCs w:val="30"/>
          <w:highlight w:val="none"/>
          <w:lang w:val="zh-CN"/>
        </w:rPr>
        <w:t>）</w:t>
      </w:r>
      <w:r>
        <w:rPr>
          <w:rFonts w:hint="eastAsia" w:ascii="微软雅黑" w:hAnsi="微软雅黑" w:eastAsia="微软雅黑" w:cs="微软雅黑"/>
          <w:szCs w:val="30"/>
          <w:highlight w:val="none"/>
        </w:rPr>
        <w:t>法定代表人证明书</w:t>
      </w:r>
      <w:r>
        <w:rPr>
          <w:highlight w:val="none"/>
        </w:rPr>
        <w:tab/>
      </w:r>
      <w:r>
        <w:rPr>
          <w:highlight w:val="none"/>
        </w:rPr>
        <w:fldChar w:fldCharType="begin"/>
      </w:r>
      <w:r>
        <w:rPr>
          <w:highlight w:val="none"/>
        </w:rPr>
        <w:instrText xml:space="preserve"> PAGEREF _Toc23116 \h </w:instrText>
      </w:r>
      <w:r>
        <w:rPr>
          <w:highlight w:val="none"/>
        </w:rPr>
        <w:fldChar w:fldCharType="separate"/>
      </w:r>
      <w:r>
        <w:rPr>
          <w:highlight w:val="none"/>
        </w:rPr>
        <w:t>73</w:t>
      </w:r>
      <w:r>
        <w:rPr>
          <w:highlight w:val="none"/>
        </w:rPr>
        <w:fldChar w:fldCharType="end"/>
      </w:r>
      <w:r>
        <w:rPr>
          <w:rFonts w:hint="eastAsia" w:ascii="微软雅黑" w:hAnsi="微软雅黑" w:eastAsia="微软雅黑" w:cs="微软雅黑"/>
          <w:highlight w:val="none"/>
        </w:rPr>
        <w:fldChar w:fldCharType="end"/>
      </w:r>
    </w:p>
    <w:p w14:paraId="69AF61EF">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_Toc7438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30"/>
          <w:highlight w:val="none"/>
        </w:rPr>
        <w:t>（4）</w:t>
      </w:r>
      <w:r>
        <w:rPr>
          <w:rFonts w:hint="eastAsia" w:ascii="微软雅黑" w:hAnsi="微软雅黑" w:eastAsia="微软雅黑" w:cs="微软雅黑"/>
          <w:szCs w:val="30"/>
          <w:highlight w:val="none"/>
          <w:lang w:val="zh-CN"/>
        </w:rPr>
        <w:t>投标人承诺函</w:t>
      </w:r>
      <w:r>
        <w:rPr>
          <w:highlight w:val="none"/>
        </w:rPr>
        <w:tab/>
      </w:r>
      <w:r>
        <w:rPr>
          <w:highlight w:val="none"/>
        </w:rPr>
        <w:fldChar w:fldCharType="begin"/>
      </w:r>
      <w:r>
        <w:rPr>
          <w:highlight w:val="none"/>
        </w:rPr>
        <w:instrText xml:space="preserve"> PAGEREF _Toc7438 \h </w:instrText>
      </w:r>
      <w:r>
        <w:rPr>
          <w:highlight w:val="none"/>
        </w:rPr>
        <w:fldChar w:fldCharType="separate"/>
      </w:r>
      <w:r>
        <w:rPr>
          <w:highlight w:val="none"/>
        </w:rPr>
        <w:t>75</w:t>
      </w:r>
      <w:r>
        <w:rPr>
          <w:highlight w:val="none"/>
        </w:rPr>
        <w:fldChar w:fldCharType="end"/>
      </w:r>
      <w:r>
        <w:rPr>
          <w:rFonts w:hint="eastAsia" w:ascii="微软雅黑" w:hAnsi="微软雅黑" w:eastAsia="微软雅黑" w:cs="微软雅黑"/>
          <w:highlight w:val="none"/>
        </w:rPr>
        <w:fldChar w:fldCharType="end"/>
      </w:r>
    </w:p>
    <w:p w14:paraId="3789D8D0">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_Toc31749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30"/>
          <w:highlight w:val="none"/>
        </w:rPr>
        <w:t>（5）</w:t>
      </w:r>
      <w:r>
        <w:rPr>
          <w:rFonts w:hint="eastAsia" w:ascii="微软雅黑" w:hAnsi="微软雅黑" w:eastAsia="微软雅黑" w:cs="微软雅黑"/>
          <w:szCs w:val="30"/>
          <w:highlight w:val="none"/>
          <w:lang w:val="zh-CN"/>
        </w:rPr>
        <w:t>投标人诚信承诺书</w:t>
      </w:r>
      <w:r>
        <w:rPr>
          <w:highlight w:val="none"/>
        </w:rPr>
        <w:tab/>
      </w:r>
      <w:r>
        <w:rPr>
          <w:highlight w:val="none"/>
        </w:rPr>
        <w:fldChar w:fldCharType="begin"/>
      </w:r>
      <w:r>
        <w:rPr>
          <w:highlight w:val="none"/>
        </w:rPr>
        <w:instrText xml:space="preserve"> PAGEREF _Toc31749 \h </w:instrText>
      </w:r>
      <w:r>
        <w:rPr>
          <w:highlight w:val="none"/>
        </w:rPr>
        <w:fldChar w:fldCharType="separate"/>
      </w:r>
      <w:r>
        <w:rPr>
          <w:highlight w:val="none"/>
        </w:rPr>
        <w:t>77</w:t>
      </w:r>
      <w:r>
        <w:rPr>
          <w:highlight w:val="none"/>
        </w:rPr>
        <w:fldChar w:fldCharType="end"/>
      </w:r>
      <w:r>
        <w:rPr>
          <w:rFonts w:hint="eastAsia" w:ascii="微软雅黑" w:hAnsi="微软雅黑" w:eastAsia="微软雅黑" w:cs="微软雅黑"/>
          <w:highlight w:val="none"/>
        </w:rPr>
        <w:fldChar w:fldCharType="end"/>
      </w:r>
    </w:p>
    <w:p w14:paraId="6FF69C19">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_Toc29595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30"/>
          <w:highlight w:val="none"/>
        </w:rPr>
        <w:t>（7）</w:t>
      </w:r>
      <w:r>
        <w:rPr>
          <w:rFonts w:hint="eastAsia" w:ascii="微软雅黑" w:hAnsi="微软雅黑" w:eastAsia="微软雅黑" w:cs="微软雅黑"/>
          <w:szCs w:val="30"/>
          <w:highlight w:val="none"/>
          <w:lang w:val="zh-CN"/>
        </w:rPr>
        <w:t>财务状况报告，依法缴纳税收和社会保障资金的相关材料</w:t>
      </w:r>
      <w:r>
        <w:rPr>
          <w:highlight w:val="none"/>
        </w:rPr>
        <w:tab/>
      </w:r>
      <w:r>
        <w:rPr>
          <w:highlight w:val="none"/>
        </w:rPr>
        <w:fldChar w:fldCharType="begin"/>
      </w:r>
      <w:r>
        <w:rPr>
          <w:highlight w:val="none"/>
        </w:rPr>
        <w:instrText xml:space="preserve"> PAGEREF _Toc29595 \h </w:instrText>
      </w:r>
      <w:r>
        <w:rPr>
          <w:highlight w:val="none"/>
        </w:rPr>
        <w:fldChar w:fldCharType="separate"/>
      </w:r>
      <w:r>
        <w:rPr>
          <w:highlight w:val="none"/>
        </w:rPr>
        <w:t>80</w:t>
      </w:r>
      <w:r>
        <w:rPr>
          <w:highlight w:val="none"/>
        </w:rPr>
        <w:fldChar w:fldCharType="end"/>
      </w:r>
      <w:r>
        <w:rPr>
          <w:rFonts w:hint="eastAsia" w:ascii="微软雅黑" w:hAnsi="微软雅黑" w:eastAsia="微软雅黑" w:cs="微软雅黑"/>
          <w:highlight w:val="none"/>
        </w:rPr>
        <w:fldChar w:fldCharType="end"/>
      </w:r>
    </w:p>
    <w:p w14:paraId="7781E101">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_Toc28890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30"/>
          <w:highlight w:val="none"/>
        </w:rPr>
        <w:t>（8）</w:t>
      </w:r>
      <w:r>
        <w:rPr>
          <w:rFonts w:hint="eastAsia" w:ascii="微软雅黑" w:hAnsi="微软雅黑" w:eastAsia="微软雅黑" w:cs="微软雅黑"/>
          <w:szCs w:val="30"/>
          <w:highlight w:val="none"/>
          <w:lang w:val="zh-CN"/>
        </w:rPr>
        <w:t>具备履行合同所必需的设备和专业技术能力的证明材料</w:t>
      </w:r>
      <w:r>
        <w:rPr>
          <w:highlight w:val="none"/>
        </w:rPr>
        <w:tab/>
      </w:r>
      <w:r>
        <w:rPr>
          <w:highlight w:val="none"/>
        </w:rPr>
        <w:fldChar w:fldCharType="begin"/>
      </w:r>
      <w:r>
        <w:rPr>
          <w:highlight w:val="none"/>
        </w:rPr>
        <w:instrText xml:space="preserve"> PAGEREF _Toc28890 \h </w:instrText>
      </w:r>
      <w:r>
        <w:rPr>
          <w:highlight w:val="none"/>
        </w:rPr>
        <w:fldChar w:fldCharType="separate"/>
      </w:r>
      <w:r>
        <w:rPr>
          <w:highlight w:val="none"/>
        </w:rPr>
        <w:t>81</w:t>
      </w:r>
      <w:r>
        <w:rPr>
          <w:highlight w:val="none"/>
        </w:rPr>
        <w:fldChar w:fldCharType="end"/>
      </w:r>
      <w:r>
        <w:rPr>
          <w:rFonts w:hint="eastAsia" w:ascii="微软雅黑" w:hAnsi="微软雅黑" w:eastAsia="微软雅黑" w:cs="微软雅黑"/>
          <w:highlight w:val="none"/>
        </w:rPr>
        <w:fldChar w:fldCharType="end"/>
      </w:r>
    </w:p>
    <w:p w14:paraId="2920D002">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_Toc10437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30"/>
          <w:highlight w:val="none"/>
        </w:rPr>
        <w:t>（9）</w:t>
      </w:r>
      <w:r>
        <w:rPr>
          <w:rFonts w:hint="eastAsia" w:ascii="微软雅黑" w:hAnsi="微软雅黑" w:eastAsia="微软雅黑" w:cs="微软雅黑"/>
          <w:szCs w:val="30"/>
          <w:highlight w:val="none"/>
          <w:lang w:val="zh-CN"/>
        </w:rPr>
        <w:t>无重大违法记录声明</w:t>
      </w:r>
      <w:r>
        <w:rPr>
          <w:highlight w:val="none"/>
        </w:rPr>
        <w:tab/>
      </w:r>
      <w:r>
        <w:rPr>
          <w:highlight w:val="none"/>
        </w:rPr>
        <w:fldChar w:fldCharType="begin"/>
      </w:r>
      <w:r>
        <w:rPr>
          <w:highlight w:val="none"/>
        </w:rPr>
        <w:instrText xml:space="preserve"> PAGEREF _Toc10437 \h </w:instrText>
      </w:r>
      <w:r>
        <w:rPr>
          <w:highlight w:val="none"/>
        </w:rPr>
        <w:fldChar w:fldCharType="separate"/>
      </w:r>
      <w:r>
        <w:rPr>
          <w:highlight w:val="none"/>
        </w:rPr>
        <w:t>82</w:t>
      </w:r>
      <w:r>
        <w:rPr>
          <w:highlight w:val="none"/>
        </w:rPr>
        <w:fldChar w:fldCharType="end"/>
      </w:r>
      <w:r>
        <w:rPr>
          <w:rFonts w:hint="eastAsia" w:ascii="微软雅黑" w:hAnsi="微软雅黑" w:eastAsia="微软雅黑" w:cs="微软雅黑"/>
          <w:highlight w:val="none"/>
        </w:rPr>
        <w:fldChar w:fldCharType="end"/>
      </w:r>
    </w:p>
    <w:p w14:paraId="35193583">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_Toc7936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30"/>
          <w:highlight w:val="none"/>
        </w:rPr>
        <w:t>（10）</w:t>
      </w:r>
      <w:r>
        <w:rPr>
          <w:rFonts w:hint="eastAsia" w:ascii="微软雅黑" w:hAnsi="微软雅黑" w:eastAsia="微软雅黑" w:cs="微软雅黑"/>
          <w:szCs w:val="30"/>
          <w:highlight w:val="none"/>
          <w:lang w:val="zh-CN"/>
        </w:rPr>
        <w:t>投标保证金证明</w:t>
      </w:r>
      <w:r>
        <w:rPr>
          <w:highlight w:val="none"/>
        </w:rPr>
        <w:tab/>
      </w:r>
      <w:r>
        <w:rPr>
          <w:highlight w:val="none"/>
        </w:rPr>
        <w:fldChar w:fldCharType="begin"/>
      </w:r>
      <w:r>
        <w:rPr>
          <w:highlight w:val="none"/>
        </w:rPr>
        <w:instrText xml:space="preserve"> PAGEREF _Toc7936 \h </w:instrText>
      </w:r>
      <w:r>
        <w:rPr>
          <w:highlight w:val="none"/>
        </w:rPr>
        <w:fldChar w:fldCharType="separate"/>
      </w:r>
      <w:r>
        <w:rPr>
          <w:highlight w:val="none"/>
        </w:rPr>
        <w:t>83</w:t>
      </w:r>
      <w:r>
        <w:rPr>
          <w:highlight w:val="none"/>
        </w:rPr>
        <w:fldChar w:fldCharType="end"/>
      </w:r>
      <w:r>
        <w:rPr>
          <w:rFonts w:hint="eastAsia" w:ascii="微软雅黑" w:hAnsi="微软雅黑" w:eastAsia="微软雅黑" w:cs="微软雅黑"/>
          <w:highlight w:val="none"/>
        </w:rPr>
        <w:fldChar w:fldCharType="end"/>
      </w:r>
    </w:p>
    <w:p w14:paraId="2363A09E">
      <w:pPr>
        <w:pStyle w:val="21"/>
        <w:tabs>
          <w:tab w:val="right" w:leader="dot" w:pos="8243"/>
        </w:tabs>
        <w:ind w:firstLine="720" w:firstLineChars="30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_Toc7051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30"/>
          <w:highlight w:val="none"/>
        </w:rPr>
        <w:t>(11)</w:t>
      </w:r>
      <w:r>
        <w:rPr>
          <w:rFonts w:hint="eastAsia" w:ascii="微软雅黑" w:hAnsi="微软雅黑" w:eastAsia="微软雅黑" w:cs="微软雅黑"/>
          <w:szCs w:val="30"/>
          <w:highlight w:val="none"/>
          <w:lang w:val="zh-CN"/>
        </w:rPr>
        <w:t>中小企业声明函（货物）</w:t>
      </w:r>
      <w:r>
        <w:rPr>
          <w:highlight w:val="none"/>
        </w:rPr>
        <w:tab/>
      </w:r>
      <w:r>
        <w:rPr>
          <w:highlight w:val="none"/>
        </w:rPr>
        <w:fldChar w:fldCharType="begin"/>
      </w:r>
      <w:r>
        <w:rPr>
          <w:highlight w:val="none"/>
        </w:rPr>
        <w:instrText xml:space="preserve"> PAGEREF _Toc7051 \h </w:instrText>
      </w:r>
      <w:r>
        <w:rPr>
          <w:highlight w:val="none"/>
        </w:rPr>
        <w:fldChar w:fldCharType="separate"/>
      </w:r>
      <w:r>
        <w:rPr>
          <w:highlight w:val="none"/>
        </w:rPr>
        <w:t>84</w:t>
      </w:r>
      <w:r>
        <w:rPr>
          <w:highlight w:val="none"/>
        </w:rPr>
        <w:fldChar w:fldCharType="end"/>
      </w:r>
      <w:r>
        <w:rPr>
          <w:rFonts w:hint="eastAsia" w:ascii="微软雅黑" w:hAnsi="微软雅黑" w:eastAsia="微软雅黑" w:cs="微软雅黑"/>
          <w:highlight w:val="none"/>
        </w:rPr>
        <w:fldChar w:fldCharType="end"/>
      </w:r>
    </w:p>
    <w:p w14:paraId="3CF6D73D">
      <w:pPr>
        <w:pStyle w:val="21"/>
        <w:tabs>
          <w:tab w:val="right" w:leader="dot" w:pos="8243"/>
        </w:tabs>
        <w:ind w:firstLine="480"/>
        <w:rPr>
          <w:rFonts w:hint="eastAsia" w:ascii="微软雅黑" w:hAnsi="微软雅黑" w:eastAsia="微软雅黑" w:cs="微软雅黑"/>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_Toc2205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bCs w:val="0"/>
          <w:szCs w:val="28"/>
          <w:highlight w:val="none"/>
          <w:lang w:val="zh-CN"/>
        </w:rPr>
        <w:t>（</w:t>
      </w:r>
      <w:r>
        <w:rPr>
          <w:rFonts w:hint="eastAsia" w:ascii="微软雅黑" w:hAnsi="微软雅黑" w:eastAsia="微软雅黑" w:cs="微软雅黑"/>
          <w:bCs w:val="0"/>
          <w:szCs w:val="28"/>
          <w:highlight w:val="none"/>
        </w:rPr>
        <w:t>12</w:t>
      </w:r>
      <w:r>
        <w:rPr>
          <w:rFonts w:hint="eastAsia" w:ascii="微软雅黑" w:hAnsi="微软雅黑" w:eastAsia="微软雅黑" w:cs="微软雅黑"/>
          <w:bCs w:val="0"/>
          <w:szCs w:val="28"/>
          <w:highlight w:val="none"/>
          <w:lang w:val="zh-CN"/>
        </w:rPr>
        <w:t>）</w:t>
      </w:r>
      <w:r>
        <w:rPr>
          <w:rFonts w:hint="eastAsia" w:ascii="微软雅黑" w:hAnsi="微软雅黑" w:eastAsia="微软雅黑" w:cs="微软雅黑"/>
          <w:bCs w:val="0"/>
          <w:szCs w:val="30"/>
          <w:highlight w:val="none"/>
          <w:lang w:val="zh-CN"/>
        </w:rPr>
        <w:t>残疾人</w:t>
      </w:r>
      <w:r>
        <w:rPr>
          <w:rFonts w:hint="eastAsia" w:ascii="微软雅黑" w:hAnsi="微软雅黑" w:eastAsia="微软雅黑" w:cs="微软雅黑"/>
          <w:bCs w:val="0"/>
          <w:szCs w:val="28"/>
          <w:highlight w:val="none"/>
        </w:rPr>
        <w:t>福利性单位声明函</w:t>
      </w:r>
      <w:r>
        <w:rPr>
          <w:highlight w:val="none"/>
        </w:rPr>
        <w:tab/>
      </w:r>
      <w:r>
        <w:rPr>
          <w:highlight w:val="none"/>
        </w:rPr>
        <w:fldChar w:fldCharType="begin"/>
      </w:r>
      <w:r>
        <w:rPr>
          <w:highlight w:val="none"/>
        </w:rPr>
        <w:instrText xml:space="preserve"> PAGEREF _Toc2205 \h </w:instrText>
      </w:r>
      <w:r>
        <w:rPr>
          <w:highlight w:val="none"/>
        </w:rPr>
        <w:fldChar w:fldCharType="separate"/>
      </w:r>
      <w:r>
        <w:rPr>
          <w:highlight w:val="none"/>
        </w:rPr>
        <w:t>86</w:t>
      </w:r>
      <w:r>
        <w:rPr>
          <w:highlight w:val="none"/>
        </w:rPr>
        <w:fldChar w:fldCharType="end"/>
      </w:r>
      <w:r>
        <w:rPr>
          <w:rFonts w:hint="eastAsia" w:ascii="微软雅黑" w:hAnsi="微软雅黑" w:eastAsia="微软雅黑" w:cs="微软雅黑"/>
          <w:highlight w:val="none"/>
        </w:rPr>
        <w:fldChar w:fldCharType="end"/>
      </w:r>
    </w:p>
    <w:p w14:paraId="18777370">
      <w:pPr>
        <w:ind w:firstLine="480" w:firstLineChars="200"/>
        <w:rPr>
          <w:rFonts w:ascii="微软雅黑" w:hAnsi="微软雅黑" w:eastAsia="微软雅黑" w:cs="微软雅黑"/>
          <w:b/>
          <w:caps/>
          <w:szCs w:val="30"/>
          <w:highlight w:val="none"/>
        </w:rPr>
      </w:pPr>
      <w:r>
        <w:rPr>
          <w:rFonts w:ascii="微软雅黑" w:hAnsi="微软雅黑" w:eastAsia="微软雅黑" w:cs="微软雅黑"/>
          <w:b/>
          <w:caps/>
          <w:szCs w:val="30"/>
          <w:highlight w:val="none"/>
          <w:lang w:val="zh-CN"/>
        </w:rPr>
        <w:t>（</w:t>
      </w:r>
      <w:r>
        <w:rPr>
          <w:rFonts w:hint="eastAsia" w:ascii="微软雅黑" w:hAnsi="微软雅黑" w:eastAsia="微软雅黑" w:cs="微软雅黑"/>
          <w:b/>
          <w:caps/>
          <w:szCs w:val="30"/>
          <w:highlight w:val="none"/>
        </w:rPr>
        <w:t>13</w:t>
      </w:r>
      <w:r>
        <w:rPr>
          <w:rFonts w:ascii="微软雅黑" w:hAnsi="微软雅黑" w:eastAsia="微软雅黑" w:cs="微软雅黑"/>
          <w:b/>
          <w:caps/>
          <w:szCs w:val="30"/>
          <w:highlight w:val="none"/>
          <w:lang w:val="zh-CN"/>
        </w:rPr>
        <w:t>）监狱企业证明资料</w:t>
      </w:r>
      <w:r>
        <w:rPr>
          <w:rFonts w:hint="eastAsia" w:ascii="微软雅黑" w:hAnsi="微软雅黑" w:eastAsia="微软雅黑" w:cs="微软雅黑"/>
          <w:b/>
          <w:caps/>
          <w:szCs w:val="30"/>
          <w:highlight w:val="none"/>
        </w:rPr>
        <w:t>...................................................................</w:t>
      </w:r>
      <w:r>
        <w:rPr>
          <w:rFonts w:hint="eastAsia" w:ascii="Calibri" w:hAnsi="Calibri"/>
          <w:b/>
          <w:bCs/>
          <w:caps/>
          <w:szCs w:val="20"/>
          <w:highlight w:val="none"/>
        </w:rPr>
        <w:t>....93</w:t>
      </w:r>
    </w:p>
    <w:p w14:paraId="13ED09E1">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_Toc25851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30"/>
          <w:highlight w:val="none"/>
          <w:lang w:val="zh-CN"/>
        </w:rPr>
        <w:t>目录（下册）</w:t>
      </w:r>
      <w:r>
        <w:rPr>
          <w:highlight w:val="none"/>
        </w:rPr>
        <w:tab/>
      </w:r>
      <w:r>
        <w:rPr>
          <w:highlight w:val="none"/>
        </w:rPr>
        <w:fldChar w:fldCharType="begin"/>
      </w:r>
      <w:r>
        <w:rPr>
          <w:highlight w:val="none"/>
        </w:rPr>
        <w:instrText xml:space="preserve"> PAGEREF _Toc25851 \h </w:instrText>
      </w:r>
      <w:r>
        <w:rPr>
          <w:highlight w:val="none"/>
        </w:rPr>
        <w:fldChar w:fldCharType="separate"/>
      </w:r>
      <w:r>
        <w:rPr>
          <w:highlight w:val="none"/>
        </w:rPr>
        <w:t>89</w:t>
      </w:r>
      <w:r>
        <w:rPr>
          <w:highlight w:val="none"/>
        </w:rPr>
        <w:fldChar w:fldCharType="end"/>
      </w:r>
      <w:r>
        <w:rPr>
          <w:rFonts w:hint="eastAsia" w:ascii="微软雅黑" w:hAnsi="微软雅黑" w:eastAsia="微软雅黑" w:cs="微软雅黑"/>
          <w:highlight w:val="none"/>
        </w:rPr>
        <w:fldChar w:fldCharType="end"/>
      </w:r>
    </w:p>
    <w:p w14:paraId="7A78B072">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_Toc29861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30"/>
          <w:highlight w:val="none"/>
        </w:rPr>
        <w:t>（14）</w:t>
      </w:r>
      <w:r>
        <w:rPr>
          <w:rFonts w:hint="eastAsia" w:ascii="微软雅黑" w:hAnsi="微软雅黑" w:eastAsia="微软雅黑" w:cs="微软雅黑"/>
          <w:szCs w:val="30"/>
          <w:highlight w:val="none"/>
          <w:lang w:val="zh-CN"/>
        </w:rPr>
        <w:t>评分对照表</w:t>
      </w:r>
      <w:r>
        <w:rPr>
          <w:highlight w:val="none"/>
        </w:rPr>
        <w:tab/>
      </w:r>
      <w:r>
        <w:rPr>
          <w:highlight w:val="none"/>
        </w:rPr>
        <w:fldChar w:fldCharType="begin"/>
      </w:r>
      <w:r>
        <w:rPr>
          <w:highlight w:val="none"/>
        </w:rPr>
        <w:instrText xml:space="preserve"> PAGEREF _Toc29861 \h </w:instrText>
      </w:r>
      <w:r>
        <w:rPr>
          <w:highlight w:val="none"/>
        </w:rPr>
        <w:fldChar w:fldCharType="separate"/>
      </w:r>
      <w:r>
        <w:rPr>
          <w:highlight w:val="none"/>
        </w:rPr>
        <w:t>90</w:t>
      </w:r>
      <w:r>
        <w:rPr>
          <w:highlight w:val="none"/>
        </w:rPr>
        <w:fldChar w:fldCharType="end"/>
      </w:r>
      <w:r>
        <w:rPr>
          <w:rFonts w:hint="eastAsia" w:ascii="微软雅黑" w:hAnsi="微软雅黑" w:eastAsia="微软雅黑" w:cs="微软雅黑"/>
          <w:highlight w:val="none"/>
        </w:rPr>
        <w:fldChar w:fldCharType="end"/>
      </w:r>
    </w:p>
    <w:p w14:paraId="1521132D">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_Toc15755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30"/>
          <w:highlight w:val="none"/>
        </w:rPr>
        <w:t>（15）</w:t>
      </w:r>
      <w:r>
        <w:rPr>
          <w:rFonts w:hint="eastAsia" w:ascii="微软雅黑" w:hAnsi="微软雅黑" w:eastAsia="微软雅黑" w:cs="微软雅黑"/>
          <w:szCs w:val="30"/>
          <w:highlight w:val="none"/>
          <w:lang w:val="zh-CN"/>
        </w:rPr>
        <w:t>开标一览表（报价表）</w:t>
      </w:r>
      <w:r>
        <w:rPr>
          <w:highlight w:val="none"/>
        </w:rPr>
        <w:tab/>
      </w:r>
      <w:r>
        <w:rPr>
          <w:highlight w:val="none"/>
        </w:rPr>
        <w:fldChar w:fldCharType="begin"/>
      </w:r>
      <w:r>
        <w:rPr>
          <w:highlight w:val="none"/>
        </w:rPr>
        <w:instrText xml:space="preserve"> PAGEREF _Toc15755 \h </w:instrText>
      </w:r>
      <w:r>
        <w:rPr>
          <w:highlight w:val="none"/>
        </w:rPr>
        <w:fldChar w:fldCharType="separate"/>
      </w:r>
      <w:r>
        <w:rPr>
          <w:highlight w:val="none"/>
        </w:rPr>
        <w:t>91</w:t>
      </w:r>
      <w:r>
        <w:rPr>
          <w:highlight w:val="none"/>
        </w:rPr>
        <w:fldChar w:fldCharType="end"/>
      </w:r>
      <w:r>
        <w:rPr>
          <w:rFonts w:hint="eastAsia" w:ascii="微软雅黑" w:hAnsi="微软雅黑" w:eastAsia="微软雅黑" w:cs="微软雅黑"/>
          <w:highlight w:val="none"/>
        </w:rPr>
        <w:fldChar w:fldCharType="end"/>
      </w:r>
    </w:p>
    <w:p w14:paraId="074DC5BD">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_Toc2202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30"/>
          <w:highlight w:val="none"/>
        </w:rPr>
        <w:t>（16）</w:t>
      </w:r>
      <w:r>
        <w:rPr>
          <w:rFonts w:hint="eastAsia" w:ascii="微软雅黑" w:hAnsi="微软雅黑" w:eastAsia="微软雅黑" w:cs="微软雅黑"/>
          <w:szCs w:val="30"/>
          <w:highlight w:val="none"/>
          <w:lang w:val="zh-CN"/>
        </w:rPr>
        <w:t>分项报价表</w:t>
      </w:r>
      <w:r>
        <w:rPr>
          <w:highlight w:val="none"/>
        </w:rPr>
        <w:tab/>
      </w:r>
      <w:r>
        <w:rPr>
          <w:highlight w:val="none"/>
        </w:rPr>
        <w:fldChar w:fldCharType="begin"/>
      </w:r>
      <w:r>
        <w:rPr>
          <w:highlight w:val="none"/>
        </w:rPr>
        <w:instrText xml:space="preserve"> PAGEREF _Toc2202 \h </w:instrText>
      </w:r>
      <w:r>
        <w:rPr>
          <w:highlight w:val="none"/>
        </w:rPr>
        <w:fldChar w:fldCharType="separate"/>
      </w:r>
      <w:r>
        <w:rPr>
          <w:highlight w:val="none"/>
        </w:rPr>
        <w:t>92</w:t>
      </w:r>
      <w:r>
        <w:rPr>
          <w:highlight w:val="none"/>
        </w:rPr>
        <w:fldChar w:fldCharType="end"/>
      </w:r>
      <w:r>
        <w:rPr>
          <w:rFonts w:hint="eastAsia" w:ascii="微软雅黑" w:hAnsi="微软雅黑" w:eastAsia="微软雅黑" w:cs="微软雅黑"/>
          <w:highlight w:val="none"/>
        </w:rPr>
        <w:fldChar w:fldCharType="end"/>
      </w:r>
    </w:p>
    <w:p w14:paraId="1A3B71F1">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_Toc19926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30"/>
          <w:highlight w:val="none"/>
        </w:rPr>
        <w:t>（17）</w:t>
      </w:r>
      <w:r>
        <w:rPr>
          <w:rFonts w:hint="eastAsia" w:ascii="微软雅黑" w:hAnsi="微软雅黑" w:eastAsia="微软雅黑" w:cs="微软雅黑"/>
          <w:szCs w:val="30"/>
          <w:highlight w:val="none"/>
          <w:lang w:val="zh-CN"/>
        </w:rPr>
        <w:t>技术响应偏离表</w:t>
      </w:r>
      <w:r>
        <w:rPr>
          <w:highlight w:val="none"/>
        </w:rPr>
        <w:tab/>
      </w:r>
      <w:r>
        <w:rPr>
          <w:highlight w:val="none"/>
        </w:rPr>
        <w:fldChar w:fldCharType="begin"/>
      </w:r>
      <w:r>
        <w:rPr>
          <w:highlight w:val="none"/>
        </w:rPr>
        <w:instrText xml:space="preserve"> PAGEREF _Toc19926 \h </w:instrText>
      </w:r>
      <w:r>
        <w:rPr>
          <w:highlight w:val="none"/>
        </w:rPr>
        <w:fldChar w:fldCharType="separate"/>
      </w:r>
      <w:r>
        <w:rPr>
          <w:highlight w:val="none"/>
        </w:rPr>
        <w:t>94</w:t>
      </w:r>
      <w:r>
        <w:rPr>
          <w:highlight w:val="none"/>
        </w:rPr>
        <w:fldChar w:fldCharType="end"/>
      </w:r>
      <w:r>
        <w:rPr>
          <w:rFonts w:hint="eastAsia" w:ascii="微软雅黑" w:hAnsi="微软雅黑" w:eastAsia="微软雅黑" w:cs="微软雅黑"/>
          <w:highlight w:val="none"/>
        </w:rPr>
        <w:fldChar w:fldCharType="end"/>
      </w:r>
    </w:p>
    <w:p w14:paraId="2079B7A8">
      <w:pPr>
        <w:pStyle w:val="21"/>
        <w:tabs>
          <w:tab w:val="right" w:leader="dot" w:pos="8243"/>
        </w:tabs>
        <w:ind w:firstLine="480"/>
        <w:rPr>
          <w:rFonts w:hint="eastAsia" w:ascii="微软雅黑" w:hAnsi="微软雅黑" w:eastAsia="微软雅黑" w:cs="微软雅黑"/>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_Toc982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30"/>
          <w:highlight w:val="none"/>
        </w:rPr>
        <w:t>（18）</w:t>
      </w:r>
      <w:r>
        <w:rPr>
          <w:rFonts w:hint="eastAsia" w:ascii="微软雅黑" w:hAnsi="微软雅黑" w:eastAsia="微软雅黑" w:cs="微软雅黑"/>
          <w:szCs w:val="30"/>
          <w:highlight w:val="none"/>
          <w:lang w:val="zh-CN"/>
        </w:rPr>
        <w:t>投标产品相关资料</w:t>
      </w:r>
      <w:r>
        <w:rPr>
          <w:highlight w:val="none"/>
        </w:rPr>
        <w:tab/>
      </w:r>
      <w:r>
        <w:rPr>
          <w:highlight w:val="none"/>
        </w:rPr>
        <w:fldChar w:fldCharType="begin"/>
      </w:r>
      <w:r>
        <w:rPr>
          <w:highlight w:val="none"/>
        </w:rPr>
        <w:instrText xml:space="preserve"> PAGEREF _Toc982 \h </w:instrText>
      </w:r>
      <w:r>
        <w:rPr>
          <w:highlight w:val="none"/>
        </w:rPr>
        <w:fldChar w:fldCharType="separate"/>
      </w:r>
      <w:r>
        <w:rPr>
          <w:highlight w:val="none"/>
        </w:rPr>
        <w:t>96</w:t>
      </w:r>
      <w:r>
        <w:rPr>
          <w:highlight w:val="none"/>
        </w:rPr>
        <w:fldChar w:fldCharType="end"/>
      </w:r>
      <w:r>
        <w:rPr>
          <w:rFonts w:hint="eastAsia" w:ascii="微软雅黑" w:hAnsi="微软雅黑" w:eastAsia="微软雅黑" w:cs="微软雅黑"/>
          <w:highlight w:val="none"/>
        </w:rPr>
        <w:fldChar w:fldCharType="end"/>
      </w:r>
    </w:p>
    <w:p w14:paraId="0C51CEE3">
      <w:pPr>
        <w:spacing w:before="60" w:line="219" w:lineRule="auto"/>
        <w:ind w:firstLine="480" w:firstLineChars="200"/>
        <w:outlineLvl w:val="0"/>
        <w:rPr>
          <w:rFonts w:hint="default" w:ascii="微软雅黑" w:hAnsi="微软雅黑" w:eastAsia="微软雅黑" w:cs="微软雅黑"/>
          <w:b/>
          <w:bCs/>
          <w:caps/>
          <w:szCs w:val="30"/>
          <w:highlight w:val="none"/>
          <w:lang w:val="en-US"/>
        </w:rPr>
      </w:pPr>
      <w:r>
        <w:rPr>
          <w:rFonts w:hint="eastAsia" w:ascii="微软雅黑" w:hAnsi="微软雅黑" w:eastAsia="微软雅黑" w:cs="微软雅黑"/>
          <w:b/>
          <w:bCs/>
          <w:caps/>
          <w:szCs w:val="30"/>
          <w:highlight w:val="none"/>
          <w:lang w:val="zh-CN"/>
        </w:rPr>
        <w:t>（1</w:t>
      </w:r>
      <w:r>
        <w:rPr>
          <w:rFonts w:hint="eastAsia" w:ascii="微软雅黑" w:hAnsi="微软雅黑" w:eastAsia="微软雅黑" w:cs="微软雅黑"/>
          <w:b/>
          <w:bCs/>
          <w:caps/>
          <w:szCs w:val="30"/>
          <w:highlight w:val="none"/>
        </w:rPr>
        <w:t>9</w:t>
      </w:r>
      <w:r>
        <w:rPr>
          <w:rFonts w:hint="eastAsia" w:ascii="微软雅黑" w:hAnsi="微软雅黑" w:eastAsia="微软雅黑" w:cs="微软雅黑"/>
          <w:b/>
          <w:bCs/>
          <w:caps/>
          <w:szCs w:val="30"/>
          <w:highlight w:val="none"/>
          <w:lang w:val="zh-CN"/>
        </w:rPr>
        <w:t>）技术方案</w:t>
      </w:r>
      <w:r>
        <w:rPr>
          <w:rFonts w:hint="eastAsia" w:ascii="微软雅黑" w:hAnsi="微软雅黑" w:eastAsia="微软雅黑" w:cs="微软雅黑"/>
          <w:b/>
          <w:bCs/>
          <w:caps/>
          <w:szCs w:val="30"/>
          <w:highlight w:val="none"/>
        </w:rPr>
        <w:t>.................................................................</w:t>
      </w:r>
      <w:r>
        <w:rPr>
          <w:rFonts w:hint="eastAsia" w:ascii="Calibri" w:hAnsi="Calibri"/>
          <w:b/>
          <w:bCs/>
          <w:caps/>
          <w:szCs w:val="20"/>
          <w:highlight w:val="none"/>
        </w:rPr>
        <w:t>..............</w:t>
      </w:r>
      <w:r>
        <w:rPr>
          <w:rFonts w:hint="eastAsia" w:ascii="Calibri" w:hAnsi="Calibri"/>
          <w:b/>
          <w:bCs/>
          <w:caps/>
          <w:szCs w:val="20"/>
          <w:highlight w:val="none"/>
          <w:lang w:val="en-US" w:eastAsia="zh-CN"/>
        </w:rPr>
        <w:t>...</w:t>
      </w:r>
      <w:r>
        <w:rPr>
          <w:rFonts w:hint="eastAsia" w:ascii="Calibri" w:hAnsi="Calibri"/>
          <w:b/>
          <w:bCs/>
          <w:caps/>
          <w:szCs w:val="20"/>
          <w:highlight w:val="none"/>
        </w:rPr>
        <w:t>....</w:t>
      </w:r>
      <w:r>
        <w:rPr>
          <w:rFonts w:hint="eastAsia" w:ascii="Calibri" w:hAnsi="Calibri"/>
          <w:b/>
          <w:bCs/>
          <w:caps/>
          <w:szCs w:val="20"/>
          <w:highlight w:val="none"/>
          <w:lang w:val="en-US" w:eastAsia="zh-CN"/>
        </w:rPr>
        <w:t>97</w:t>
      </w:r>
    </w:p>
    <w:p w14:paraId="1B098660">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_Toc9708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30"/>
          <w:highlight w:val="none"/>
        </w:rPr>
        <w:t>（20）</w:t>
      </w:r>
      <w:r>
        <w:rPr>
          <w:rFonts w:hint="eastAsia" w:ascii="微软雅黑" w:hAnsi="微软雅黑" w:eastAsia="微软雅黑" w:cs="微软雅黑"/>
          <w:szCs w:val="30"/>
          <w:highlight w:val="none"/>
          <w:lang w:val="zh-CN"/>
        </w:rPr>
        <w:t>投标人的类似业绩证明材料</w:t>
      </w:r>
      <w:r>
        <w:rPr>
          <w:highlight w:val="none"/>
        </w:rPr>
        <w:tab/>
      </w:r>
      <w:r>
        <w:rPr>
          <w:highlight w:val="none"/>
        </w:rPr>
        <w:fldChar w:fldCharType="begin"/>
      </w:r>
      <w:r>
        <w:rPr>
          <w:highlight w:val="none"/>
        </w:rPr>
        <w:instrText xml:space="preserve"> PAGEREF _Toc9708 \h </w:instrText>
      </w:r>
      <w:r>
        <w:rPr>
          <w:highlight w:val="none"/>
        </w:rPr>
        <w:fldChar w:fldCharType="separate"/>
      </w:r>
      <w:r>
        <w:rPr>
          <w:highlight w:val="none"/>
        </w:rPr>
        <w:t>98</w:t>
      </w:r>
      <w:r>
        <w:rPr>
          <w:highlight w:val="none"/>
        </w:rPr>
        <w:fldChar w:fldCharType="end"/>
      </w:r>
      <w:r>
        <w:rPr>
          <w:rFonts w:hint="eastAsia" w:ascii="微软雅黑" w:hAnsi="微软雅黑" w:eastAsia="微软雅黑" w:cs="微软雅黑"/>
          <w:highlight w:val="none"/>
        </w:rPr>
        <w:fldChar w:fldCharType="end"/>
      </w:r>
    </w:p>
    <w:p w14:paraId="5214EF43">
      <w:pPr>
        <w:pStyle w:val="21"/>
        <w:tabs>
          <w:tab w:val="right" w:leader="dot" w:pos="8243"/>
        </w:tabs>
        <w:ind w:firstLine="480"/>
        <w:rPr>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_Toc13275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30"/>
          <w:highlight w:val="none"/>
        </w:rPr>
        <w:t>（21）</w:t>
      </w:r>
      <w:r>
        <w:rPr>
          <w:rFonts w:hint="eastAsia" w:ascii="微软雅黑" w:hAnsi="微软雅黑" w:eastAsia="微软雅黑" w:cs="微软雅黑"/>
          <w:szCs w:val="30"/>
          <w:highlight w:val="none"/>
          <w:lang w:val="zh-CN"/>
        </w:rPr>
        <w:t>投标人认为在其他方面有必要说明的事项</w:t>
      </w:r>
      <w:r>
        <w:rPr>
          <w:highlight w:val="none"/>
        </w:rPr>
        <w:tab/>
      </w:r>
      <w:r>
        <w:rPr>
          <w:highlight w:val="none"/>
        </w:rPr>
        <w:fldChar w:fldCharType="begin"/>
      </w:r>
      <w:r>
        <w:rPr>
          <w:highlight w:val="none"/>
        </w:rPr>
        <w:instrText xml:space="preserve"> PAGEREF _Toc13275 \h </w:instrText>
      </w:r>
      <w:r>
        <w:rPr>
          <w:highlight w:val="none"/>
        </w:rPr>
        <w:fldChar w:fldCharType="separate"/>
      </w:r>
      <w:r>
        <w:rPr>
          <w:highlight w:val="none"/>
        </w:rPr>
        <w:t>99</w:t>
      </w:r>
      <w:r>
        <w:rPr>
          <w:highlight w:val="none"/>
        </w:rPr>
        <w:fldChar w:fldCharType="end"/>
      </w:r>
      <w:r>
        <w:rPr>
          <w:rFonts w:hint="eastAsia" w:ascii="微软雅黑" w:hAnsi="微软雅黑" w:eastAsia="微软雅黑" w:cs="微软雅黑"/>
          <w:highlight w:val="none"/>
        </w:rPr>
        <w:fldChar w:fldCharType="end"/>
      </w:r>
    </w:p>
    <w:p w14:paraId="4BF9F1C0">
      <w:pPr>
        <w:pStyle w:val="21"/>
        <w:tabs>
          <w:tab w:val="right" w:leader="dot" w:pos="8243"/>
        </w:tabs>
        <w:ind w:firstLine="480"/>
        <w:rPr>
          <w:rFonts w:hint="eastAsia" w:ascii="微软雅黑" w:hAnsi="微软雅黑" w:eastAsia="微软雅黑" w:cs="微软雅黑"/>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_Toc11309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36"/>
          <w:highlight w:val="none"/>
          <w:lang w:val="zh-CN"/>
        </w:rPr>
        <w:t>第五部分  采购项目要求及技术参数</w:t>
      </w:r>
      <w:r>
        <w:rPr>
          <w:highlight w:val="none"/>
        </w:rPr>
        <w:tab/>
      </w:r>
      <w:r>
        <w:rPr>
          <w:highlight w:val="none"/>
        </w:rPr>
        <w:fldChar w:fldCharType="begin"/>
      </w:r>
      <w:r>
        <w:rPr>
          <w:highlight w:val="none"/>
        </w:rPr>
        <w:instrText xml:space="preserve"> PAGEREF _Toc11309 \h </w:instrText>
      </w:r>
      <w:r>
        <w:rPr>
          <w:highlight w:val="none"/>
        </w:rPr>
        <w:fldChar w:fldCharType="separate"/>
      </w:r>
      <w:r>
        <w:rPr>
          <w:highlight w:val="none"/>
        </w:rPr>
        <w:t>100</w:t>
      </w:r>
      <w:r>
        <w:rPr>
          <w:highlight w:val="none"/>
        </w:rPr>
        <w:fldChar w:fldCharType="end"/>
      </w:r>
      <w:r>
        <w:rPr>
          <w:rFonts w:hint="eastAsia" w:ascii="微软雅黑" w:hAnsi="微软雅黑" w:eastAsia="微软雅黑" w:cs="微软雅黑"/>
          <w:highlight w:val="none"/>
        </w:rPr>
        <w:fldChar w:fldCharType="end"/>
      </w:r>
    </w:p>
    <w:p w14:paraId="20F3614B">
      <w:pPr>
        <w:pStyle w:val="21"/>
        <w:tabs>
          <w:tab w:val="right" w:leader="dot" w:pos="8243"/>
        </w:tabs>
        <w:ind w:firstLine="480"/>
        <w:rPr>
          <w:rFonts w:hint="eastAsia" w:ascii="微软雅黑" w:hAnsi="微软雅黑" w:eastAsia="宋体" w:cs="微软雅黑"/>
          <w:highlight w:val="none"/>
          <w:lang w:val="en-US" w:eastAsia="zh-CN"/>
        </w:rPr>
      </w:pPr>
      <w:r>
        <w:rPr>
          <w:rFonts w:hint="eastAsia" w:ascii="微软雅黑" w:hAnsi="微软雅黑" w:eastAsia="微软雅黑" w:cs="微软雅黑"/>
          <w:highlight w:val="none"/>
        </w:rPr>
        <w:t>(一)投标要求</w:t>
      </w:r>
      <w:r>
        <w:rPr>
          <w:highlight w:val="none"/>
        </w:rPr>
        <w:tab/>
      </w:r>
      <w:r>
        <w:rPr>
          <w:rFonts w:hint="eastAsia"/>
          <w:highlight w:val="none"/>
        </w:rPr>
        <w:t>10</w:t>
      </w:r>
      <w:r>
        <w:rPr>
          <w:rFonts w:hint="eastAsia"/>
          <w:highlight w:val="none"/>
          <w:lang w:val="en-US" w:eastAsia="zh-CN"/>
        </w:rPr>
        <w:t>0</w:t>
      </w:r>
    </w:p>
    <w:p w14:paraId="407559AA">
      <w:pPr>
        <w:pStyle w:val="21"/>
        <w:tabs>
          <w:tab w:val="right" w:leader="dot" w:pos="8243"/>
        </w:tabs>
        <w:ind w:firstLine="480"/>
        <w:rPr>
          <w:rFonts w:hint="eastAsia" w:ascii="微软雅黑" w:hAnsi="微软雅黑" w:eastAsia="宋体" w:cs="微软雅黑"/>
          <w:highlight w:val="none"/>
          <w:lang w:val="en-US" w:eastAsia="zh-CN"/>
        </w:rPr>
      </w:pPr>
      <w:r>
        <w:rPr>
          <w:rFonts w:hint="eastAsia" w:ascii="微软雅黑" w:hAnsi="微软雅黑" w:eastAsia="微软雅黑" w:cs="微软雅黑"/>
          <w:highlight w:val="none"/>
        </w:rPr>
        <w:t>1.投标说明</w:t>
      </w:r>
      <w:r>
        <w:rPr>
          <w:highlight w:val="none"/>
        </w:rPr>
        <w:tab/>
      </w:r>
      <w:r>
        <w:rPr>
          <w:rFonts w:hint="eastAsia"/>
          <w:highlight w:val="none"/>
        </w:rPr>
        <w:t>10</w:t>
      </w:r>
      <w:r>
        <w:rPr>
          <w:rFonts w:hint="eastAsia"/>
          <w:highlight w:val="none"/>
          <w:lang w:val="en-US" w:eastAsia="zh-CN"/>
        </w:rPr>
        <w:t>0</w:t>
      </w:r>
    </w:p>
    <w:p w14:paraId="7E98EDB4">
      <w:pPr>
        <w:pStyle w:val="21"/>
        <w:tabs>
          <w:tab w:val="right" w:leader="dot" w:pos="8243"/>
        </w:tabs>
        <w:ind w:firstLine="480"/>
        <w:rPr>
          <w:rFonts w:hint="eastAsia" w:ascii="微软雅黑" w:hAnsi="微软雅黑" w:eastAsia="宋体" w:cs="微软雅黑"/>
          <w:highlight w:val="none"/>
          <w:lang w:val="en-US" w:eastAsia="zh-CN"/>
        </w:rPr>
      </w:pPr>
      <w:r>
        <w:rPr>
          <w:rFonts w:hint="eastAsia" w:ascii="微软雅黑" w:hAnsi="微软雅黑" w:eastAsia="微软雅黑" w:cs="微软雅黑"/>
          <w:highlight w:val="none"/>
        </w:rPr>
        <w:t>2.重要指标</w:t>
      </w:r>
      <w:r>
        <w:rPr>
          <w:highlight w:val="none"/>
        </w:rPr>
        <w:tab/>
      </w:r>
      <w:r>
        <w:rPr>
          <w:rFonts w:hint="eastAsia"/>
          <w:highlight w:val="none"/>
        </w:rPr>
        <w:t>10</w:t>
      </w:r>
      <w:r>
        <w:rPr>
          <w:rFonts w:hint="eastAsia"/>
          <w:highlight w:val="none"/>
          <w:lang w:val="en-US" w:eastAsia="zh-CN"/>
        </w:rPr>
        <w:t>0</w:t>
      </w:r>
    </w:p>
    <w:p w14:paraId="5AA13653">
      <w:pPr>
        <w:pStyle w:val="21"/>
        <w:tabs>
          <w:tab w:val="right" w:leader="dot" w:pos="8243"/>
        </w:tabs>
        <w:ind w:firstLine="480"/>
        <w:rPr>
          <w:rFonts w:hint="eastAsia" w:ascii="微软雅黑" w:hAnsi="微软雅黑" w:eastAsia="宋体" w:cs="微软雅黑"/>
          <w:highlight w:val="none"/>
          <w:lang w:val="en-US" w:eastAsia="zh-CN"/>
        </w:rPr>
      </w:pPr>
      <w:r>
        <w:rPr>
          <w:rFonts w:hint="eastAsia" w:ascii="微软雅黑" w:hAnsi="微软雅黑" w:eastAsia="微软雅黑" w:cs="微软雅黑"/>
          <w:highlight w:val="none"/>
        </w:rPr>
        <w:t>3.供货范围</w:t>
      </w:r>
      <w:r>
        <w:rPr>
          <w:highlight w:val="none"/>
        </w:rPr>
        <w:tab/>
      </w:r>
      <w:r>
        <w:rPr>
          <w:rFonts w:hint="eastAsia"/>
          <w:highlight w:val="none"/>
        </w:rPr>
        <w:t>10</w:t>
      </w:r>
      <w:r>
        <w:rPr>
          <w:rFonts w:hint="eastAsia"/>
          <w:highlight w:val="none"/>
          <w:lang w:val="en-US" w:eastAsia="zh-CN"/>
        </w:rPr>
        <w:t>1</w:t>
      </w:r>
    </w:p>
    <w:p w14:paraId="3432F9F7">
      <w:pPr>
        <w:pStyle w:val="21"/>
        <w:tabs>
          <w:tab w:val="right" w:leader="dot" w:pos="8243"/>
        </w:tabs>
        <w:ind w:firstLine="480"/>
        <w:rPr>
          <w:rFonts w:hint="eastAsia" w:ascii="微软雅黑" w:hAnsi="微软雅黑" w:eastAsia="宋体" w:cs="微软雅黑"/>
          <w:highlight w:val="none"/>
          <w:lang w:val="en-US" w:eastAsia="zh-CN"/>
        </w:rPr>
      </w:pPr>
      <w:r>
        <w:rPr>
          <w:rFonts w:hint="eastAsia" w:ascii="微软雅黑" w:hAnsi="微软雅黑" w:eastAsia="微软雅黑" w:cs="微软雅黑"/>
          <w:highlight w:val="none"/>
        </w:rPr>
        <w:t>(二)采购内容清单</w:t>
      </w:r>
      <w:r>
        <w:rPr>
          <w:highlight w:val="none"/>
        </w:rPr>
        <w:tab/>
      </w:r>
      <w:r>
        <w:rPr>
          <w:rFonts w:hint="eastAsia"/>
          <w:highlight w:val="none"/>
        </w:rPr>
        <w:t>10</w:t>
      </w:r>
      <w:r>
        <w:rPr>
          <w:rFonts w:hint="eastAsia"/>
          <w:highlight w:val="none"/>
          <w:lang w:val="en-US" w:eastAsia="zh-CN"/>
        </w:rPr>
        <w:t>2</w:t>
      </w:r>
    </w:p>
    <w:p w14:paraId="174577B7">
      <w:pPr>
        <w:pStyle w:val="21"/>
        <w:tabs>
          <w:tab w:val="right" w:leader="dot" w:pos="8243"/>
        </w:tabs>
        <w:ind w:firstLine="480"/>
        <w:rPr>
          <w:rFonts w:hint="default" w:ascii="微软雅黑" w:hAnsi="微软雅黑" w:eastAsia="宋体" w:cs="微软雅黑"/>
          <w:highlight w:val="none"/>
          <w:lang w:val="en-US" w:eastAsia="zh-CN"/>
        </w:rPr>
      </w:pPr>
      <w:r>
        <w:rPr>
          <w:rFonts w:hint="eastAsia" w:ascii="微软雅黑" w:hAnsi="微软雅黑" w:eastAsia="微软雅黑" w:cs="微软雅黑"/>
          <w:highlight w:val="none"/>
        </w:rPr>
        <w:t>(三)技术要求</w:t>
      </w:r>
      <w:r>
        <w:rPr>
          <w:highlight w:val="none"/>
        </w:rPr>
        <w:tab/>
      </w:r>
      <w:r>
        <w:rPr>
          <w:rFonts w:hint="eastAsia"/>
          <w:highlight w:val="none"/>
        </w:rPr>
        <w:t>1</w:t>
      </w:r>
      <w:r>
        <w:rPr>
          <w:rFonts w:hint="eastAsia"/>
          <w:highlight w:val="none"/>
          <w:lang w:val="en-US" w:eastAsia="zh-CN"/>
        </w:rPr>
        <w:t>05</w:t>
      </w:r>
    </w:p>
    <w:p w14:paraId="60F0E360">
      <w:pPr>
        <w:pStyle w:val="21"/>
        <w:tabs>
          <w:tab w:val="right" w:leader="dot" w:pos="8243"/>
        </w:tabs>
        <w:ind w:firstLine="480"/>
        <w:rPr>
          <w:rFonts w:hint="default" w:ascii="微软雅黑" w:hAnsi="微软雅黑" w:eastAsia="宋体" w:cs="微软雅黑"/>
          <w:highlight w:val="none"/>
          <w:lang w:val="en-US" w:eastAsia="zh-CN"/>
        </w:rPr>
      </w:pPr>
      <w:r>
        <w:rPr>
          <w:rFonts w:hint="eastAsia" w:ascii="微软雅黑" w:hAnsi="微软雅黑" w:eastAsia="微软雅黑" w:cs="微软雅黑"/>
          <w:highlight w:val="none"/>
        </w:rPr>
        <w:t>(四)商务要求</w:t>
      </w:r>
      <w:r>
        <w:rPr>
          <w:highlight w:val="none"/>
        </w:rPr>
        <w:tab/>
      </w:r>
      <w:r>
        <w:rPr>
          <w:rFonts w:hint="eastAsia"/>
          <w:highlight w:val="none"/>
        </w:rPr>
        <w:t>1</w:t>
      </w:r>
      <w:r>
        <w:rPr>
          <w:rFonts w:hint="eastAsia"/>
          <w:highlight w:val="none"/>
          <w:lang w:val="en-US" w:eastAsia="zh-CN"/>
        </w:rPr>
        <w:t>34</w:t>
      </w:r>
    </w:p>
    <w:p w14:paraId="59F256F2">
      <w:pPr>
        <w:pStyle w:val="21"/>
        <w:tabs>
          <w:tab w:val="right" w:leader="dot" w:pos="8243"/>
        </w:tabs>
        <w:ind w:firstLine="480"/>
        <w:rPr>
          <w:rFonts w:hint="default" w:ascii="微软雅黑" w:hAnsi="微软雅黑" w:eastAsia="宋体" w:cs="微软雅黑"/>
          <w:highlight w:val="none"/>
          <w:lang w:val="en-US" w:eastAsia="zh-CN"/>
        </w:rPr>
      </w:pPr>
      <w:r>
        <w:rPr>
          <w:rFonts w:hint="eastAsia" w:ascii="微软雅黑" w:hAnsi="微软雅黑" w:eastAsia="微软雅黑" w:cs="微软雅黑"/>
          <w:highlight w:val="none"/>
        </w:rPr>
        <w:t>(五)样品提交要求</w:t>
      </w:r>
      <w:r>
        <w:rPr>
          <w:highlight w:val="none"/>
        </w:rPr>
        <w:tab/>
      </w:r>
      <w:r>
        <w:rPr>
          <w:rFonts w:hint="eastAsia"/>
          <w:highlight w:val="none"/>
        </w:rPr>
        <w:t>1</w:t>
      </w:r>
      <w:r>
        <w:rPr>
          <w:rFonts w:hint="eastAsia"/>
          <w:highlight w:val="none"/>
          <w:lang w:val="en-US" w:eastAsia="zh-CN"/>
        </w:rPr>
        <w:t>39</w:t>
      </w:r>
    </w:p>
    <w:p w14:paraId="21182A5B">
      <w:pPr>
        <w:rPr>
          <w:highlight w:val="none"/>
        </w:rPr>
      </w:pPr>
    </w:p>
    <w:p w14:paraId="34D934FE">
      <w:pPr>
        <w:spacing w:before="120" w:beforeLines="50" w:after="120" w:afterLines="50" w:line="360" w:lineRule="auto"/>
        <w:rPr>
          <w:rFonts w:hint="eastAsia" w:ascii="微软雅黑" w:hAnsi="微软雅黑" w:eastAsia="微软雅黑" w:cs="微软雅黑"/>
          <w:highlight w:val="none"/>
        </w:rPr>
      </w:pPr>
      <w:r>
        <w:rPr>
          <w:rFonts w:hint="eastAsia" w:ascii="微软雅黑" w:hAnsi="微软雅黑" w:eastAsia="微软雅黑" w:cs="微软雅黑"/>
          <w:bCs/>
          <w:highlight w:val="none"/>
        </w:rPr>
        <w:fldChar w:fldCharType="end"/>
      </w:r>
    </w:p>
    <w:p w14:paraId="3749066D">
      <w:pPr>
        <w:pStyle w:val="25"/>
        <w:spacing w:before="0" w:after="0" w:line="360" w:lineRule="auto"/>
        <w:rPr>
          <w:rFonts w:hint="eastAsia" w:ascii="微软雅黑" w:hAnsi="微软雅黑" w:eastAsia="微软雅黑" w:cs="微软雅黑"/>
          <w:szCs w:val="36"/>
          <w:highlight w:val="none"/>
          <w:lang w:val="zh-CN"/>
        </w:rPr>
        <w:sectPr>
          <w:headerReference r:id="rId3" w:type="default"/>
          <w:pgSz w:w="11849" w:h="16781"/>
          <w:pgMar w:top="1440" w:right="1803" w:bottom="1440" w:left="1803" w:header="851" w:footer="992" w:gutter="0"/>
          <w:pgBorders>
            <w:top w:val="none" w:sz="0" w:space="0"/>
            <w:left w:val="none" w:sz="0" w:space="0"/>
            <w:bottom w:val="none" w:sz="0" w:space="0"/>
            <w:right w:val="none" w:sz="0" w:space="0"/>
          </w:pgBorders>
          <w:pgNumType w:start="1"/>
          <w:cols w:space="720" w:num="1"/>
          <w:docGrid w:linePitch="397" w:charSpace="0"/>
        </w:sectPr>
      </w:pPr>
    </w:p>
    <w:p w14:paraId="245D8E4E">
      <w:pPr>
        <w:pStyle w:val="2"/>
        <w:spacing w:line="360" w:lineRule="auto"/>
        <w:jc w:val="center"/>
        <w:rPr>
          <w:rFonts w:hint="eastAsia" w:ascii="微软雅黑" w:hAnsi="微软雅黑" w:eastAsia="微软雅黑" w:cs="微软雅黑"/>
          <w:kern w:val="2"/>
          <w:sz w:val="32"/>
          <w:szCs w:val="32"/>
          <w:highlight w:val="none"/>
          <w:lang w:val="zh-CN"/>
        </w:rPr>
      </w:pPr>
      <w:bookmarkStart w:id="0" w:name="_Toc27193"/>
      <w:bookmarkStart w:id="1" w:name="_Toc29035"/>
      <w:bookmarkStart w:id="2" w:name="_Toc7380"/>
      <w:r>
        <w:rPr>
          <w:rStyle w:val="59"/>
          <w:rFonts w:hint="eastAsia" w:ascii="微软雅黑" w:hAnsi="微软雅黑" w:eastAsia="微软雅黑" w:cs="微软雅黑"/>
          <w:b/>
          <w:bCs/>
          <w:kern w:val="2"/>
          <w:sz w:val="32"/>
          <w:szCs w:val="32"/>
          <w:highlight w:val="none"/>
        </w:rPr>
        <w:t>第一部分</w:t>
      </w:r>
      <w:r>
        <w:rPr>
          <w:rStyle w:val="59"/>
          <w:rFonts w:hint="eastAsia" w:ascii="微软雅黑" w:hAnsi="微软雅黑" w:eastAsia="微软雅黑" w:cs="微软雅黑"/>
          <w:b/>
          <w:bCs/>
          <w:kern w:val="2"/>
          <w:sz w:val="32"/>
          <w:szCs w:val="32"/>
          <w:highlight w:val="none"/>
          <w:lang w:val="zh-CN"/>
        </w:rPr>
        <w:t xml:space="preserve"> 投标邀请</w:t>
      </w:r>
      <w:bookmarkEnd w:id="0"/>
      <w:bookmarkEnd w:id="1"/>
      <w:bookmarkEnd w:id="2"/>
    </w:p>
    <w:p w14:paraId="0FC159E0">
      <w:pPr>
        <w:jc w:val="center"/>
        <w:rPr>
          <w:rFonts w:hint="eastAsia" w:ascii="微软雅黑" w:hAnsi="微软雅黑" w:eastAsia="微软雅黑" w:cs="微软雅黑"/>
          <w:b/>
          <w:bCs/>
          <w:kern w:val="0"/>
          <w:sz w:val="28"/>
          <w:szCs w:val="28"/>
          <w:highlight w:val="none"/>
          <w:lang w:val="zh-CN" w:eastAsia="zh-CN"/>
        </w:rPr>
      </w:pPr>
      <w:r>
        <w:rPr>
          <w:rFonts w:hint="eastAsia" w:ascii="微软雅黑" w:hAnsi="微软雅黑" w:eastAsia="微软雅黑" w:cs="微软雅黑"/>
          <w:b/>
          <w:bCs/>
          <w:kern w:val="0"/>
          <w:sz w:val="28"/>
          <w:szCs w:val="28"/>
          <w:highlight w:val="none"/>
          <w:lang w:eastAsia="zh-CN"/>
        </w:rPr>
        <w:t>青海省消防救援总队自然灾害应急能力提升装备配备项目（第十二批）（第二次）</w:t>
      </w:r>
    </w:p>
    <w:p w14:paraId="465743E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项目概况</w:t>
      </w:r>
    </w:p>
    <w:p w14:paraId="07835ED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kern w:val="0"/>
          <w:highlight w:val="none"/>
          <w:u w:val="single"/>
          <w:lang w:val="zh-CN"/>
        </w:rPr>
        <w:t>青海省消防救援总队自然灾害应急能力提升装备配备项目（第十二批）（第二次）</w:t>
      </w:r>
      <w:r>
        <w:rPr>
          <w:rFonts w:hint="eastAsia" w:ascii="微软雅黑" w:hAnsi="微软雅黑" w:eastAsia="微软雅黑" w:cs="微软雅黑"/>
          <w:highlight w:val="none"/>
        </w:rPr>
        <w:t xml:space="preserve">招标项目的潜在投标人应在线上获取通过政采云平台（ </w:t>
      </w:r>
      <w:r>
        <w:rPr>
          <w:rFonts w:ascii="微软雅黑" w:hAnsi="微软雅黑" w:eastAsia="微软雅黑" w:cs="微软雅黑"/>
          <w:highlight w:val="none"/>
        </w:rPr>
        <w:fldChar w:fldCharType="begin"/>
      </w:r>
      <w:r>
        <w:rPr>
          <w:rFonts w:ascii="微软雅黑" w:hAnsi="微软雅黑" w:eastAsia="微软雅黑" w:cs="微软雅黑"/>
          <w:highlight w:val="none"/>
        </w:rPr>
        <w:instrText xml:space="preserve"> HYPERLINK "http://</w:instrText>
      </w:r>
      <w:r>
        <w:rPr>
          <w:rFonts w:hint="eastAsia" w:ascii="微软雅黑" w:hAnsi="微软雅黑" w:eastAsia="微软雅黑" w:cs="微软雅黑"/>
          <w:highlight w:val="none"/>
        </w:rPr>
        <w:instrText xml:space="preserve">www.zcygov.cn）获取招标文件，并于</w:instrText>
      </w:r>
      <w:r>
        <w:rPr>
          <w:rFonts w:hint="eastAsia" w:ascii="微软雅黑" w:hAnsi="微软雅黑" w:eastAsia="微软雅黑" w:cs="微软雅黑"/>
          <w:b/>
          <w:bCs/>
          <w:highlight w:val="none"/>
        </w:rPr>
        <w:instrText xml:space="preserve">2024年1</w:instrText>
      </w:r>
      <w:r>
        <w:rPr>
          <w:rFonts w:ascii="微软雅黑" w:hAnsi="微软雅黑" w:eastAsia="微软雅黑" w:cs="微软雅黑"/>
          <w:b/>
          <w:bCs/>
          <w:highlight w:val="none"/>
        </w:rPr>
        <w:instrText xml:space="preserve">2</w:instrText>
      </w:r>
      <w:r>
        <w:rPr>
          <w:rFonts w:hint="eastAsia" w:ascii="微软雅黑" w:hAnsi="微软雅黑" w:eastAsia="微软雅黑" w:cs="微软雅黑"/>
          <w:b/>
          <w:bCs/>
          <w:highlight w:val="none"/>
        </w:rPr>
        <w:instrText xml:space="preserve">月</w:instrText>
      </w:r>
      <w:r>
        <w:rPr>
          <w:rFonts w:ascii="微软雅黑" w:hAnsi="微软雅黑" w:eastAsia="微软雅黑" w:cs="微软雅黑"/>
          <w:highlight w:val="none"/>
        </w:rPr>
        <w:instrText xml:space="preserve">" </w:instrText>
      </w:r>
      <w:r>
        <w:rPr>
          <w:rFonts w:ascii="微软雅黑" w:hAnsi="微软雅黑" w:eastAsia="微软雅黑" w:cs="微软雅黑"/>
          <w:highlight w:val="none"/>
        </w:rPr>
        <w:fldChar w:fldCharType="separate"/>
      </w:r>
      <w:r>
        <w:rPr>
          <w:rStyle w:val="37"/>
          <w:rFonts w:hint="eastAsia" w:ascii="微软雅黑" w:hAnsi="微软雅黑" w:eastAsia="微软雅黑" w:cs="微软雅黑"/>
          <w:highlight w:val="none"/>
        </w:rPr>
        <w:t>www.zcygov.cn）获取招标文件，并于</w:t>
      </w:r>
      <w:r>
        <w:rPr>
          <w:rStyle w:val="37"/>
          <w:rFonts w:hint="eastAsia" w:ascii="微软雅黑" w:hAnsi="微软雅黑" w:eastAsia="微软雅黑" w:cs="微软雅黑"/>
          <w:b/>
          <w:bCs/>
          <w:highlight w:val="none"/>
        </w:rPr>
        <w:t>202</w:t>
      </w:r>
      <w:r>
        <w:rPr>
          <w:rStyle w:val="37"/>
          <w:rFonts w:hint="eastAsia" w:ascii="微软雅黑" w:hAnsi="微软雅黑" w:eastAsia="微软雅黑" w:cs="微软雅黑"/>
          <w:b/>
          <w:bCs/>
          <w:highlight w:val="none"/>
          <w:lang w:val="en-US" w:eastAsia="zh-CN"/>
        </w:rPr>
        <w:t>5</w:t>
      </w:r>
      <w:r>
        <w:rPr>
          <w:rStyle w:val="37"/>
          <w:rFonts w:hint="eastAsia" w:ascii="微软雅黑" w:hAnsi="微软雅黑" w:eastAsia="微软雅黑" w:cs="微软雅黑"/>
          <w:b/>
          <w:bCs/>
          <w:highlight w:val="none"/>
        </w:rPr>
        <w:t>年</w:t>
      </w:r>
      <w:r>
        <w:rPr>
          <w:rStyle w:val="37"/>
          <w:rFonts w:hint="eastAsia" w:ascii="微软雅黑" w:hAnsi="微软雅黑" w:eastAsia="微软雅黑" w:cs="微软雅黑"/>
          <w:b/>
          <w:bCs/>
          <w:highlight w:val="none"/>
          <w:lang w:val="en-US" w:eastAsia="zh-CN"/>
        </w:rPr>
        <w:t>01</w:t>
      </w:r>
      <w:r>
        <w:rPr>
          <w:rStyle w:val="37"/>
          <w:rFonts w:hint="eastAsia" w:ascii="微软雅黑" w:hAnsi="微软雅黑" w:eastAsia="微软雅黑" w:cs="微软雅黑"/>
          <w:b/>
          <w:bCs/>
          <w:highlight w:val="none"/>
        </w:rPr>
        <w:t>月</w:t>
      </w:r>
      <w:r>
        <w:rPr>
          <w:rFonts w:ascii="微软雅黑" w:hAnsi="微软雅黑" w:eastAsia="微软雅黑" w:cs="微软雅黑"/>
          <w:highlight w:val="none"/>
        </w:rPr>
        <w:fldChar w:fldCharType="end"/>
      </w:r>
      <w:r>
        <w:rPr>
          <w:rStyle w:val="37"/>
          <w:rFonts w:ascii="微软雅黑" w:hAnsi="微软雅黑" w:eastAsia="微软雅黑" w:cs="微软雅黑"/>
          <w:b/>
          <w:bCs/>
          <w:color w:val="auto"/>
          <w:highlight w:val="none"/>
        </w:rPr>
        <w:t>1</w:t>
      </w:r>
      <w:r>
        <w:rPr>
          <w:rStyle w:val="37"/>
          <w:rFonts w:hint="eastAsia" w:ascii="微软雅黑" w:hAnsi="微软雅黑" w:eastAsia="微软雅黑" w:cs="微软雅黑"/>
          <w:b/>
          <w:bCs/>
          <w:color w:val="auto"/>
          <w:highlight w:val="none"/>
          <w:lang w:val="en-US" w:eastAsia="zh-CN"/>
        </w:rPr>
        <w:t>5</w:t>
      </w:r>
      <w:r>
        <w:rPr>
          <w:rStyle w:val="37"/>
          <w:rFonts w:hint="eastAsia" w:ascii="微软雅黑" w:hAnsi="微软雅黑" w:eastAsia="微软雅黑" w:cs="微软雅黑"/>
          <w:b/>
          <w:bCs/>
          <w:color w:val="auto"/>
          <w:highlight w:val="none"/>
        </w:rPr>
        <w:t>日</w:t>
      </w:r>
      <w:r>
        <w:rPr>
          <w:rStyle w:val="37"/>
          <w:rFonts w:ascii="微软雅黑" w:hAnsi="微软雅黑" w:eastAsia="微软雅黑" w:cs="微软雅黑"/>
          <w:b/>
          <w:bCs/>
          <w:color w:val="auto"/>
          <w:highlight w:val="none"/>
        </w:rPr>
        <w:t>10</w:t>
      </w:r>
      <w:r>
        <w:rPr>
          <w:rStyle w:val="37"/>
          <w:rFonts w:hint="eastAsia" w:ascii="微软雅黑" w:hAnsi="微软雅黑" w:eastAsia="微软雅黑" w:cs="微软雅黑"/>
          <w:b/>
          <w:bCs/>
          <w:color w:val="auto"/>
          <w:highlight w:val="none"/>
        </w:rPr>
        <w:t>点00分</w:t>
      </w:r>
      <w:r>
        <w:rPr>
          <w:rFonts w:hint="eastAsia" w:ascii="微软雅黑" w:hAnsi="微软雅黑" w:eastAsia="微软雅黑" w:cs="微软雅黑"/>
          <w:bCs/>
          <w:highlight w:val="none"/>
        </w:rPr>
        <w:t>（北京时间）前递交投标文件</w:t>
      </w:r>
      <w:r>
        <w:rPr>
          <w:rFonts w:hint="eastAsia" w:ascii="微软雅黑" w:hAnsi="微软雅黑" w:eastAsia="微软雅黑" w:cs="微软雅黑"/>
          <w:highlight w:val="none"/>
        </w:rPr>
        <w:t>。</w:t>
      </w:r>
    </w:p>
    <w:p w14:paraId="7FDCB517">
      <w:pPr>
        <w:spacing w:line="360" w:lineRule="auto"/>
        <w:rPr>
          <w:rFonts w:hint="eastAsia" w:ascii="微软雅黑" w:hAnsi="微软雅黑" w:eastAsia="微软雅黑" w:cs="微软雅黑"/>
          <w:b/>
          <w:bCs/>
          <w:highlight w:val="none"/>
        </w:rPr>
      </w:pPr>
      <w:bookmarkStart w:id="3" w:name="_Toc35393621"/>
      <w:bookmarkStart w:id="4" w:name="_Toc28359079"/>
      <w:bookmarkStart w:id="5" w:name="_Toc28359002"/>
      <w:bookmarkStart w:id="6" w:name="_Toc35393790"/>
      <w:bookmarkStart w:id="7" w:name="_Hlk24379207"/>
      <w:r>
        <w:rPr>
          <w:rFonts w:hint="eastAsia" w:ascii="微软雅黑" w:hAnsi="微软雅黑" w:eastAsia="微软雅黑" w:cs="微软雅黑"/>
          <w:b/>
          <w:bCs/>
          <w:highlight w:val="none"/>
        </w:rPr>
        <w:t>一、项目基本情况</w:t>
      </w:r>
      <w:bookmarkEnd w:id="3"/>
      <w:bookmarkEnd w:id="4"/>
      <w:bookmarkEnd w:id="5"/>
      <w:bookmarkEnd w:id="6"/>
    </w:p>
    <w:p w14:paraId="0D3147E3">
      <w:pPr>
        <w:spacing w:line="360" w:lineRule="auto"/>
        <w:ind w:firstLine="480" w:firstLineChars="200"/>
        <w:rPr>
          <w:rFonts w:ascii="微软雅黑" w:hAnsi="微软雅黑" w:eastAsia="微软雅黑" w:cs="微软雅黑"/>
          <w:highlight w:val="none"/>
        </w:rPr>
      </w:pPr>
      <w:r>
        <w:rPr>
          <w:rFonts w:hint="eastAsia" w:ascii="微软雅黑" w:hAnsi="微软雅黑" w:eastAsia="微软雅黑" w:cs="微软雅黑"/>
          <w:b/>
          <w:bCs/>
          <w:highlight w:val="none"/>
        </w:rPr>
        <w:t>项目编号：</w:t>
      </w:r>
      <w:r>
        <w:rPr>
          <w:rFonts w:hint="eastAsia" w:ascii="微软雅黑" w:hAnsi="微软雅黑" w:eastAsia="微软雅黑" w:cs="微软雅黑"/>
          <w:highlight w:val="none"/>
          <w:lang w:val="zh-CN"/>
        </w:rPr>
        <w:t>澜之巅公招（货物）2024--005</w:t>
      </w:r>
    </w:p>
    <w:p w14:paraId="34D1D417">
      <w:pPr>
        <w:spacing w:line="360" w:lineRule="auto"/>
        <w:ind w:firstLine="480" w:firstLineChars="200"/>
        <w:rPr>
          <w:rFonts w:hint="eastAsia" w:ascii="微软雅黑" w:hAnsi="微软雅黑" w:eastAsia="微软雅黑" w:cs="微软雅黑"/>
          <w:kern w:val="0"/>
          <w:highlight w:val="none"/>
          <w:lang w:eastAsia="zh-CN"/>
        </w:rPr>
      </w:pPr>
      <w:r>
        <w:rPr>
          <w:rFonts w:hint="eastAsia" w:ascii="微软雅黑" w:hAnsi="微软雅黑" w:eastAsia="微软雅黑" w:cs="微软雅黑"/>
          <w:b/>
          <w:bCs/>
          <w:highlight w:val="none"/>
        </w:rPr>
        <w:t>项目名称：</w:t>
      </w:r>
      <w:bookmarkEnd w:id="7"/>
      <w:r>
        <w:rPr>
          <w:rFonts w:hint="eastAsia" w:ascii="微软雅黑" w:hAnsi="微软雅黑" w:eastAsia="微软雅黑" w:cs="微软雅黑"/>
          <w:kern w:val="0"/>
          <w:highlight w:val="none"/>
          <w:lang w:eastAsia="zh-CN"/>
        </w:rPr>
        <w:t>青海省消防救援总队自然灾害应急能力提升装备配备项目（第十二批）（第二次）</w:t>
      </w:r>
    </w:p>
    <w:p w14:paraId="5E880D35">
      <w:pPr>
        <w:spacing w:line="360" w:lineRule="auto"/>
        <w:ind w:firstLine="480" w:firstLineChars="200"/>
        <w:rPr>
          <w:rFonts w:hint="default" w:ascii="微软雅黑" w:hAnsi="微软雅黑" w:eastAsia="微软雅黑" w:cs="微软雅黑"/>
          <w:kern w:val="0"/>
          <w:highlight w:val="none"/>
          <w:lang w:val="en-US" w:eastAsia="zh-CN"/>
        </w:rPr>
      </w:pPr>
      <w:r>
        <w:rPr>
          <w:rFonts w:hint="eastAsia" w:ascii="微软雅黑" w:hAnsi="微软雅黑" w:eastAsia="微软雅黑" w:cs="微软雅黑"/>
          <w:b/>
          <w:bCs/>
          <w:highlight w:val="none"/>
        </w:rPr>
        <w:t>采购预算金额</w:t>
      </w:r>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lang w:val="en-US" w:eastAsia="zh-CN"/>
        </w:rPr>
        <w:t>13514780.00元（其中包一：1822250.00元；包二：1503400.00元；包三：6832000.00元；包四：3357130.00元）</w:t>
      </w:r>
    </w:p>
    <w:p w14:paraId="33F26A6F">
      <w:pPr>
        <w:pStyle w:val="8"/>
        <w:spacing w:line="360" w:lineRule="auto"/>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简要规格描述或项目基本概况介绍、用途：</w:t>
      </w:r>
    </w:p>
    <w:p w14:paraId="3ABE0DD7">
      <w:pPr>
        <w:spacing w:line="360" w:lineRule="auto"/>
        <w:ind w:firstLine="480" w:firstLineChars="200"/>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标项一</w:t>
      </w:r>
    </w:p>
    <w:p w14:paraId="35D4A54A">
      <w:pPr>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标项名称：</w:t>
      </w:r>
      <w:r>
        <w:rPr>
          <w:rFonts w:hint="eastAsia" w:ascii="微软雅黑" w:hAnsi="微软雅黑" w:eastAsia="微软雅黑" w:cs="微软雅黑"/>
          <w:highlight w:val="none"/>
          <w:lang w:eastAsia="zh-CN"/>
        </w:rPr>
        <w:t>青海省消防救援总队自然灾害应急能力提升装备配备项目（第十二批）（第二次）</w:t>
      </w:r>
      <w:r>
        <w:rPr>
          <w:rFonts w:hint="eastAsia" w:ascii="微软雅黑" w:hAnsi="微软雅黑" w:eastAsia="微软雅黑" w:cs="微软雅黑"/>
          <w:highlight w:val="none"/>
        </w:rPr>
        <w:t xml:space="preserve"> 包一</w:t>
      </w:r>
    </w:p>
    <w:p w14:paraId="35F9A6BF">
      <w:pPr>
        <w:pStyle w:val="11"/>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数量：便携式推车</w:t>
      </w:r>
      <w:r>
        <w:rPr>
          <w:rFonts w:hint="eastAsia" w:ascii="微软雅黑" w:hAnsi="微软雅黑" w:eastAsia="微软雅黑" w:cs="微软雅黑"/>
          <w:highlight w:val="none"/>
          <w:lang w:val="en-US" w:eastAsia="zh-CN"/>
        </w:rPr>
        <w:t>35个</w:t>
      </w:r>
      <w:r>
        <w:rPr>
          <w:rFonts w:hint="eastAsia" w:ascii="微软雅黑" w:hAnsi="微软雅黑" w:eastAsia="微软雅黑" w:cs="微软雅黑"/>
          <w:highlight w:val="none"/>
        </w:rPr>
        <w:t>、移动水带收卷机6台、移动水囊2个、空气充填泵3台、高压气瓶</w:t>
      </w:r>
      <w:r>
        <w:rPr>
          <w:rFonts w:hint="eastAsia" w:ascii="微软雅黑" w:hAnsi="微软雅黑" w:eastAsia="微软雅黑" w:cs="微软雅黑"/>
          <w:highlight w:val="none"/>
          <w:lang w:val="en-US" w:eastAsia="zh-CN"/>
        </w:rPr>
        <w:t>63组</w:t>
      </w:r>
      <w:r>
        <w:rPr>
          <w:rFonts w:hint="eastAsia" w:ascii="微软雅黑" w:hAnsi="微软雅黑" w:eastAsia="微软雅黑" w:cs="微软雅黑"/>
          <w:highlight w:val="none"/>
        </w:rPr>
        <w:t>、空呼</w:t>
      </w:r>
      <w:r>
        <w:rPr>
          <w:rFonts w:hint="eastAsia" w:ascii="微软雅黑" w:hAnsi="微软雅黑" w:eastAsia="微软雅黑" w:cs="微软雅黑"/>
          <w:highlight w:val="none"/>
          <w:lang w:val="en-US" w:eastAsia="zh-CN"/>
        </w:rPr>
        <w:t>气</w:t>
      </w:r>
      <w:r>
        <w:rPr>
          <w:rFonts w:hint="eastAsia" w:ascii="微软雅黑" w:hAnsi="微软雅黑" w:eastAsia="微软雅黑" w:cs="微软雅黑"/>
          <w:highlight w:val="none"/>
        </w:rPr>
        <w:t>瓶6</w:t>
      </w:r>
      <w:r>
        <w:rPr>
          <w:rFonts w:hint="eastAsia" w:ascii="微软雅黑" w:hAnsi="微软雅黑" w:eastAsia="微软雅黑" w:cs="微软雅黑"/>
          <w:highlight w:val="none"/>
          <w:lang w:val="en-US" w:eastAsia="zh-CN"/>
        </w:rPr>
        <w:t>14</w:t>
      </w:r>
      <w:r>
        <w:rPr>
          <w:rFonts w:hint="eastAsia" w:ascii="微软雅黑" w:hAnsi="微软雅黑" w:eastAsia="微软雅黑" w:cs="微软雅黑"/>
          <w:highlight w:val="none"/>
        </w:rPr>
        <w:t>个</w:t>
      </w:r>
    </w:p>
    <w:p w14:paraId="3A9B8FC0">
      <w:pPr>
        <w:spacing w:line="360" w:lineRule="auto"/>
        <w:ind w:firstLine="480" w:firstLineChars="20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预算金额（元）：</w:t>
      </w:r>
      <w:r>
        <w:rPr>
          <w:rFonts w:hint="eastAsia" w:ascii="微软雅黑" w:hAnsi="微软雅黑" w:eastAsia="微软雅黑" w:cs="微软雅黑"/>
          <w:highlight w:val="none"/>
          <w:lang w:val="en-US" w:eastAsia="zh-CN"/>
        </w:rPr>
        <w:t>1822250.00</w:t>
      </w:r>
    </w:p>
    <w:p w14:paraId="61EC84D9">
      <w:pPr>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最高投标限价（元）：</w:t>
      </w:r>
      <w:r>
        <w:rPr>
          <w:rFonts w:hint="eastAsia" w:ascii="微软雅黑" w:hAnsi="微软雅黑" w:eastAsia="微软雅黑" w:cs="微软雅黑"/>
          <w:highlight w:val="none"/>
          <w:lang w:val="en-US" w:eastAsia="zh-CN"/>
        </w:rPr>
        <w:t>1822250.00</w:t>
      </w:r>
    </w:p>
    <w:p w14:paraId="3025A8BC">
      <w:pPr>
        <w:spacing w:line="360" w:lineRule="auto"/>
        <w:ind w:firstLine="480" w:firstLineChars="200"/>
        <w:rPr>
          <w:rFonts w:hint="eastAsia" w:ascii="微软雅黑" w:hAnsi="微软雅黑" w:eastAsia="微软雅黑" w:cs="微软雅黑"/>
          <w:b/>
          <w:bCs/>
          <w:highlight w:val="none"/>
        </w:rPr>
      </w:pPr>
      <w:r>
        <w:rPr>
          <w:rFonts w:hint="eastAsia" w:ascii="微软雅黑" w:hAnsi="微软雅黑" w:eastAsia="微软雅黑" w:cs="微软雅黑"/>
          <w:highlight w:val="none"/>
        </w:rPr>
        <w:t>简要规格描述：具体内容详见招标文件第五部分</w:t>
      </w:r>
    </w:p>
    <w:p w14:paraId="67854EF1">
      <w:pPr>
        <w:spacing w:line="360" w:lineRule="auto"/>
        <w:ind w:firstLine="480" w:firstLineChars="200"/>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标项二</w:t>
      </w:r>
    </w:p>
    <w:p w14:paraId="7D83E150">
      <w:pPr>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标项名称：</w:t>
      </w:r>
      <w:r>
        <w:rPr>
          <w:rFonts w:hint="eastAsia" w:ascii="微软雅黑" w:hAnsi="微软雅黑" w:eastAsia="微软雅黑" w:cs="微软雅黑"/>
          <w:highlight w:val="none"/>
          <w:lang w:eastAsia="zh-CN"/>
        </w:rPr>
        <w:t>青海省消防救援总队自然灾害应急能力提升装备配备项目（第十二批）（第二次）</w:t>
      </w:r>
      <w:r>
        <w:rPr>
          <w:rFonts w:hint="eastAsia" w:ascii="微软雅黑" w:hAnsi="微软雅黑" w:eastAsia="微软雅黑" w:cs="微软雅黑"/>
          <w:highlight w:val="none"/>
        </w:rPr>
        <w:t>包二</w:t>
      </w:r>
    </w:p>
    <w:p w14:paraId="048715C3">
      <w:pPr>
        <w:spacing w:line="360" w:lineRule="auto"/>
        <w:ind w:firstLine="480" w:firstLineChars="200"/>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rPr>
        <w:t>数量：航空运输箱</w:t>
      </w:r>
      <w:r>
        <w:rPr>
          <w:rFonts w:hint="eastAsia" w:ascii="微软雅黑" w:hAnsi="微软雅黑" w:eastAsia="微软雅黑" w:cs="微软雅黑"/>
          <w:highlight w:val="none"/>
          <w:lang w:val="en-US" w:eastAsia="zh-CN"/>
        </w:rPr>
        <w:t>575</w:t>
      </w:r>
      <w:r>
        <w:rPr>
          <w:rFonts w:hint="eastAsia" w:ascii="微软雅黑" w:hAnsi="微软雅黑" w:eastAsia="微软雅黑" w:cs="微软雅黑"/>
          <w:highlight w:val="none"/>
        </w:rPr>
        <w:t>个、单兵携行包（箱）</w:t>
      </w:r>
      <w:r>
        <w:rPr>
          <w:rFonts w:hint="eastAsia" w:ascii="微软雅黑" w:hAnsi="微软雅黑" w:eastAsia="微软雅黑" w:cs="微软雅黑"/>
          <w:highlight w:val="none"/>
          <w:lang w:val="en-US" w:eastAsia="zh-CN"/>
        </w:rPr>
        <w:t>210套</w:t>
      </w:r>
      <w:r>
        <w:rPr>
          <w:rFonts w:hint="eastAsia" w:ascii="微软雅黑" w:hAnsi="微软雅黑" w:eastAsia="微软雅黑" w:cs="微软雅黑"/>
          <w:highlight w:val="none"/>
        </w:rPr>
        <w:t>、排用炊事单元1</w:t>
      </w:r>
      <w:r>
        <w:rPr>
          <w:rFonts w:hint="eastAsia" w:ascii="微软雅黑" w:hAnsi="微软雅黑" w:eastAsia="微软雅黑" w:cs="微软雅黑"/>
          <w:highlight w:val="none"/>
          <w:lang w:val="en-US" w:eastAsia="zh-CN"/>
        </w:rPr>
        <w:t>1个</w:t>
      </w:r>
      <w:r>
        <w:rPr>
          <w:rFonts w:hint="eastAsia" w:ascii="微软雅黑" w:hAnsi="微软雅黑" w:eastAsia="微软雅黑" w:cs="微软雅黑"/>
          <w:highlight w:val="none"/>
        </w:rPr>
        <w:t>、净水设备2</w:t>
      </w:r>
      <w:r>
        <w:rPr>
          <w:rFonts w:hint="eastAsia" w:ascii="微软雅黑" w:hAnsi="微软雅黑" w:eastAsia="微软雅黑" w:cs="微软雅黑"/>
          <w:highlight w:val="none"/>
          <w:lang w:val="en-US" w:eastAsia="zh-CN"/>
        </w:rPr>
        <w:t>台</w:t>
      </w:r>
    </w:p>
    <w:p w14:paraId="0641C740">
      <w:pPr>
        <w:spacing w:line="360" w:lineRule="auto"/>
        <w:ind w:firstLine="480" w:firstLineChars="20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预算金额（元）：</w:t>
      </w:r>
      <w:r>
        <w:rPr>
          <w:rFonts w:hint="eastAsia" w:ascii="微软雅黑" w:hAnsi="微软雅黑" w:eastAsia="微软雅黑" w:cs="微软雅黑"/>
          <w:highlight w:val="none"/>
          <w:lang w:val="en-US" w:eastAsia="zh-CN"/>
        </w:rPr>
        <w:t>1503400.00</w:t>
      </w:r>
    </w:p>
    <w:p w14:paraId="538949EF">
      <w:pPr>
        <w:spacing w:line="360" w:lineRule="auto"/>
        <w:ind w:firstLine="480" w:firstLineChars="20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最高投标限价（元）：</w:t>
      </w:r>
      <w:r>
        <w:rPr>
          <w:rFonts w:hint="eastAsia" w:ascii="微软雅黑" w:hAnsi="微软雅黑" w:eastAsia="微软雅黑" w:cs="微软雅黑"/>
          <w:highlight w:val="none"/>
          <w:lang w:val="en-US" w:eastAsia="zh-CN"/>
        </w:rPr>
        <w:t>1503400.00</w:t>
      </w:r>
    </w:p>
    <w:p w14:paraId="597FFC2B">
      <w:pPr>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简要规格描述：具体内容详见招标文件第五部分</w:t>
      </w:r>
    </w:p>
    <w:p w14:paraId="4625C8C1">
      <w:pPr>
        <w:spacing w:line="360" w:lineRule="auto"/>
        <w:ind w:firstLine="480" w:firstLineChars="200"/>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标项三</w:t>
      </w:r>
    </w:p>
    <w:p w14:paraId="3DBF5737">
      <w:pPr>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标项名称：</w:t>
      </w:r>
      <w:r>
        <w:rPr>
          <w:rFonts w:hint="eastAsia" w:ascii="微软雅黑" w:hAnsi="微软雅黑" w:eastAsia="微软雅黑" w:cs="微软雅黑"/>
          <w:highlight w:val="none"/>
          <w:lang w:eastAsia="zh-CN"/>
        </w:rPr>
        <w:t>青海省消防救援总队自然灾害应急能力提升装备配备项目（第十二批）（第二次）</w:t>
      </w:r>
      <w:r>
        <w:rPr>
          <w:rFonts w:hint="eastAsia" w:ascii="微软雅黑" w:hAnsi="微软雅黑" w:eastAsia="微软雅黑" w:cs="微软雅黑"/>
          <w:highlight w:val="none"/>
        </w:rPr>
        <w:t>包三</w:t>
      </w:r>
    </w:p>
    <w:p w14:paraId="6EB0380D">
      <w:pPr>
        <w:spacing w:line="360" w:lineRule="auto"/>
        <w:ind w:firstLine="480" w:firstLineChars="20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数量：空气呼吸器8</w:t>
      </w:r>
      <w:r>
        <w:rPr>
          <w:rFonts w:hint="eastAsia" w:ascii="微软雅黑" w:hAnsi="微软雅黑" w:eastAsia="微软雅黑" w:cs="微软雅黑"/>
          <w:highlight w:val="none"/>
          <w:lang w:val="en-US" w:eastAsia="zh-CN"/>
        </w:rPr>
        <w:t>54台</w:t>
      </w:r>
    </w:p>
    <w:p w14:paraId="7A03942C">
      <w:pPr>
        <w:spacing w:line="360" w:lineRule="auto"/>
        <w:ind w:firstLine="480" w:firstLineChars="20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预算金额（元）：</w:t>
      </w:r>
      <w:r>
        <w:rPr>
          <w:rFonts w:hint="eastAsia" w:ascii="微软雅黑" w:hAnsi="微软雅黑" w:eastAsia="微软雅黑" w:cs="微软雅黑"/>
          <w:highlight w:val="none"/>
          <w:lang w:val="en-US" w:eastAsia="zh-CN"/>
        </w:rPr>
        <w:t>6832000.00</w:t>
      </w:r>
    </w:p>
    <w:p w14:paraId="2C121DE0">
      <w:pPr>
        <w:spacing w:line="360" w:lineRule="auto"/>
        <w:ind w:firstLine="480" w:firstLineChars="20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最高投标限价（元）：</w:t>
      </w:r>
      <w:r>
        <w:rPr>
          <w:rFonts w:hint="eastAsia" w:ascii="微软雅黑" w:hAnsi="微软雅黑" w:eastAsia="微软雅黑" w:cs="微软雅黑"/>
          <w:highlight w:val="none"/>
          <w:lang w:val="en-US" w:eastAsia="zh-CN"/>
        </w:rPr>
        <w:t>6832000.00</w:t>
      </w:r>
    </w:p>
    <w:p w14:paraId="1EF77E00">
      <w:pPr>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简要规格描述：具体内容详见招标文件第五部分</w:t>
      </w:r>
    </w:p>
    <w:p w14:paraId="57E29B30">
      <w:pPr>
        <w:spacing w:line="360" w:lineRule="auto"/>
        <w:ind w:firstLine="480" w:firstLineChars="200"/>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标项四</w:t>
      </w:r>
    </w:p>
    <w:p w14:paraId="207F25FD">
      <w:pPr>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标项名称：</w:t>
      </w:r>
      <w:r>
        <w:rPr>
          <w:rFonts w:hint="eastAsia" w:ascii="微软雅黑" w:hAnsi="微软雅黑" w:eastAsia="微软雅黑" w:cs="微软雅黑"/>
          <w:highlight w:val="none"/>
          <w:lang w:eastAsia="zh-CN"/>
        </w:rPr>
        <w:t>青海省消防救援总队自然灾害应急能力提升装备配备项目（第十二批）（第二次）</w:t>
      </w:r>
      <w:r>
        <w:rPr>
          <w:rFonts w:hint="eastAsia" w:ascii="微软雅黑" w:hAnsi="微软雅黑" w:eastAsia="微软雅黑" w:cs="微软雅黑"/>
          <w:highlight w:val="none"/>
        </w:rPr>
        <w:t>包四</w:t>
      </w:r>
    </w:p>
    <w:p w14:paraId="70D30016">
      <w:pPr>
        <w:spacing w:line="360" w:lineRule="auto"/>
        <w:ind w:firstLine="480" w:firstLineChars="20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数量：</w:t>
      </w:r>
      <w:r>
        <w:rPr>
          <w:rFonts w:hint="eastAsia" w:ascii="微软雅黑" w:hAnsi="微软雅黑" w:eastAsia="微软雅黑" w:cs="微软雅黑"/>
          <w:highlight w:val="none"/>
          <w:lang w:val="en-US" w:eastAsia="zh-CN"/>
        </w:rPr>
        <w:t>消防员呼救器后场接受装置2套</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照明呼救套装447套</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骨传导通话装置30套、正压式消防氧气呼吸器14套、化学氧自救呼吸器64个、强制送风机41套、移动供气源51台、全身吊带496套</w:t>
      </w:r>
    </w:p>
    <w:p w14:paraId="33A8DF3F">
      <w:pPr>
        <w:spacing w:line="360" w:lineRule="auto"/>
        <w:ind w:firstLine="480" w:firstLineChars="20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预算金额（元）：</w:t>
      </w:r>
      <w:r>
        <w:rPr>
          <w:rFonts w:hint="eastAsia" w:ascii="微软雅黑" w:hAnsi="微软雅黑" w:eastAsia="微软雅黑" w:cs="微软雅黑"/>
          <w:highlight w:val="none"/>
          <w:lang w:val="en-US" w:eastAsia="zh-CN"/>
        </w:rPr>
        <w:t>3357130.00</w:t>
      </w:r>
    </w:p>
    <w:p w14:paraId="60ED58B8">
      <w:pPr>
        <w:pStyle w:val="11"/>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最高投标限价（元）：</w:t>
      </w:r>
      <w:r>
        <w:rPr>
          <w:rFonts w:hint="eastAsia" w:ascii="微软雅黑" w:hAnsi="微软雅黑" w:eastAsia="微软雅黑" w:cs="微软雅黑"/>
          <w:highlight w:val="none"/>
          <w:lang w:val="en-US" w:eastAsia="zh-CN"/>
        </w:rPr>
        <w:t>3357130.00</w:t>
      </w:r>
      <w:r>
        <w:rPr>
          <w:rFonts w:hint="eastAsia" w:ascii="微软雅黑" w:hAnsi="微软雅黑" w:eastAsia="微软雅黑" w:cs="微软雅黑"/>
          <w:highlight w:val="none"/>
        </w:rPr>
        <w:t> </w:t>
      </w:r>
    </w:p>
    <w:p w14:paraId="101C452B">
      <w:pPr>
        <w:spacing w:line="360" w:lineRule="auto"/>
        <w:ind w:firstLine="480" w:firstLineChars="200"/>
        <w:rPr>
          <w:rFonts w:hint="eastAsia" w:ascii="微软雅黑" w:hAnsi="微软雅黑" w:eastAsia="微软雅黑" w:cs="微软雅黑"/>
          <w:b/>
          <w:bCs/>
          <w:highlight w:val="none"/>
        </w:rPr>
      </w:pPr>
      <w:r>
        <w:rPr>
          <w:rFonts w:hint="eastAsia" w:ascii="微软雅黑" w:hAnsi="微软雅黑" w:eastAsia="微软雅黑" w:cs="微软雅黑"/>
          <w:highlight w:val="none"/>
        </w:rPr>
        <w:t>简要规格描述：具体内容详见招标文件第五部分</w:t>
      </w:r>
    </w:p>
    <w:p w14:paraId="3DFE34D7">
      <w:pPr>
        <w:spacing w:line="360" w:lineRule="auto"/>
        <w:ind w:firstLine="480" w:firstLineChars="200"/>
        <w:rPr>
          <w:rFonts w:hint="eastAsia" w:ascii="微软雅黑" w:hAnsi="微软雅黑" w:eastAsia="微软雅黑" w:cs="微软雅黑"/>
          <w:b/>
          <w:bCs/>
          <w:highlight w:val="none"/>
          <w:lang w:val="zh-CN"/>
        </w:rPr>
      </w:pPr>
      <w:r>
        <w:rPr>
          <w:rFonts w:hint="eastAsia" w:ascii="微软雅黑" w:hAnsi="微软雅黑" w:eastAsia="微软雅黑" w:cs="微软雅黑"/>
          <w:b/>
          <w:bCs/>
          <w:highlight w:val="none"/>
        </w:rPr>
        <w:t>合同履行期限：</w:t>
      </w:r>
      <w:r>
        <w:rPr>
          <w:rFonts w:hint="eastAsia" w:ascii="微软雅黑" w:hAnsi="微软雅黑" w:eastAsia="微软雅黑" w:cs="微软雅黑"/>
          <w:b/>
          <w:bCs/>
          <w:highlight w:val="none"/>
          <w:lang w:val="zh-CN"/>
        </w:rPr>
        <w:t>自合同签订之日起45日内交货至采购人指定地点</w:t>
      </w:r>
    </w:p>
    <w:p w14:paraId="01948F09">
      <w:pPr>
        <w:spacing w:line="360" w:lineRule="auto"/>
        <w:ind w:firstLine="480" w:firstLineChars="200"/>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本项目（不）接受联合体投标。</w:t>
      </w:r>
      <w:bookmarkStart w:id="8" w:name="_Toc28359003"/>
      <w:bookmarkStart w:id="9" w:name="_Toc35393622"/>
      <w:bookmarkStart w:id="10" w:name="_Toc35393791"/>
      <w:bookmarkStart w:id="11" w:name="_Toc28359080"/>
    </w:p>
    <w:p w14:paraId="6EFFF7C6">
      <w:pPr>
        <w:spacing w:line="360" w:lineRule="auto"/>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二、申请人的资格要求：</w:t>
      </w:r>
      <w:bookmarkEnd w:id="8"/>
      <w:bookmarkEnd w:id="9"/>
      <w:bookmarkEnd w:id="10"/>
      <w:bookmarkEnd w:id="11"/>
    </w:p>
    <w:p w14:paraId="6A9C7AD9">
      <w:pPr>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1.满足《中华人民共和国政府采购法》第二十二条规定；</w:t>
      </w:r>
    </w:p>
    <w:p w14:paraId="48C7D238">
      <w:pPr>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（1）投标人的营业执照等证明文件，自然人的身份证明。</w:t>
      </w:r>
    </w:p>
    <w:p w14:paraId="2FAFEF34">
      <w:pPr>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（2）财务状况报告，依法缴纳税收和社会保障资金的相关材料。</w:t>
      </w:r>
    </w:p>
    <w:p w14:paraId="7C67D4F6">
      <w:pPr>
        <w:spacing w:line="360" w:lineRule="auto"/>
        <w:ind w:firstLine="480" w:firstLineChars="200"/>
        <w:rPr>
          <w:rFonts w:hint="eastAsia"/>
          <w:highlight w:val="none"/>
        </w:rPr>
      </w:pPr>
      <w:r>
        <w:rPr>
          <w:rFonts w:hint="eastAsia" w:ascii="微软雅黑" w:hAnsi="微软雅黑" w:eastAsia="微软雅黑" w:cs="微软雅黑"/>
          <w:highlight w:val="none"/>
        </w:rPr>
        <w:t>（3）具备履行合同所必需的设备和专业技术能力的证明材料。</w:t>
      </w:r>
    </w:p>
    <w:p w14:paraId="31EC0F3C">
      <w:pPr>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（4）参加政府采购活动前 3 年内在经营活动中没有重大违法记录的书面声明。</w:t>
      </w:r>
    </w:p>
    <w:p w14:paraId="114FD5F0">
      <w:pPr>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（5）具备法律、行政法规规定的其他条件的证明材料</w:t>
      </w:r>
    </w:p>
    <w:p w14:paraId="5679BF4F">
      <w:pPr>
        <w:pStyle w:val="8"/>
        <w:spacing w:line="360" w:lineRule="auto"/>
        <w:ind w:firstLine="480" w:firstLineChars="200"/>
        <w:rPr>
          <w:rFonts w:hint="default" w:ascii="微软雅黑" w:hAnsi="微软雅黑" w:eastAsia="微软雅黑" w:cs="微软雅黑"/>
          <w:b w:val="0"/>
          <w:bCs w:val="0"/>
          <w:highlight w:val="none"/>
          <w:lang w:val="en-US" w:eastAsia="zh-CN"/>
        </w:rPr>
      </w:pPr>
      <w:bookmarkStart w:id="12" w:name="_Toc28359081"/>
      <w:bookmarkStart w:id="13" w:name="_Toc28359004"/>
      <w:r>
        <w:rPr>
          <w:rFonts w:hint="eastAsia" w:ascii="微软雅黑" w:hAnsi="微软雅黑" w:eastAsia="微软雅黑" w:cs="微软雅黑"/>
          <w:highlight w:val="none"/>
        </w:rPr>
        <w:t>2.落实政府采购政策需满足的资格要求：</w:t>
      </w:r>
      <w:r>
        <w:rPr>
          <w:rFonts w:hint="eastAsia" w:ascii="微软雅黑" w:hAnsi="微软雅黑" w:eastAsia="微软雅黑" w:cs="微软雅黑"/>
          <w:b w:val="0"/>
          <w:bCs w:val="0"/>
          <w:highlight w:val="none"/>
        </w:rPr>
        <w:t>本项目</w:t>
      </w:r>
      <w:r>
        <w:rPr>
          <w:rFonts w:hint="eastAsia" w:ascii="微软雅黑" w:hAnsi="微软雅黑" w:eastAsia="微软雅黑" w:cs="微软雅黑"/>
          <w:b w:val="0"/>
          <w:bCs w:val="0"/>
          <w:highlight w:val="none"/>
          <w:lang w:val="en-US" w:eastAsia="zh-CN"/>
        </w:rPr>
        <w:t>包一是</w:t>
      </w:r>
      <w:r>
        <w:rPr>
          <w:rFonts w:hint="eastAsia" w:ascii="微软雅黑" w:hAnsi="微软雅黑" w:eastAsia="微软雅黑" w:cs="微软雅黑"/>
          <w:b w:val="0"/>
          <w:bCs w:val="0"/>
          <w:highlight w:val="none"/>
        </w:rPr>
        <w:t>面向</w:t>
      </w:r>
      <w:r>
        <w:rPr>
          <w:rFonts w:hint="eastAsia" w:ascii="微软雅黑" w:hAnsi="微软雅黑" w:eastAsia="微软雅黑" w:cs="微软雅黑"/>
          <w:b w:val="0"/>
          <w:bCs w:val="0"/>
          <w:highlight w:val="none"/>
          <w:lang w:val="en-US" w:eastAsia="zh-CN"/>
        </w:rPr>
        <w:t>中</w:t>
      </w:r>
      <w:r>
        <w:rPr>
          <w:rFonts w:hint="eastAsia" w:ascii="微软雅黑" w:hAnsi="微软雅黑" w:eastAsia="微软雅黑" w:cs="微软雅黑"/>
          <w:b w:val="0"/>
          <w:bCs w:val="0"/>
          <w:highlight w:val="none"/>
        </w:rPr>
        <w:t>小</w:t>
      </w:r>
      <w:r>
        <w:rPr>
          <w:rFonts w:hint="eastAsia" w:ascii="微软雅黑" w:hAnsi="微软雅黑" w:eastAsia="微软雅黑" w:cs="微软雅黑"/>
          <w:b w:val="0"/>
          <w:bCs w:val="0"/>
          <w:highlight w:val="none"/>
          <w:lang w:val="en-US" w:eastAsia="zh-CN"/>
        </w:rPr>
        <w:t>微</w:t>
      </w:r>
      <w:r>
        <w:rPr>
          <w:rFonts w:hint="eastAsia" w:ascii="微软雅黑" w:hAnsi="微软雅黑" w:eastAsia="微软雅黑" w:cs="微软雅黑"/>
          <w:b w:val="0"/>
          <w:bCs w:val="0"/>
          <w:highlight w:val="none"/>
        </w:rPr>
        <w:t>企业采购</w:t>
      </w:r>
      <w:r>
        <w:rPr>
          <w:rFonts w:hint="eastAsia" w:ascii="微软雅黑" w:hAnsi="微软雅黑" w:eastAsia="微软雅黑" w:cs="微软雅黑"/>
          <w:b w:val="0"/>
          <w:bCs w:val="0"/>
          <w:highlight w:val="none"/>
          <w:lang w:val="en-US" w:eastAsia="zh-CN"/>
        </w:rPr>
        <w:t>，包二、包四全部面向</w:t>
      </w:r>
      <w:r>
        <w:rPr>
          <w:rFonts w:hint="eastAsia" w:ascii="微软雅黑" w:hAnsi="微软雅黑" w:eastAsia="微软雅黑" w:cs="微软雅黑"/>
          <w:b w:val="0"/>
          <w:bCs w:val="0"/>
          <w:highlight w:val="none"/>
        </w:rPr>
        <w:t>小微企业采购</w:t>
      </w:r>
    </w:p>
    <w:p w14:paraId="7EC462FA">
      <w:pPr>
        <w:pStyle w:val="8"/>
        <w:spacing w:line="360" w:lineRule="auto"/>
        <w:ind w:firstLine="480" w:firstLineChars="200"/>
        <w:rPr>
          <w:rFonts w:eastAsia="微软雅黑"/>
          <w:highlight w:val="none"/>
        </w:rPr>
      </w:pPr>
      <w:r>
        <w:rPr>
          <w:rFonts w:hint="eastAsia" w:ascii="微软雅黑" w:hAnsi="微软雅黑" w:eastAsia="微软雅黑" w:cs="微软雅黑"/>
          <w:b w:val="0"/>
          <w:bCs w:val="0"/>
          <w:highlight w:val="none"/>
        </w:rPr>
        <w:t>本项目所属行业属性：工业。</w:t>
      </w:r>
    </w:p>
    <w:p w14:paraId="52B60461">
      <w:pPr>
        <w:spacing w:line="360" w:lineRule="auto"/>
        <w:ind w:firstLine="480" w:firstLineChars="200"/>
        <w:rPr>
          <w:rFonts w:hint="eastAsia" w:ascii="微软雅黑" w:hAnsi="微软雅黑" w:eastAsia="微软雅黑" w:cs="微软雅黑"/>
          <w:highlight w:val="none"/>
          <w:lang w:val="zh-CN"/>
        </w:rPr>
      </w:pPr>
      <w:r>
        <w:rPr>
          <w:rFonts w:hint="eastAsia" w:ascii="微软雅黑" w:hAnsi="微软雅黑" w:eastAsia="微软雅黑" w:cs="微软雅黑"/>
          <w:highlight w:val="none"/>
        </w:rPr>
        <w:t>3.本项目的特定资格要求：</w:t>
      </w:r>
      <w:bookmarkStart w:id="14" w:name="_Toc35393623"/>
      <w:bookmarkStart w:id="15" w:name="_Toc35393792"/>
    </w:p>
    <w:p w14:paraId="49799D8E">
      <w:pPr>
        <w:spacing w:line="360" w:lineRule="auto"/>
        <w:ind w:firstLine="480" w:firstLineChars="200"/>
        <w:rPr>
          <w:rFonts w:ascii="微软雅黑" w:hAnsi="微软雅黑" w:eastAsia="微软雅黑" w:cs="微软雅黑"/>
          <w:highlight w:val="none"/>
        </w:rPr>
      </w:pPr>
      <w:r>
        <w:rPr>
          <w:rFonts w:hint="eastAsia" w:ascii="微软雅黑" w:hAnsi="微软雅黑" w:eastAsia="微软雅黑" w:cs="微软雅黑"/>
          <w:highlight w:val="none"/>
        </w:rPr>
        <w:t>（1）经信用中国（www.creditchina.gov.cn）、中国政府采购网（www.ccgp.gov.cn）等渠道查询后，列入失信被执行人、重大税收违法失信主体、政府采购严重违法失信行为记录名单的，取消投标资格。（依据《财政部关于在政府采购活动中查询及使用信用记录有关问题的通知》（财库〔2016〕125 号)“信用记录查询渠道。本项目评标现场，采购人、采购代理机构将通过“信用中国”网站（www.creditchina.gov.cn）、中国政府采购网（www.ccgp.gov.cn）等渠道查询投标人主体信用记录，并采取必要方式做好信用信息查询记录和证据留存，信用信息查询记录及相关证据将与其他采购文件一并保存”，投标人主体信用记录以评标现场采购人、采购代理机构查询结果为准。）</w:t>
      </w:r>
    </w:p>
    <w:p w14:paraId="7E776F1F">
      <w:pPr>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（2）投标人可就本项目进行投标，但不得就本项目内容拆分投标，所投内容必须完全响应招标文件所列内容。</w:t>
      </w:r>
    </w:p>
    <w:p w14:paraId="0E61AB30">
      <w:pPr>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（3）单位负责人为同一人或者存在直接控股、管理关系的不同投标人，不得参加同一合同项下的政府采购活动。否则，皆取消投标资格；</w:t>
      </w:r>
    </w:p>
    <w:p w14:paraId="29CE6C10">
      <w:pPr>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（4）为本项目提供整体设计、规范编制或者项目管理、监理、检测等服务的投标人，不得再参加本项目的其他采购活动。</w:t>
      </w:r>
    </w:p>
    <w:p w14:paraId="57888BC7">
      <w:pPr>
        <w:pStyle w:val="8"/>
        <w:rPr>
          <w:rFonts w:hint="eastAsia"/>
          <w:highlight w:val="none"/>
        </w:rPr>
      </w:pPr>
    </w:p>
    <w:p w14:paraId="3C5EA66A">
      <w:pPr>
        <w:spacing w:line="360" w:lineRule="auto"/>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三、获取招标文件</w:t>
      </w:r>
      <w:bookmarkEnd w:id="12"/>
      <w:bookmarkEnd w:id="13"/>
      <w:bookmarkEnd w:id="14"/>
      <w:bookmarkEnd w:id="15"/>
    </w:p>
    <w:p w14:paraId="0B92C473">
      <w:pPr>
        <w:spacing w:line="360" w:lineRule="auto"/>
        <w:ind w:firstLine="540"/>
        <w:rPr>
          <w:rFonts w:hint="eastAsia" w:ascii="微软雅黑" w:hAnsi="微软雅黑" w:eastAsia="微软雅黑" w:cs="微软雅黑"/>
          <w:b/>
          <w:bCs/>
          <w:highlight w:val="none"/>
        </w:rPr>
      </w:pPr>
      <w:r>
        <w:rPr>
          <w:rFonts w:hint="eastAsia" w:ascii="微软雅黑" w:hAnsi="微软雅黑" w:eastAsia="微软雅黑" w:cs="微软雅黑"/>
          <w:b/>
          <w:bCs/>
          <w:highlight w:val="none"/>
          <w:u w:val="single"/>
        </w:rPr>
        <w:t>时间：2024年1</w:t>
      </w:r>
      <w:r>
        <w:rPr>
          <w:rFonts w:hint="eastAsia" w:ascii="微软雅黑" w:hAnsi="微软雅黑" w:eastAsia="微软雅黑" w:cs="微软雅黑"/>
          <w:b/>
          <w:bCs/>
          <w:highlight w:val="none"/>
          <w:u w:val="single"/>
          <w:lang w:val="en-US" w:eastAsia="zh-CN"/>
        </w:rPr>
        <w:t>2</w:t>
      </w:r>
      <w:r>
        <w:rPr>
          <w:rFonts w:hint="eastAsia" w:ascii="微软雅黑" w:hAnsi="微软雅黑" w:eastAsia="微软雅黑" w:cs="微软雅黑"/>
          <w:b/>
          <w:bCs/>
          <w:highlight w:val="none"/>
          <w:u w:val="single"/>
        </w:rPr>
        <w:t>月</w:t>
      </w:r>
      <w:r>
        <w:rPr>
          <w:rFonts w:ascii="微软雅黑" w:hAnsi="微软雅黑" w:eastAsia="微软雅黑" w:cs="微软雅黑"/>
          <w:b/>
          <w:bCs/>
          <w:highlight w:val="none"/>
          <w:u w:val="single"/>
        </w:rPr>
        <w:t>2</w:t>
      </w:r>
      <w:r>
        <w:rPr>
          <w:rFonts w:hint="eastAsia" w:ascii="微软雅黑" w:hAnsi="微软雅黑" w:eastAsia="微软雅黑" w:cs="微软雅黑"/>
          <w:b/>
          <w:bCs/>
          <w:highlight w:val="none"/>
          <w:u w:val="single"/>
          <w:lang w:val="en-US" w:eastAsia="zh-CN"/>
        </w:rPr>
        <w:t>6</w:t>
      </w:r>
      <w:r>
        <w:rPr>
          <w:rFonts w:hint="eastAsia" w:ascii="微软雅黑" w:hAnsi="微软雅黑" w:eastAsia="微软雅黑" w:cs="微软雅黑"/>
          <w:b/>
          <w:bCs/>
          <w:highlight w:val="none"/>
          <w:u w:val="single"/>
        </w:rPr>
        <w:t>日至202</w:t>
      </w:r>
      <w:r>
        <w:rPr>
          <w:rFonts w:hint="eastAsia" w:ascii="微软雅黑" w:hAnsi="微软雅黑" w:eastAsia="微软雅黑" w:cs="微软雅黑"/>
          <w:b/>
          <w:bCs/>
          <w:highlight w:val="none"/>
          <w:u w:val="single"/>
          <w:lang w:val="en-US" w:eastAsia="zh-CN"/>
        </w:rPr>
        <w:t>5</w:t>
      </w:r>
      <w:r>
        <w:rPr>
          <w:rFonts w:hint="eastAsia" w:ascii="微软雅黑" w:hAnsi="微软雅黑" w:eastAsia="微软雅黑" w:cs="微软雅黑"/>
          <w:b/>
          <w:bCs/>
          <w:highlight w:val="none"/>
          <w:u w:val="single"/>
        </w:rPr>
        <w:t>年</w:t>
      </w:r>
      <w:r>
        <w:rPr>
          <w:rFonts w:hint="eastAsia" w:ascii="微软雅黑" w:hAnsi="微软雅黑" w:eastAsia="微软雅黑" w:cs="微软雅黑"/>
          <w:b/>
          <w:bCs/>
          <w:highlight w:val="none"/>
          <w:u w:val="single"/>
          <w:lang w:val="en-US" w:eastAsia="zh-CN"/>
        </w:rPr>
        <w:t>01</w:t>
      </w:r>
      <w:r>
        <w:rPr>
          <w:rFonts w:hint="eastAsia" w:ascii="微软雅黑" w:hAnsi="微软雅黑" w:eastAsia="微软雅黑" w:cs="微软雅黑"/>
          <w:b/>
          <w:bCs/>
          <w:highlight w:val="none"/>
          <w:u w:val="single"/>
        </w:rPr>
        <w:t>月</w:t>
      </w:r>
      <w:r>
        <w:rPr>
          <w:rFonts w:hint="default" w:ascii="微软雅黑" w:hAnsi="微软雅黑" w:eastAsia="微软雅黑" w:cs="微软雅黑"/>
          <w:b/>
          <w:bCs/>
          <w:highlight w:val="none"/>
          <w:u w:val="single"/>
          <w:lang w:val="en-US"/>
        </w:rPr>
        <w:t>0</w:t>
      </w:r>
      <w:r>
        <w:rPr>
          <w:rFonts w:hint="eastAsia" w:ascii="微软雅黑" w:hAnsi="微软雅黑" w:eastAsia="微软雅黑" w:cs="微软雅黑"/>
          <w:b/>
          <w:bCs/>
          <w:highlight w:val="none"/>
          <w:u w:val="single"/>
          <w:lang w:val="en-US" w:eastAsia="zh-CN"/>
        </w:rPr>
        <w:t>2</w:t>
      </w:r>
      <w:r>
        <w:rPr>
          <w:rFonts w:hint="eastAsia" w:ascii="微软雅黑" w:hAnsi="微软雅黑" w:eastAsia="微软雅黑" w:cs="微软雅黑"/>
          <w:b/>
          <w:bCs/>
          <w:highlight w:val="none"/>
          <w:u w:val="single"/>
        </w:rPr>
        <w:t>日，每天上午</w:t>
      </w:r>
      <w:r>
        <w:rPr>
          <w:rFonts w:hint="eastAsia" w:ascii="微软雅黑" w:hAnsi="微软雅黑" w:eastAsia="微软雅黑" w:cs="微软雅黑"/>
          <w:b/>
          <w:bCs/>
          <w:highlight w:val="none"/>
          <w:u w:val="single"/>
          <w:lang w:val="en-US" w:eastAsia="zh-CN"/>
        </w:rPr>
        <w:t>08</w:t>
      </w:r>
      <w:r>
        <w:rPr>
          <w:rFonts w:hint="eastAsia" w:ascii="微软雅黑" w:hAnsi="微软雅黑" w:eastAsia="微软雅黑" w:cs="微软雅黑"/>
          <w:b/>
          <w:bCs/>
          <w:highlight w:val="none"/>
          <w:u w:val="single"/>
        </w:rPr>
        <w:t>:00至12:00，下午12:00至</w:t>
      </w:r>
      <w:r>
        <w:rPr>
          <w:rFonts w:hint="eastAsia" w:ascii="微软雅黑" w:hAnsi="微软雅黑" w:eastAsia="微软雅黑" w:cs="微软雅黑"/>
          <w:b/>
          <w:bCs/>
          <w:highlight w:val="none"/>
          <w:u w:val="single"/>
          <w:lang w:val="en-US" w:eastAsia="zh-CN"/>
        </w:rPr>
        <w:t>21</w:t>
      </w:r>
      <w:r>
        <w:rPr>
          <w:rFonts w:hint="eastAsia" w:ascii="微软雅黑" w:hAnsi="微软雅黑" w:eastAsia="微软雅黑" w:cs="微软雅黑"/>
          <w:b/>
          <w:bCs/>
          <w:highlight w:val="none"/>
          <w:u w:val="single"/>
        </w:rPr>
        <w:t>:</w:t>
      </w:r>
      <w:r>
        <w:rPr>
          <w:rFonts w:hint="eastAsia" w:ascii="微软雅黑" w:hAnsi="微软雅黑" w:eastAsia="微软雅黑" w:cs="微软雅黑"/>
          <w:b/>
          <w:bCs/>
          <w:highlight w:val="none"/>
          <w:u w:val="single"/>
          <w:lang w:val="en-US" w:eastAsia="zh-CN"/>
        </w:rPr>
        <w:t>00</w:t>
      </w:r>
      <w:r>
        <w:rPr>
          <w:rFonts w:hint="eastAsia" w:ascii="微软雅黑" w:hAnsi="微软雅黑" w:eastAsia="微软雅黑" w:cs="微软雅黑"/>
          <w:b/>
          <w:bCs/>
          <w:highlight w:val="none"/>
          <w:u w:val="single"/>
        </w:rPr>
        <w:t>（北京时间，法定节假日除外）</w:t>
      </w:r>
    </w:p>
    <w:p w14:paraId="5A8D2C20">
      <w:pPr>
        <w:spacing w:line="360" w:lineRule="auto"/>
        <w:ind w:firstLine="540"/>
        <w:rPr>
          <w:rFonts w:hint="eastAsia" w:ascii="微软雅黑" w:hAnsi="微软雅黑" w:eastAsia="微软雅黑" w:cs="微软雅黑"/>
          <w:b/>
          <w:bCs/>
          <w:highlight w:val="none"/>
          <w:u w:val="single"/>
        </w:rPr>
      </w:pPr>
      <w:r>
        <w:rPr>
          <w:rFonts w:hint="eastAsia" w:ascii="微软雅黑" w:hAnsi="微软雅黑" w:eastAsia="微软雅黑" w:cs="微软雅黑"/>
          <w:b/>
          <w:bCs/>
          <w:highlight w:val="none"/>
        </w:rPr>
        <w:t>地点：</w:t>
      </w:r>
      <w:r>
        <w:rPr>
          <w:rFonts w:hint="eastAsia" w:ascii="微软雅黑" w:hAnsi="微软雅黑" w:eastAsia="微软雅黑" w:cs="微软雅黑"/>
          <w:highlight w:val="none"/>
        </w:rPr>
        <w:t>线上获取，通过政采云平台（ www.zcygov.cn）获取</w:t>
      </w:r>
    </w:p>
    <w:p w14:paraId="0B70C9A1">
      <w:pPr>
        <w:spacing w:line="360" w:lineRule="auto"/>
        <w:ind w:firstLine="540"/>
        <w:rPr>
          <w:rFonts w:hint="eastAsia" w:ascii="微软雅黑" w:hAnsi="微软雅黑" w:eastAsia="微软雅黑" w:cs="微软雅黑"/>
          <w:highlight w:val="none"/>
        </w:rPr>
      </w:pPr>
      <w:bookmarkStart w:id="16" w:name="_Toc28359005"/>
      <w:bookmarkStart w:id="17" w:name="_Toc28359082"/>
      <w:bookmarkStart w:id="18" w:name="_Toc35393793"/>
      <w:bookmarkStart w:id="19" w:name="_Toc35393624"/>
      <w:r>
        <w:rPr>
          <w:rFonts w:hint="eastAsia" w:ascii="微软雅黑" w:hAnsi="微软雅黑" w:eastAsia="微软雅黑" w:cs="微软雅黑"/>
          <w:b/>
          <w:bCs/>
          <w:highlight w:val="none"/>
        </w:rPr>
        <w:t>方式：</w:t>
      </w:r>
      <w:r>
        <w:rPr>
          <w:rFonts w:hint="eastAsia" w:ascii="微软雅黑" w:hAnsi="微软雅黑" w:eastAsia="微软雅黑" w:cs="微软雅黑"/>
          <w:highlight w:val="none"/>
        </w:rPr>
        <w:t>投标人登录政采云平台https://www.zcygov.cn/在线申请获取招标文件（进入“项目采购”应用，在获取招标文件菜单中选择项目，申请获取招标文件），具体方式请咨询线上电子化交易系统：咨询电话：政采云</w:t>
      </w:r>
      <w:r>
        <w:rPr>
          <w:rFonts w:ascii="微软雅黑" w:hAnsi="微软雅黑" w:eastAsia="微软雅黑" w:cs="微软雅黑"/>
          <w:highlight w:val="none"/>
          <w:lang w:val="en"/>
        </w:rPr>
        <w:t>95763</w:t>
      </w:r>
      <w:r>
        <w:rPr>
          <w:rFonts w:hint="eastAsia" w:ascii="微软雅黑" w:hAnsi="微软雅黑" w:eastAsia="微软雅黑" w:cs="微软雅黑"/>
          <w:highlight w:val="none"/>
        </w:rPr>
        <w:t>。</w:t>
      </w:r>
    </w:p>
    <w:p w14:paraId="3631BBAB">
      <w:pPr>
        <w:pStyle w:val="11"/>
        <w:spacing w:line="360" w:lineRule="auto"/>
        <w:ind w:firstLine="480" w:firstLineChars="200"/>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售价：</w:t>
      </w:r>
      <w:r>
        <w:rPr>
          <w:rFonts w:hint="eastAsia" w:ascii="微软雅黑" w:hAnsi="微软雅黑" w:eastAsia="微软雅黑" w:cs="微软雅黑"/>
          <w:kern w:val="0"/>
          <w:highlight w:val="none"/>
          <w:lang w:val="zh-CN"/>
        </w:rPr>
        <w:t>0元/包</w:t>
      </w:r>
    </w:p>
    <w:p w14:paraId="641668B0">
      <w:pPr>
        <w:spacing w:line="360" w:lineRule="auto"/>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四、投标</w:t>
      </w:r>
      <w:bookmarkEnd w:id="16"/>
      <w:bookmarkEnd w:id="17"/>
      <w:r>
        <w:rPr>
          <w:rFonts w:hint="eastAsia" w:ascii="微软雅黑" w:hAnsi="微软雅黑" w:eastAsia="微软雅黑" w:cs="微软雅黑"/>
          <w:b/>
          <w:bCs/>
          <w:kern w:val="0"/>
          <w:highlight w:val="none"/>
          <w:lang w:val="zh-CN"/>
        </w:rPr>
        <w:t>截止</w:t>
      </w:r>
      <w:r>
        <w:rPr>
          <w:rFonts w:hint="eastAsia" w:ascii="微软雅黑" w:hAnsi="微软雅黑" w:eastAsia="微软雅黑" w:cs="微软雅黑"/>
          <w:b/>
          <w:bCs/>
          <w:kern w:val="0"/>
          <w:highlight w:val="none"/>
        </w:rPr>
        <w:t>及开标</w:t>
      </w:r>
      <w:r>
        <w:rPr>
          <w:rFonts w:hint="eastAsia" w:ascii="微软雅黑" w:hAnsi="微软雅黑" w:eastAsia="微软雅黑" w:cs="微软雅黑"/>
          <w:b/>
          <w:bCs/>
          <w:kern w:val="0"/>
          <w:highlight w:val="none"/>
          <w:lang w:val="zh-CN"/>
        </w:rPr>
        <w:t>时间、地点</w:t>
      </w:r>
      <w:bookmarkEnd w:id="18"/>
      <w:bookmarkEnd w:id="19"/>
    </w:p>
    <w:p w14:paraId="57A7673B">
      <w:pPr>
        <w:spacing w:line="360" w:lineRule="auto"/>
        <w:ind w:firstLine="540"/>
        <w:rPr>
          <w:rFonts w:hint="eastAsia" w:ascii="微软雅黑" w:hAnsi="微软雅黑" w:eastAsia="微软雅黑" w:cs="微软雅黑"/>
          <w:highlight w:val="none"/>
        </w:rPr>
      </w:pPr>
      <w:bookmarkStart w:id="20" w:name="_Toc35393794"/>
      <w:bookmarkStart w:id="21" w:name="_Toc28359084"/>
      <w:bookmarkStart w:id="22" w:name="_Toc28359007"/>
      <w:bookmarkStart w:id="23" w:name="_Toc35393625"/>
      <w:r>
        <w:rPr>
          <w:rFonts w:hint="eastAsia" w:ascii="微软雅黑" w:hAnsi="微软雅黑" w:eastAsia="微软雅黑" w:cs="微软雅黑"/>
          <w:highlight w:val="none"/>
        </w:rPr>
        <w:t>提交投标文件截止时间:202</w:t>
      </w:r>
      <w:r>
        <w:rPr>
          <w:rFonts w:hint="eastAsia" w:ascii="微软雅黑" w:hAnsi="微软雅黑" w:eastAsia="微软雅黑" w:cs="微软雅黑"/>
          <w:highlight w:val="none"/>
          <w:lang w:val="en-US" w:eastAsia="zh-CN"/>
        </w:rPr>
        <w:t>5</w:t>
      </w:r>
      <w:r>
        <w:rPr>
          <w:rFonts w:hint="eastAsia" w:ascii="微软雅黑" w:hAnsi="微软雅黑" w:eastAsia="微软雅黑" w:cs="微软雅黑"/>
          <w:highlight w:val="none"/>
        </w:rPr>
        <w:t xml:space="preserve">年 </w:t>
      </w:r>
      <w:r>
        <w:rPr>
          <w:rFonts w:hint="eastAsia" w:ascii="微软雅黑" w:hAnsi="微软雅黑" w:eastAsia="微软雅黑" w:cs="微软雅黑"/>
          <w:highlight w:val="none"/>
          <w:lang w:val="en-US" w:eastAsia="zh-CN"/>
        </w:rPr>
        <w:t>01</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15</w:t>
      </w:r>
      <w:r>
        <w:rPr>
          <w:rFonts w:hint="eastAsia" w:ascii="微软雅黑" w:hAnsi="微软雅黑" w:eastAsia="微软雅黑" w:cs="微软雅黑"/>
          <w:highlight w:val="none"/>
        </w:rPr>
        <w:t>日</w:t>
      </w:r>
      <w:r>
        <w:rPr>
          <w:rFonts w:ascii="微软雅黑" w:hAnsi="微软雅黑" w:eastAsia="微软雅黑" w:cs="微软雅黑"/>
          <w:highlight w:val="none"/>
        </w:rPr>
        <w:t>10</w:t>
      </w:r>
      <w:r>
        <w:rPr>
          <w:rFonts w:hint="eastAsia" w:ascii="微软雅黑" w:hAnsi="微软雅黑" w:eastAsia="微软雅黑" w:cs="微软雅黑"/>
          <w:highlight w:val="none"/>
        </w:rPr>
        <w:t>:00(北京时间)</w:t>
      </w:r>
    </w:p>
    <w:p w14:paraId="3845B33E">
      <w:pPr>
        <w:spacing w:line="360" w:lineRule="auto"/>
        <w:ind w:firstLine="540"/>
        <w:rPr>
          <w:rFonts w:hint="eastAsia" w:ascii="微软雅黑" w:hAnsi="微软雅黑" w:eastAsia="微软雅黑" w:cs="微软雅黑"/>
          <w:highlight w:val="none"/>
        </w:rPr>
      </w:pPr>
      <w:r>
        <w:rPr>
          <w:rFonts w:hint="eastAsia" w:ascii="微软雅黑" w:hAnsi="微软雅黑" w:eastAsia="微软雅黑" w:cs="微软雅黑"/>
          <w:highlight w:val="none"/>
        </w:rPr>
        <w:t>投标及开标地点：政采云平台</w:t>
      </w:r>
    </w:p>
    <w:p w14:paraId="6517171F">
      <w:pPr>
        <w:spacing w:line="360" w:lineRule="auto"/>
        <w:ind w:firstLine="540"/>
        <w:rPr>
          <w:rFonts w:ascii="微软雅黑" w:hAnsi="微软雅黑" w:eastAsia="微软雅黑" w:cs="微软雅黑"/>
          <w:highlight w:val="none"/>
        </w:rPr>
      </w:pPr>
      <w:r>
        <w:rPr>
          <w:rFonts w:hint="eastAsia" w:ascii="微软雅黑" w:hAnsi="微软雅黑" w:eastAsia="微软雅黑" w:cs="微软雅黑"/>
          <w:highlight w:val="none"/>
        </w:rPr>
        <w:t>开标时间:202</w:t>
      </w:r>
      <w:r>
        <w:rPr>
          <w:rFonts w:hint="eastAsia" w:ascii="微软雅黑" w:hAnsi="微软雅黑" w:eastAsia="微软雅黑" w:cs="微软雅黑"/>
          <w:highlight w:val="none"/>
          <w:lang w:val="en-US" w:eastAsia="zh-CN"/>
        </w:rPr>
        <w:t>5</w:t>
      </w:r>
      <w:r>
        <w:rPr>
          <w:rFonts w:hint="eastAsia" w:ascii="微软雅黑" w:hAnsi="微软雅黑" w:eastAsia="微软雅黑" w:cs="微软雅黑"/>
          <w:highlight w:val="none"/>
        </w:rPr>
        <w:t xml:space="preserve">年 </w:t>
      </w:r>
      <w:r>
        <w:rPr>
          <w:rFonts w:hint="eastAsia" w:ascii="微软雅黑" w:hAnsi="微软雅黑" w:eastAsia="微软雅黑" w:cs="微软雅黑"/>
          <w:highlight w:val="none"/>
          <w:lang w:val="en-US" w:eastAsia="zh-CN"/>
        </w:rPr>
        <w:t>01</w:t>
      </w:r>
      <w:r>
        <w:rPr>
          <w:rFonts w:hint="eastAsia" w:ascii="微软雅黑" w:hAnsi="微软雅黑" w:eastAsia="微软雅黑" w:cs="微软雅黑"/>
          <w:highlight w:val="none"/>
        </w:rPr>
        <w:t xml:space="preserve"> 月 </w:t>
      </w:r>
      <w:r>
        <w:rPr>
          <w:rFonts w:ascii="微软雅黑" w:hAnsi="微软雅黑" w:eastAsia="微软雅黑" w:cs="微软雅黑"/>
          <w:highlight w:val="none"/>
        </w:rPr>
        <w:t>1</w:t>
      </w:r>
      <w:r>
        <w:rPr>
          <w:rFonts w:hint="eastAsia" w:ascii="微软雅黑" w:hAnsi="微软雅黑" w:eastAsia="微软雅黑" w:cs="微软雅黑"/>
          <w:highlight w:val="none"/>
          <w:lang w:val="en-US" w:eastAsia="zh-CN"/>
        </w:rPr>
        <w:t>5</w:t>
      </w:r>
      <w:r>
        <w:rPr>
          <w:rFonts w:hint="eastAsia" w:ascii="微软雅黑" w:hAnsi="微软雅黑" w:eastAsia="微软雅黑" w:cs="微软雅黑"/>
          <w:highlight w:val="none"/>
        </w:rPr>
        <w:t xml:space="preserve"> 日</w:t>
      </w:r>
      <w:r>
        <w:rPr>
          <w:rFonts w:ascii="微软雅黑" w:hAnsi="微软雅黑" w:eastAsia="微软雅黑" w:cs="微软雅黑"/>
          <w:highlight w:val="none"/>
        </w:rPr>
        <w:t>10</w:t>
      </w:r>
      <w:r>
        <w:rPr>
          <w:rFonts w:hint="eastAsia" w:ascii="微软雅黑" w:hAnsi="微软雅黑" w:eastAsia="微软雅黑" w:cs="微软雅黑"/>
          <w:highlight w:val="none"/>
        </w:rPr>
        <w:t>:00（北京时间）</w:t>
      </w:r>
    </w:p>
    <w:p w14:paraId="3AF0E636">
      <w:pPr>
        <w:spacing w:line="360" w:lineRule="auto"/>
        <w:ind w:firstLine="540"/>
        <w:rPr>
          <w:rFonts w:hint="eastAsia" w:ascii="微软雅黑" w:hAnsi="微软雅黑" w:eastAsia="微软雅黑" w:cs="微软雅黑"/>
          <w:highlight w:val="none"/>
        </w:rPr>
      </w:pPr>
      <w:r>
        <w:rPr>
          <w:rFonts w:hint="eastAsia" w:ascii="微软雅黑" w:hAnsi="微软雅黑" w:eastAsia="微软雅黑" w:cs="微软雅黑"/>
          <w:highlight w:val="none"/>
        </w:rPr>
        <w:t>开标地点:政采云平台</w:t>
      </w:r>
    </w:p>
    <w:p w14:paraId="485EA3F9">
      <w:pPr>
        <w:spacing w:line="360" w:lineRule="auto"/>
        <w:ind w:firstLine="540"/>
        <w:rPr>
          <w:rFonts w:hint="eastAsia" w:ascii="微软雅黑" w:hAnsi="微软雅黑" w:eastAsia="微软雅黑" w:cs="微软雅黑"/>
          <w:highlight w:val="none"/>
        </w:rPr>
      </w:pPr>
      <w:r>
        <w:rPr>
          <w:rFonts w:hint="eastAsia" w:ascii="微软雅黑" w:hAnsi="微软雅黑" w:eastAsia="微软雅黑" w:cs="微软雅黑"/>
          <w:b/>
          <w:bCs/>
          <w:kern w:val="0"/>
          <w:highlight w:val="none"/>
        </w:rPr>
        <w:t>五、公告期限</w:t>
      </w:r>
      <w:bookmarkEnd w:id="20"/>
      <w:bookmarkEnd w:id="21"/>
      <w:bookmarkEnd w:id="22"/>
      <w:bookmarkEnd w:id="23"/>
    </w:p>
    <w:p w14:paraId="000693A1">
      <w:pPr>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自本公告发布之日起5个工作日。</w:t>
      </w:r>
    </w:p>
    <w:p w14:paraId="0894DD0B">
      <w:pPr>
        <w:spacing w:line="360" w:lineRule="auto"/>
        <w:rPr>
          <w:rFonts w:hint="eastAsia" w:ascii="微软雅黑" w:hAnsi="微软雅黑" w:eastAsia="微软雅黑" w:cs="微软雅黑"/>
          <w:b/>
          <w:bCs/>
          <w:highlight w:val="none"/>
        </w:rPr>
      </w:pPr>
      <w:bookmarkStart w:id="24" w:name="_Toc35393626"/>
      <w:bookmarkStart w:id="25" w:name="_Toc35393795"/>
      <w:r>
        <w:rPr>
          <w:rFonts w:hint="eastAsia" w:ascii="微软雅黑" w:hAnsi="微软雅黑" w:eastAsia="微软雅黑" w:cs="微软雅黑"/>
          <w:b/>
          <w:bCs/>
          <w:kern w:val="0"/>
          <w:highlight w:val="none"/>
        </w:rPr>
        <w:t>六、其他补充</w:t>
      </w:r>
      <w:r>
        <w:rPr>
          <w:rFonts w:hint="eastAsia" w:ascii="微软雅黑" w:hAnsi="微软雅黑" w:eastAsia="微软雅黑" w:cs="微软雅黑"/>
          <w:b/>
          <w:bCs/>
          <w:highlight w:val="none"/>
        </w:rPr>
        <w:t>事宜</w:t>
      </w:r>
      <w:bookmarkEnd w:id="24"/>
      <w:bookmarkEnd w:id="25"/>
    </w:p>
    <w:p w14:paraId="3EAD3C79">
      <w:pPr>
        <w:pStyle w:val="17"/>
        <w:numPr>
          <w:ilvl w:val="0"/>
          <w:numId w:val="2"/>
        </w:numPr>
        <w:spacing w:after="0" w:line="360" w:lineRule="auto"/>
        <w:ind w:left="0" w:leftChars="0" w:firstLine="480" w:firstLineChars="200"/>
        <w:rPr>
          <w:rFonts w:hint="eastAsia" w:ascii="微软雅黑" w:hAnsi="微软雅黑" w:eastAsia="微软雅黑" w:cs="微软雅黑"/>
          <w:highlight w:val="none"/>
          <w:lang w:val="zh-CN"/>
        </w:rPr>
      </w:pPr>
      <w:bookmarkStart w:id="26" w:name="_Toc35393796"/>
      <w:bookmarkStart w:id="27" w:name="_Toc28359085"/>
      <w:bookmarkStart w:id="28" w:name="_Toc35393627"/>
      <w:bookmarkStart w:id="29" w:name="_Toc28359008"/>
      <w:r>
        <w:rPr>
          <w:rFonts w:hint="eastAsia" w:ascii="微软雅黑" w:hAnsi="微软雅黑" w:eastAsia="微软雅黑" w:cs="微软雅黑"/>
          <w:highlight w:val="none"/>
          <w:lang w:val="zh-CN"/>
        </w:rPr>
        <w:t>本项目采购公告同时在《中国政府采购网 http：//www.ccgp.gov.cn/》</w:t>
      </w:r>
    </w:p>
    <w:p w14:paraId="3D715A68">
      <w:pPr>
        <w:pStyle w:val="17"/>
        <w:spacing w:after="0" w:line="360" w:lineRule="auto"/>
        <w:ind w:left="0" w:leftChars="0"/>
        <w:rPr>
          <w:rFonts w:hint="eastAsia" w:ascii="微软雅黑" w:hAnsi="微软雅黑" w:eastAsia="微软雅黑" w:cs="微软雅黑"/>
          <w:b/>
          <w:bCs/>
          <w:kern w:val="0"/>
          <w:highlight w:val="none"/>
          <w:lang w:val="zh-CN"/>
        </w:rPr>
      </w:pPr>
      <w:r>
        <w:rPr>
          <w:rFonts w:hint="eastAsia" w:ascii="微软雅黑" w:hAnsi="微软雅黑" w:eastAsia="微软雅黑" w:cs="微软雅黑"/>
          <w:highlight w:val="none"/>
          <w:lang w:val="zh-CN"/>
        </w:rPr>
        <w:t>《青海省电子招标投标公共服务平台》上发布。公告内容以《中国政府采购网》发布的为准。</w:t>
      </w:r>
    </w:p>
    <w:p w14:paraId="39CC2D13">
      <w:pPr>
        <w:pStyle w:val="17"/>
        <w:numPr>
          <w:ilvl w:val="0"/>
          <w:numId w:val="2"/>
        </w:numPr>
        <w:spacing w:after="0" w:line="360" w:lineRule="auto"/>
        <w:ind w:left="0" w:leftChars="0" w:firstLine="480" w:firstLineChars="200"/>
        <w:rPr>
          <w:rFonts w:hint="eastAsia" w:ascii="微软雅黑" w:hAnsi="微软雅黑" w:eastAsia="微软雅黑" w:cs="微软雅黑"/>
          <w:b/>
          <w:bCs/>
          <w:kern w:val="0"/>
          <w:highlight w:val="none"/>
          <w:lang w:val="zh-CN"/>
        </w:rPr>
      </w:pPr>
      <w:r>
        <w:rPr>
          <w:rFonts w:hint="eastAsia" w:ascii="微软雅黑" w:hAnsi="微软雅黑" w:eastAsia="微软雅黑" w:cs="微软雅黑"/>
          <w:highlight w:val="none"/>
          <w:lang w:val="zh-CN"/>
        </w:rPr>
        <w:t>若对政采云（https://www.zcygov.cn/）系统操作有疑问</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zh-CN"/>
        </w:rPr>
        <w:t>可登录政采云</w:t>
      </w:r>
      <w:r>
        <w:rPr>
          <w:rFonts w:hint="eastAsia" w:ascii="微软雅黑" w:hAnsi="微软雅黑" w:eastAsia="微软雅黑" w:cs="微软雅黑"/>
          <w:highlight w:val="none"/>
        </w:rPr>
        <w:t>（https://www.zcygov.cn/），</w:t>
      </w:r>
      <w:r>
        <w:rPr>
          <w:rFonts w:hint="eastAsia" w:ascii="微软雅黑" w:hAnsi="微软雅黑" w:eastAsia="微软雅黑" w:cs="微软雅黑"/>
          <w:highlight w:val="none"/>
          <w:lang w:val="zh-CN"/>
        </w:rPr>
        <w:t>点击右侧咨询小采</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zh-CN"/>
        </w:rPr>
        <w:t>获取采小蜜智能服务管家帮助</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zh-CN"/>
        </w:rPr>
        <w:t>或拨打政采云服务</w:t>
      </w:r>
      <w:r>
        <w:rPr>
          <w:rFonts w:hint="eastAsia" w:ascii="微软雅黑" w:hAnsi="微软雅黑" w:eastAsia="微软雅黑" w:cs="微软雅黑"/>
          <w:highlight w:val="none"/>
        </w:rPr>
        <w:t>热线</w:t>
      </w:r>
      <w:r>
        <w:rPr>
          <w:rFonts w:ascii="微软雅黑" w:hAnsi="微软雅黑" w:eastAsia="微软雅黑" w:cs="微软雅黑"/>
          <w:highlight w:val="none"/>
          <w:lang w:val="en"/>
        </w:rPr>
        <w:t>95763</w:t>
      </w:r>
      <w:r>
        <w:rPr>
          <w:rFonts w:hint="eastAsia" w:ascii="微软雅黑" w:hAnsi="微软雅黑" w:eastAsia="微软雅黑" w:cs="微软雅黑"/>
          <w:highlight w:val="none"/>
          <w:lang w:val="zh-CN"/>
        </w:rPr>
        <w:t>获取热线服务帮助。</w:t>
      </w:r>
      <w:r>
        <w:rPr>
          <w:rFonts w:hint="eastAsia" w:ascii="微软雅黑" w:hAnsi="微软雅黑" w:eastAsia="微软雅黑" w:cs="微软雅黑"/>
          <w:highlight w:val="none"/>
        </w:rPr>
        <w:t xml:space="preserve"> </w:t>
      </w:r>
      <w:r>
        <w:rPr>
          <w:rFonts w:hint="eastAsia" w:ascii="微软雅黑" w:hAnsi="微软雅黑" w:eastAsia="微软雅黑" w:cs="微软雅黑"/>
          <w:highlight w:val="none"/>
          <w:lang w:val="zh-CN"/>
        </w:rPr>
        <w:t>CA问题联系电话（人工）；天谷CA 400-087-8198。</w:t>
      </w:r>
    </w:p>
    <w:p w14:paraId="28212B84">
      <w:pPr>
        <w:pStyle w:val="17"/>
        <w:numPr>
          <w:ilvl w:val="0"/>
          <w:numId w:val="2"/>
        </w:numPr>
        <w:spacing w:after="0" w:line="360" w:lineRule="auto"/>
        <w:ind w:left="0" w:leftChars="0" w:firstLine="480" w:firstLineChars="20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为强化本项目各环节廉洁风险防范，欢迎社会各界对项目全过程进行监督，如有问题线索在向相关行政部门反映的同时,拨打青海省消防救援总队监督举报电话0971-8818037,或来信至青海省西宁市城东区金桥路19号青海省消防救援总队纪委。</w:t>
      </w:r>
    </w:p>
    <w:p w14:paraId="6E500ED1">
      <w:pPr>
        <w:pStyle w:val="17"/>
        <w:spacing w:after="0" w:line="360" w:lineRule="auto"/>
        <w:ind w:left="0" w:leftChars="0"/>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七、对本次招标提出询问，请按以下方式联系。</w:t>
      </w:r>
      <w:bookmarkEnd w:id="26"/>
      <w:bookmarkEnd w:id="27"/>
      <w:bookmarkEnd w:id="28"/>
      <w:bookmarkEnd w:id="29"/>
    </w:p>
    <w:p w14:paraId="049B9559">
      <w:pPr>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1.采购人信息</w:t>
      </w:r>
    </w:p>
    <w:p w14:paraId="36111852">
      <w:pPr>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val="zh-CN"/>
        </w:rPr>
        <w:t>名 称：</w:t>
      </w:r>
      <w:r>
        <w:rPr>
          <w:rFonts w:hint="eastAsia" w:ascii="微软雅黑" w:hAnsi="微软雅黑" w:eastAsia="微软雅黑" w:cs="微软雅黑"/>
          <w:kern w:val="0"/>
          <w:highlight w:val="none"/>
        </w:rPr>
        <w:t>青海省消防救援总队</w:t>
      </w:r>
    </w:p>
    <w:p w14:paraId="1272BF39">
      <w:pPr>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val="zh-CN"/>
        </w:rPr>
        <w:t>地</w:t>
      </w:r>
      <w:r>
        <w:rPr>
          <w:rFonts w:hint="eastAsia" w:ascii="微软雅黑" w:hAnsi="微软雅黑" w:eastAsia="微软雅黑" w:cs="微软雅黑"/>
          <w:kern w:val="0"/>
          <w:highlight w:val="none"/>
        </w:rPr>
        <w:t xml:space="preserve"> </w:t>
      </w:r>
      <w:r>
        <w:rPr>
          <w:rFonts w:hint="eastAsia" w:ascii="微软雅黑" w:hAnsi="微软雅黑" w:eastAsia="微软雅黑" w:cs="微软雅黑"/>
          <w:kern w:val="0"/>
          <w:highlight w:val="none"/>
          <w:lang w:val="zh-CN"/>
        </w:rPr>
        <w:t>址：</w:t>
      </w:r>
      <w:r>
        <w:rPr>
          <w:rFonts w:hint="eastAsia" w:ascii="微软雅黑" w:hAnsi="微软雅黑" w:eastAsia="微软雅黑" w:cs="微软雅黑"/>
          <w:kern w:val="0"/>
          <w:highlight w:val="none"/>
        </w:rPr>
        <w:t>青海省西宁市城东区金桥路 19 号</w:t>
      </w:r>
    </w:p>
    <w:p w14:paraId="4E37ACA4">
      <w:pPr>
        <w:spacing w:line="360" w:lineRule="auto"/>
        <w:ind w:firstLine="480" w:firstLineChars="200"/>
        <w:rPr>
          <w:rFonts w:ascii="微软雅黑" w:hAnsi="微软雅黑" w:eastAsia="微软雅黑" w:cs="微软雅黑"/>
          <w:kern w:val="0"/>
          <w:highlight w:val="none"/>
        </w:rPr>
      </w:pPr>
      <w:r>
        <w:rPr>
          <w:rFonts w:hint="eastAsia" w:ascii="微软雅黑" w:hAnsi="微软雅黑" w:eastAsia="微软雅黑" w:cs="微软雅黑"/>
          <w:kern w:val="0"/>
          <w:highlight w:val="none"/>
          <w:lang w:val="zh-CN"/>
        </w:rPr>
        <w:t>项目联系人：</w:t>
      </w:r>
      <w:r>
        <w:rPr>
          <w:rFonts w:hint="eastAsia" w:ascii="微软雅黑" w:hAnsi="微软雅黑" w:eastAsia="微软雅黑" w:cs="微软雅黑"/>
          <w:kern w:val="0"/>
          <w:highlight w:val="none"/>
        </w:rPr>
        <w:t>苏先生</w:t>
      </w:r>
    </w:p>
    <w:p w14:paraId="2A5C65B7">
      <w:pPr>
        <w:spacing w:line="360" w:lineRule="auto"/>
        <w:ind w:firstLine="480" w:firstLineChars="200"/>
        <w:rPr>
          <w:rFonts w:ascii="微软雅黑" w:hAnsi="微软雅黑" w:eastAsia="微软雅黑" w:cs="微软雅黑"/>
          <w:kern w:val="0"/>
          <w:highlight w:val="none"/>
        </w:rPr>
      </w:pPr>
      <w:r>
        <w:rPr>
          <w:rFonts w:hint="eastAsia" w:ascii="微软雅黑" w:hAnsi="微软雅黑" w:eastAsia="微软雅黑" w:cs="微软雅黑"/>
          <w:kern w:val="0"/>
          <w:highlight w:val="none"/>
          <w:lang w:val="zh-CN"/>
        </w:rPr>
        <w:t>项目联系方式</w:t>
      </w:r>
      <w:bookmarkStart w:id="30" w:name="_Toc28359086"/>
      <w:bookmarkStart w:id="31" w:name="_Toc28359009"/>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rPr>
        <w:t>0971-8818074</w:t>
      </w:r>
    </w:p>
    <w:p w14:paraId="175C617A">
      <w:pPr>
        <w:tabs>
          <w:tab w:val="left" w:pos="6102"/>
        </w:tabs>
        <w:spacing w:line="360" w:lineRule="auto"/>
        <w:ind w:firstLine="480" w:firstLineChars="200"/>
        <w:jc w:val="left"/>
        <w:rPr>
          <w:rFonts w:hint="eastAsia" w:ascii="微软雅黑" w:hAnsi="微软雅黑" w:eastAsia="微软雅黑" w:cs="微软雅黑"/>
          <w:highlight w:val="none"/>
        </w:rPr>
      </w:pPr>
    </w:p>
    <w:p w14:paraId="0E0D5C57">
      <w:pPr>
        <w:tabs>
          <w:tab w:val="left" w:pos="6102"/>
        </w:tabs>
        <w:spacing w:line="360" w:lineRule="auto"/>
        <w:ind w:firstLine="480" w:firstLineChars="200"/>
        <w:jc w:val="left"/>
        <w:rPr>
          <w:rFonts w:hint="eastAsia" w:ascii="微软雅黑" w:hAnsi="微软雅黑" w:eastAsia="微软雅黑" w:cs="微软雅黑"/>
          <w:highlight w:val="none"/>
        </w:rPr>
      </w:pPr>
      <w:r>
        <w:rPr>
          <w:rFonts w:hint="eastAsia" w:ascii="微软雅黑" w:hAnsi="微软雅黑" w:eastAsia="微软雅黑" w:cs="微软雅黑"/>
          <w:highlight w:val="none"/>
        </w:rPr>
        <w:t>2.采购代理机构信息</w:t>
      </w:r>
      <w:bookmarkEnd w:id="30"/>
      <w:bookmarkEnd w:id="31"/>
      <w:r>
        <w:rPr>
          <w:rFonts w:hint="eastAsia" w:ascii="微软雅黑" w:hAnsi="微软雅黑" w:eastAsia="微软雅黑" w:cs="微软雅黑"/>
          <w:highlight w:val="none"/>
        </w:rPr>
        <w:tab/>
      </w:r>
    </w:p>
    <w:p w14:paraId="6D13FB4C">
      <w:pPr>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val="zh-CN"/>
        </w:rPr>
        <w:t>名称：青海澜之巅工程项目管理有限公司</w:t>
      </w:r>
    </w:p>
    <w:p w14:paraId="6E3F416F">
      <w:pPr>
        <w:spacing w:line="360" w:lineRule="auto"/>
        <w:ind w:firstLine="480" w:firstLineChars="200"/>
        <w:rPr>
          <w:rFonts w:ascii="微软雅黑" w:hAnsi="微软雅黑" w:eastAsia="微软雅黑" w:cs="微软雅黑"/>
          <w:kern w:val="0"/>
          <w:highlight w:val="none"/>
        </w:rPr>
      </w:pPr>
      <w:r>
        <w:rPr>
          <w:rFonts w:hint="eastAsia" w:ascii="微软雅黑" w:hAnsi="微软雅黑" w:eastAsia="微软雅黑" w:cs="微软雅黑"/>
          <w:kern w:val="0"/>
          <w:highlight w:val="none"/>
          <w:lang w:val="zh-CN"/>
        </w:rPr>
        <w:t>地址：青海省西宁市城西区</w:t>
      </w:r>
      <w:r>
        <w:rPr>
          <w:rFonts w:hint="eastAsia" w:ascii="微软雅黑" w:hAnsi="微软雅黑" w:eastAsia="微软雅黑" w:cs="微软雅黑"/>
          <w:kern w:val="0"/>
          <w:highlight w:val="none"/>
        </w:rPr>
        <w:t>冷湖路6号</w:t>
      </w:r>
    </w:p>
    <w:p w14:paraId="34F723CA">
      <w:pPr>
        <w:pStyle w:val="15"/>
        <w:spacing w:line="360" w:lineRule="auto"/>
        <w:ind w:firstLine="480" w:firstLineChars="200"/>
        <w:rPr>
          <w:rFonts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zh-CN"/>
        </w:rPr>
        <w:t>项目联系人：</w:t>
      </w:r>
      <w:r>
        <w:rPr>
          <w:rFonts w:hint="eastAsia" w:ascii="微软雅黑" w:hAnsi="微软雅黑" w:eastAsia="微软雅黑" w:cs="微软雅黑"/>
          <w:kern w:val="0"/>
          <w:sz w:val="24"/>
          <w:szCs w:val="24"/>
          <w:highlight w:val="none"/>
        </w:rPr>
        <w:t>宋女士</w:t>
      </w:r>
    </w:p>
    <w:p w14:paraId="1D981AEC">
      <w:pPr>
        <w:spacing w:line="360" w:lineRule="auto"/>
        <w:ind w:firstLine="480" w:firstLineChars="200"/>
        <w:rPr>
          <w:rFonts w:ascii="微软雅黑" w:hAnsi="微软雅黑" w:eastAsia="微软雅黑" w:cs="微软雅黑"/>
          <w:kern w:val="0"/>
          <w:highlight w:val="none"/>
        </w:rPr>
      </w:pPr>
      <w:r>
        <w:rPr>
          <w:rFonts w:hint="eastAsia" w:ascii="微软雅黑" w:hAnsi="微软雅黑" w:eastAsia="微软雅黑" w:cs="微软雅黑"/>
          <w:kern w:val="0"/>
          <w:highlight w:val="none"/>
          <w:lang w:val="zh-CN"/>
        </w:rPr>
        <w:t>电话：0971-</w:t>
      </w:r>
      <w:r>
        <w:rPr>
          <w:rFonts w:hint="eastAsia" w:ascii="微软雅黑" w:hAnsi="微软雅黑" w:eastAsia="微软雅黑" w:cs="微软雅黑"/>
          <w:kern w:val="0"/>
          <w:highlight w:val="none"/>
        </w:rPr>
        <w:t>6104404</w:t>
      </w:r>
    </w:p>
    <w:p w14:paraId="7CE0F533">
      <w:pPr>
        <w:pStyle w:val="17"/>
        <w:ind w:left="480" w:firstLine="480"/>
        <w:rPr>
          <w:rFonts w:hint="eastAsia" w:ascii="微软雅黑" w:hAnsi="微软雅黑" w:eastAsia="微软雅黑" w:cs="微软雅黑"/>
          <w:szCs w:val="36"/>
          <w:highlight w:val="none"/>
          <w:lang w:val="zh-CN"/>
        </w:rPr>
      </w:pPr>
      <w:r>
        <w:rPr>
          <w:rFonts w:hint="eastAsia" w:ascii="微软雅黑" w:hAnsi="微软雅黑" w:eastAsia="微软雅黑" w:cs="微软雅黑"/>
          <w:kern w:val="0"/>
          <w:highlight w:val="none"/>
        </w:rPr>
        <w:t xml:space="preserve">                                          2024年 1</w:t>
      </w:r>
      <w:r>
        <w:rPr>
          <w:rFonts w:hint="eastAsia" w:ascii="微软雅黑" w:hAnsi="微软雅黑" w:eastAsia="微软雅黑" w:cs="微软雅黑"/>
          <w:kern w:val="0"/>
          <w:highlight w:val="none"/>
          <w:lang w:val="en-US" w:eastAsia="zh-CN"/>
        </w:rPr>
        <w:t>2</w:t>
      </w:r>
      <w:r>
        <w:rPr>
          <w:rFonts w:hint="eastAsia" w:ascii="微软雅黑" w:hAnsi="微软雅黑" w:eastAsia="微软雅黑" w:cs="微软雅黑"/>
          <w:kern w:val="0"/>
          <w:highlight w:val="none"/>
        </w:rPr>
        <w:t>月</w:t>
      </w:r>
      <w:r>
        <w:rPr>
          <w:rFonts w:ascii="微软雅黑" w:hAnsi="微软雅黑" w:eastAsia="微软雅黑" w:cs="微软雅黑"/>
          <w:kern w:val="0"/>
          <w:highlight w:val="none"/>
        </w:rPr>
        <w:t>2</w:t>
      </w:r>
      <w:r>
        <w:rPr>
          <w:rFonts w:hint="eastAsia" w:ascii="微软雅黑" w:hAnsi="微软雅黑" w:eastAsia="微软雅黑" w:cs="微软雅黑"/>
          <w:kern w:val="0"/>
          <w:highlight w:val="none"/>
          <w:lang w:val="en-US" w:eastAsia="zh-CN"/>
        </w:rPr>
        <w:t>5</w:t>
      </w:r>
      <w:r>
        <w:rPr>
          <w:rFonts w:hint="eastAsia" w:ascii="微软雅黑" w:hAnsi="微软雅黑" w:eastAsia="微软雅黑" w:cs="微软雅黑"/>
          <w:kern w:val="0"/>
          <w:highlight w:val="none"/>
        </w:rPr>
        <w:t>日</w:t>
      </w:r>
    </w:p>
    <w:p w14:paraId="22F55E82">
      <w:pPr>
        <w:pStyle w:val="25"/>
        <w:numPr>
          <w:ilvl w:val="0"/>
          <w:numId w:val="3"/>
        </w:numPr>
        <w:spacing w:before="0" w:after="0" w:line="360" w:lineRule="auto"/>
        <w:rPr>
          <w:rFonts w:hint="eastAsia" w:ascii="微软雅黑" w:hAnsi="微软雅黑" w:eastAsia="微软雅黑" w:cs="微软雅黑"/>
          <w:szCs w:val="36"/>
          <w:highlight w:val="none"/>
          <w:lang w:val="zh-CN"/>
        </w:rPr>
      </w:pPr>
      <w:r>
        <w:rPr>
          <w:rFonts w:hint="eastAsia" w:ascii="微软雅黑" w:hAnsi="微软雅黑" w:eastAsia="微软雅黑" w:cs="微软雅黑"/>
          <w:szCs w:val="36"/>
          <w:highlight w:val="none"/>
          <w:lang w:val="zh-CN"/>
        </w:rPr>
        <w:br w:type="page"/>
      </w:r>
      <w:r>
        <w:rPr>
          <w:rFonts w:hint="eastAsia" w:ascii="微软雅黑" w:hAnsi="微软雅黑" w:eastAsia="微软雅黑" w:cs="微软雅黑"/>
          <w:szCs w:val="36"/>
          <w:highlight w:val="none"/>
          <w:lang w:val="zh-CN"/>
        </w:rPr>
        <w:t xml:space="preserve"> </w:t>
      </w:r>
      <w:bookmarkStart w:id="32" w:name="_Toc2775"/>
      <w:r>
        <w:rPr>
          <w:rFonts w:hint="eastAsia" w:ascii="微软雅黑" w:hAnsi="微软雅黑" w:eastAsia="微软雅黑" w:cs="微软雅黑"/>
          <w:szCs w:val="36"/>
          <w:highlight w:val="none"/>
          <w:lang w:val="zh-CN"/>
        </w:rPr>
        <w:t>投标人须知</w:t>
      </w:r>
      <w:bookmarkEnd w:id="32"/>
    </w:p>
    <w:p w14:paraId="307B8859">
      <w:pPr>
        <w:jc w:val="center"/>
        <w:rPr>
          <w:rFonts w:hint="eastAsia" w:ascii="微软雅黑" w:hAnsi="微软雅黑" w:eastAsia="微软雅黑" w:cs="微软雅黑"/>
          <w:b/>
          <w:bCs/>
          <w:sz w:val="32"/>
          <w:szCs w:val="32"/>
          <w:highlight w:val="none"/>
          <w:lang w:val="zh-CN"/>
        </w:rPr>
      </w:pPr>
      <w:r>
        <w:rPr>
          <w:rFonts w:hint="eastAsia" w:ascii="微软雅黑" w:hAnsi="微软雅黑" w:eastAsia="微软雅黑" w:cs="微软雅黑"/>
          <w:b/>
          <w:bCs/>
          <w:sz w:val="32"/>
          <w:szCs w:val="32"/>
          <w:highlight w:val="none"/>
          <w:lang w:val="zh-CN"/>
        </w:rPr>
        <w:t>投标须知前附表</w:t>
      </w:r>
    </w:p>
    <w:tbl>
      <w:tblPr>
        <w:tblStyle w:val="26"/>
        <w:tblW w:w="8814"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991"/>
        <w:gridCol w:w="5579"/>
      </w:tblGrid>
      <w:tr w14:paraId="45CC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0"/>
            <w:vAlign w:val="top"/>
          </w:tcPr>
          <w:p w14:paraId="7E066B29">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条款号</w:t>
            </w:r>
          </w:p>
        </w:tc>
        <w:tc>
          <w:tcPr>
            <w:tcW w:w="1991" w:type="dxa"/>
            <w:noWrap w:val="0"/>
            <w:vAlign w:val="top"/>
          </w:tcPr>
          <w:p w14:paraId="568FDC1C">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条款名称</w:t>
            </w:r>
          </w:p>
        </w:tc>
        <w:tc>
          <w:tcPr>
            <w:tcW w:w="5579" w:type="dxa"/>
            <w:noWrap w:val="0"/>
            <w:vAlign w:val="top"/>
          </w:tcPr>
          <w:p w14:paraId="098C1D20">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编列内容规定</w:t>
            </w:r>
          </w:p>
        </w:tc>
      </w:tr>
      <w:tr w14:paraId="6496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4" w:type="dxa"/>
            <w:gridSpan w:val="3"/>
            <w:noWrap w:val="0"/>
            <w:vAlign w:val="top"/>
          </w:tcPr>
          <w:p w14:paraId="43588EEB">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一、说明</w:t>
            </w:r>
          </w:p>
        </w:tc>
      </w:tr>
      <w:tr w14:paraId="6919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0"/>
            <w:vAlign w:val="center"/>
          </w:tcPr>
          <w:p w14:paraId="4F69CEC3">
            <w:pPr>
              <w:spacing w:line="360" w:lineRule="auto"/>
              <w:jc w:val="center"/>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第1.1款</w:t>
            </w:r>
          </w:p>
        </w:tc>
        <w:tc>
          <w:tcPr>
            <w:tcW w:w="1991" w:type="dxa"/>
            <w:noWrap w:val="0"/>
            <w:vAlign w:val="center"/>
          </w:tcPr>
          <w:p w14:paraId="7742EB89">
            <w:pPr>
              <w:spacing w:line="360" w:lineRule="auto"/>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zh-CN"/>
              </w:rPr>
              <w:t>面向中小</w:t>
            </w:r>
            <w:r>
              <w:rPr>
                <w:rFonts w:hint="eastAsia" w:ascii="微软雅黑" w:hAnsi="微软雅黑" w:eastAsia="微软雅黑" w:cs="微软雅黑"/>
                <w:highlight w:val="none"/>
                <w:lang w:val="en-US" w:eastAsia="zh-CN"/>
              </w:rPr>
              <w:t>微</w:t>
            </w:r>
            <w:r>
              <w:rPr>
                <w:rFonts w:hint="eastAsia" w:ascii="微软雅黑" w:hAnsi="微软雅黑" w:eastAsia="微软雅黑" w:cs="微软雅黑"/>
                <w:highlight w:val="none"/>
                <w:lang w:val="zh-CN"/>
              </w:rPr>
              <w:t>企业采购</w:t>
            </w:r>
            <w:r>
              <w:rPr>
                <w:rFonts w:hint="eastAsia" w:ascii="微软雅黑" w:hAnsi="微软雅黑" w:eastAsia="微软雅黑" w:cs="微软雅黑"/>
                <w:highlight w:val="none"/>
                <w:lang w:val="en-US" w:eastAsia="zh-CN"/>
              </w:rPr>
              <w:t>政策</w:t>
            </w:r>
          </w:p>
        </w:tc>
        <w:tc>
          <w:tcPr>
            <w:tcW w:w="5579" w:type="dxa"/>
            <w:noWrap w:val="0"/>
            <w:vAlign w:val="top"/>
          </w:tcPr>
          <w:p w14:paraId="4A12A86A">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 专门面向</w:t>
            </w:r>
            <w:r>
              <w:rPr>
                <w:rFonts w:hint="eastAsia" w:ascii="微软雅黑" w:hAnsi="微软雅黑" w:eastAsia="微软雅黑" w:cs="微软雅黑"/>
                <w:highlight w:val="none"/>
              </w:rPr>
              <w:t>小微</w:t>
            </w:r>
            <w:r>
              <w:rPr>
                <w:rFonts w:hint="eastAsia" w:ascii="微软雅黑" w:hAnsi="微软雅黑" w:eastAsia="微软雅黑" w:cs="微软雅黑"/>
                <w:highlight w:val="none"/>
                <w:lang w:val="zh-CN"/>
              </w:rPr>
              <w:t>企业采购</w:t>
            </w:r>
          </w:p>
          <w:p w14:paraId="58D4159F">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w:t>
            </w:r>
            <w:r>
              <w:rPr>
                <w:rFonts w:hint="eastAsia" w:ascii="微软雅黑" w:hAnsi="微软雅黑" w:eastAsia="微软雅黑" w:cs="微软雅黑"/>
                <w:highlight w:val="none"/>
              </w:rPr>
              <w:t xml:space="preserve"> </w:t>
            </w:r>
            <w:r>
              <w:rPr>
                <w:rFonts w:hint="eastAsia" w:ascii="微软雅黑" w:hAnsi="微软雅黑" w:eastAsia="微软雅黑" w:cs="微软雅黑"/>
                <w:highlight w:val="none"/>
                <w:lang w:val="zh-CN"/>
              </w:rPr>
              <w:t>专门面向</w:t>
            </w:r>
            <w:r>
              <w:rPr>
                <w:rFonts w:hint="eastAsia" w:ascii="微软雅黑" w:hAnsi="微软雅黑" w:eastAsia="微软雅黑" w:cs="微软雅黑"/>
                <w:highlight w:val="none"/>
              </w:rPr>
              <w:t>中小</w:t>
            </w:r>
            <w:r>
              <w:rPr>
                <w:rFonts w:hint="eastAsia" w:ascii="微软雅黑" w:hAnsi="微软雅黑" w:eastAsia="微软雅黑" w:cs="微软雅黑"/>
                <w:highlight w:val="none"/>
                <w:lang w:val="zh-CN"/>
              </w:rPr>
              <w:t>企业采购</w:t>
            </w:r>
          </w:p>
          <w:p w14:paraId="759F6A4F">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 非专门面向中小企业采购</w:t>
            </w:r>
          </w:p>
          <w:p w14:paraId="2FCCA5D5">
            <w:pPr>
              <w:spacing w:line="360" w:lineRule="auto"/>
              <w:rPr>
                <w:rFonts w:hint="eastAsia" w:ascii="微软雅黑" w:hAnsi="微软雅黑" w:eastAsia="微软雅黑" w:cs="微软雅黑"/>
                <w:b/>
                <w:bCs/>
                <w:highlight w:val="none"/>
                <w:lang w:eastAsia="zh-CN"/>
              </w:rPr>
            </w:pPr>
            <w:r>
              <w:rPr>
                <w:rFonts w:hint="eastAsia" w:ascii="微软雅黑" w:hAnsi="微软雅黑" w:eastAsia="微软雅黑" w:cs="微软雅黑"/>
                <w:b/>
                <w:bCs/>
                <w:highlight w:val="none"/>
                <w:lang w:val="en-US" w:eastAsia="zh-CN"/>
              </w:rPr>
              <w:t>包一是</w:t>
            </w:r>
            <w:r>
              <w:rPr>
                <w:rFonts w:hint="eastAsia" w:ascii="微软雅黑" w:hAnsi="微软雅黑" w:eastAsia="微软雅黑" w:cs="微软雅黑"/>
                <w:b/>
                <w:bCs/>
                <w:highlight w:val="none"/>
              </w:rPr>
              <w:t>专门面向</w:t>
            </w:r>
            <w:r>
              <w:rPr>
                <w:rFonts w:hint="eastAsia" w:ascii="微软雅黑" w:hAnsi="微软雅黑" w:eastAsia="微软雅黑" w:cs="微软雅黑"/>
                <w:b/>
                <w:bCs/>
                <w:highlight w:val="none"/>
                <w:lang w:val="en-US" w:eastAsia="zh-CN"/>
              </w:rPr>
              <w:t>中</w:t>
            </w:r>
            <w:r>
              <w:rPr>
                <w:rFonts w:hint="eastAsia" w:ascii="微软雅黑" w:hAnsi="微软雅黑" w:eastAsia="微软雅黑" w:cs="微软雅黑"/>
                <w:b/>
                <w:bCs/>
                <w:highlight w:val="none"/>
              </w:rPr>
              <w:t>小企业采购</w:t>
            </w:r>
            <w:r>
              <w:rPr>
                <w:rFonts w:hint="eastAsia" w:ascii="微软雅黑" w:hAnsi="微软雅黑" w:eastAsia="微软雅黑" w:cs="微软雅黑"/>
                <w:b/>
                <w:bCs/>
                <w:highlight w:val="none"/>
                <w:lang w:eastAsia="zh-CN"/>
              </w:rPr>
              <w:t>；</w:t>
            </w:r>
          </w:p>
          <w:p w14:paraId="1136B08D">
            <w:pPr>
              <w:spacing w:line="360" w:lineRule="auto"/>
              <w:rPr>
                <w:rFonts w:hint="eastAsia" w:ascii="微软雅黑" w:hAnsi="微软雅黑" w:eastAsia="微软雅黑" w:cs="微软雅黑"/>
                <w:b/>
                <w:bCs/>
                <w:highlight w:val="none"/>
                <w:lang w:val="en-US" w:eastAsia="zh-CN"/>
              </w:rPr>
            </w:pPr>
            <w:r>
              <w:rPr>
                <w:rFonts w:hint="eastAsia" w:ascii="微软雅黑" w:hAnsi="微软雅黑" w:eastAsia="微软雅黑" w:cs="微软雅黑"/>
                <w:b/>
                <w:bCs/>
                <w:highlight w:val="none"/>
                <w:lang w:val="en-US" w:eastAsia="zh-CN"/>
              </w:rPr>
              <w:t>包二、包四全部面向</w:t>
            </w:r>
            <w:r>
              <w:rPr>
                <w:rFonts w:hint="eastAsia" w:ascii="微软雅黑" w:hAnsi="微软雅黑" w:eastAsia="微软雅黑" w:cs="微软雅黑"/>
                <w:b/>
                <w:bCs/>
                <w:highlight w:val="none"/>
              </w:rPr>
              <w:t>小微企业采购</w:t>
            </w:r>
            <w:r>
              <w:rPr>
                <w:rFonts w:hint="eastAsia" w:ascii="微软雅黑" w:hAnsi="微软雅黑" w:eastAsia="微软雅黑" w:cs="微软雅黑"/>
                <w:b/>
                <w:bCs/>
                <w:highlight w:val="none"/>
                <w:lang w:val="en-US" w:eastAsia="zh-CN"/>
              </w:rPr>
              <w:t>;</w:t>
            </w:r>
          </w:p>
          <w:p w14:paraId="6FAB968D">
            <w:pPr>
              <w:spacing w:line="360" w:lineRule="auto"/>
              <w:rPr>
                <w:rFonts w:hint="default" w:ascii="微软雅黑" w:hAnsi="微软雅黑" w:eastAsia="微软雅黑" w:cs="微软雅黑"/>
                <w:highlight w:val="none"/>
                <w:lang w:val="en-US" w:eastAsia="zh-CN"/>
              </w:rPr>
            </w:pPr>
            <w:r>
              <w:rPr>
                <w:rFonts w:hint="eastAsia" w:ascii="微软雅黑" w:hAnsi="微软雅黑" w:eastAsia="微软雅黑" w:cs="微软雅黑"/>
                <w:b/>
                <w:bCs/>
                <w:highlight w:val="none"/>
                <w:lang w:val="en-US" w:eastAsia="zh-CN"/>
              </w:rPr>
              <w:t>包三给予小型和微型企业制造（生产）产品的价格给予 10％-20%的扣除，用扣除后的价格参与评审，本包具体扣除比例为10%.</w:t>
            </w:r>
          </w:p>
        </w:tc>
      </w:tr>
      <w:tr w14:paraId="7104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0"/>
            <w:vAlign w:val="center"/>
          </w:tcPr>
          <w:p w14:paraId="669E32D2">
            <w:pPr>
              <w:spacing w:line="360" w:lineRule="auto"/>
              <w:jc w:val="center"/>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第1.</w:t>
            </w:r>
            <w:r>
              <w:rPr>
                <w:rFonts w:hint="eastAsia" w:ascii="微软雅黑" w:hAnsi="微软雅黑" w:eastAsia="微软雅黑" w:cs="微软雅黑"/>
                <w:highlight w:val="none"/>
              </w:rPr>
              <w:t>2</w:t>
            </w:r>
            <w:r>
              <w:rPr>
                <w:rFonts w:hint="eastAsia" w:ascii="微软雅黑" w:hAnsi="微软雅黑" w:eastAsia="微软雅黑" w:cs="微软雅黑"/>
                <w:highlight w:val="none"/>
                <w:lang w:val="zh-CN"/>
              </w:rPr>
              <w:t>款</w:t>
            </w:r>
          </w:p>
        </w:tc>
        <w:tc>
          <w:tcPr>
            <w:tcW w:w="1991" w:type="dxa"/>
            <w:noWrap w:val="0"/>
            <w:vAlign w:val="center"/>
          </w:tcPr>
          <w:p w14:paraId="4C8EF3E6">
            <w:pPr>
              <w:spacing w:line="360" w:lineRule="auto"/>
              <w:jc w:val="center"/>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采购进口产品</w:t>
            </w:r>
          </w:p>
        </w:tc>
        <w:tc>
          <w:tcPr>
            <w:tcW w:w="5579" w:type="dxa"/>
            <w:noWrap w:val="0"/>
            <w:vAlign w:val="top"/>
          </w:tcPr>
          <w:p w14:paraId="53C158D1">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☑本采购项目拒绝海关进口产品参加投标</w:t>
            </w:r>
          </w:p>
          <w:p w14:paraId="351B0948">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□本采购项目已经财政部门审核同意购买进口产品</w:t>
            </w:r>
          </w:p>
        </w:tc>
      </w:tr>
      <w:tr w14:paraId="5837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0"/>
            <w:vAlign w:val="center"/>
          </w:tcPr>
          <w:p w14:paraId="6ECB2B2B">
            <w:pPr>
              <w:spacing w:line="360" w:lineRule="auto"/>
              <w:jc w:val="center"/>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第1.</w:t>
            </w:r>
            <w:r>
              <w:rPr>
                <w:rFonts w:hint="eastAsia" w:ascii="微软雅黑" w:hAnsi="微软雅黑" w:eastAsia="微软雅黑" w:cs="微软雅黑"/>
                <w:highlight w:val="none"/>
              </w:rPr>
              <w:t>3</w:t>
            </w:r>
            <w:r>
              <w:rPr>
                <w:rFonts w:hint="eastAsia" w:ascii="微软雅黑" w:hAnsi="微软雅黑" w:eastAsia="微软雅黑" w:cs="微软雅黑"/>
                <w:highlight w:val="none"/>
                <w:lang w:val="zh-CN"/>
              </w:rPr>
              <w:t>款</w:t>
            </w:r>
          </w:p>
        </w:tc>
        <w:tc>
          <w:tcPr>
            <w:tcW w:w="1991" w:type="dxa"/>
            <w:noWrap w:val="0"/>
            <w:vAlign w:val="center"/>
          </w:tcPr>
          <w:p w14:paraId="4F67DB4B">
            <w:pPr>
              <w:spacing w:line="360" w:lineRule="auto"/>
              <w:jc w:val="center"/>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组织现场考察或者召开答疑会</w:t>
            </w:r>
          </w:p>
        </w:tc>
        <w:tc>
          <w:tcPr>
            <w:tcW w:w="5579" w:type="dxa"/>
            <w:noWrap w:val="0"/>
            <w:vAlign w:val="top"/>
          </w:tcPr>
          <w:p w14:paraId="70C1577D">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不组织</w:t>
            </w:r>
          </w:p>
        </w:tc>
      </w:tr>
      <w:tr w14:paraId="367A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4" w:type="dxa"/>
            <w:noWrap w:val="0"/>
            <w:vAlign w:val="center"/>
          </w:tcPr>
          <w:p w14:paraId="0F896C18">
            <w:pPr>
              <w:spacing w:line="360" w:lineRule="auto"/>
              <w:jc w:val="center"/>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第1.</w:t>
            </w:r>
            <w:r>
              <w:rPr>
                <w:rFonts w:hint="eastAsia" w:ascii="微软雅黑" w:hAnsi="微软雅黑" w:eastAsia="微软雅黑" w:cs="微软雅黑"/>
                <w:highlight w:val="none"/>
              </w:rPr>
              <w:t>4</w:t>
            </w:r>
            <w:r>
              <w:rPr>
                <w:rFonts w:hint="eastAsia" w:ascii="微软雅黑" w:hAnsi="微软雅黑" w:eastAsia="微软雅黑" w:cs="微软雅黑"/>
                <w:highlight w:val="none"/>
                <w:lang w:val="zh-CN"/>
              </w:rPr>
              <w:t>款</w:t>
            </w:r>
          </w:p>
        </w:tc>
        <w:tc>
          <w:tcPr>
            <w:tcW w:w="1991" w:type="dxa"/>
            <w:noWrap w:val="0"/>
            <w:vAlign w:val="center"/>
          </w:tcPr>
          <w:p w14:paraId="41F23023">
            <w:pPr>
              <w:spacing w:line="360" w:lineRule="auto"/>
              <w:jc w:val="center"/>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所属行业</w:t>
            </w:r>
          </w:p>
        </w:tc>
        <w:tc>
          <w:tcPr>
            <w:tcW w:w="5579" w:type="dxa"/>
            <w:noWrap w:val="0"/>
            <w:vAlign w:val="top"/>
          </w:tcPr>
          <w:p w14:paraId="0FA873EF">
            <w:pPr>
              <w:spacing w:line="360" w:lineRule="auto"/>
              <w:rPr>
                <w:rFonts w:ascii="微软雅黑" w:hAnsi="微软雅黑" w:eastAsia="微软雅黑" w:cs="微软雅黑"/>
                <w:highlight w:val="none"/>
              </w:rPr>
            </w:pPr>
            <w:r>
              <w:rPr>
                <w:rFonts w:hint="eastAsia" w:ascii="微软雅黑" w:hAnsi="微软雅黑" w:eastAsia="微软雅黑" w:cs="微软雅黑"/>
                <w:highlight w:val="none"/>
              </w:rPr>
              <w:t>工业</w:t>
            </w:r>
          </w:p>
        </w:tc>
      </w:tr>
      <w:tr w14:paraId="17F0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4" w:type="dxa"/>
            <w:gridSpan w:val="3"/>
            <w:noWrap w:val="0"/>
            <w:vAlign w:val="top"/>
          </w:tcPr>
          <w:p w14:paraId="65EFFCC4">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rPr>
              <w:t>二</w:t>
            </w:r>
            <w:r>
              <w:rPr>
                <w:rFonts w:hint="eastAsia" w:ascii="微软雅黑" w:hAnsi="微软雅黑" w:eastAsia="微软雅黑" w:cs="微软雅黑"/>
                <w:highlight w:val="none"/>
                <w:lang w:val="zh-CN"/>
              </w:rPr>
              <w:t>、投标文件</w:t>
            </w:r>
          </w:p>
        </w:tc>
      </w:tr>
      <w:tr w14:paraId="741E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0"/>
            <w:vAlign w:val="center"/>
          </w:tcPr>
          <w:p w14:paraId="15C9EB09">
            <w:pPr>
              <w:spacing w:line="360" w:lineRule="auto"/>
              <w:jc w:val="center"/>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第</w:t>
            </w:r>
            <w:r>
              <w:rPr>
                <w:rFonts w:hint="eastAsia" w:ascii="微软雅黑" w:hAnsi="微软雅黑" w:eastAsia="微软雅黑" w:cs="微软雅黑"/>
                <w:highlight w:val="none"/>
              </w:rPr>
              <w:t>2.1</w:t>
            </w:r>
            <w:r>
              <w:rPr>
                <w:rFonts w:hint="eastAsia" w:ascii="微软雅黑" w:hAnsi="微软雅黑" w:eastAsia="微软雅黑" w:cs="微软雅黑"/>
                <w:highlight w:val="none"/>
                <w:lang w:val="zh-CN"/>
              </w:rPr>
              <w:t>款</w:t>
            </w:r>
          </w:p>
        </w:tc>
        <w:tc>
          <w:tcPr>
            <w:tcW w:w="1991" w:type="dxa"/>
            <w:noWrap w:val="0"/>
            <w:vAlign w:val="center"/>
          </w:tcPr>
          <w:p w14:paraId="30CA202E">
            <w:pPr>
              <w:spacing w:line="360" w:lineRule="auto"/>
              <w:jc w:val="center"/>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采购预算、最高限价</w:t>
            </w:r>
          </w:p>
        </w:tc>
        <w:tc>
          <w:tcPr>
            <w:tcW w:w="5579" w:type="dxa"/>
            <w:noWrap w:val="0"/>
            <w:vAlign w:val="top"/>
          </w:tcPr>
          <w:p w14:paraId="3BA092EB">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b/>
                <w:bCs/>
                <w:highlight w:val="none"/>
                <w:lang w:val="zh-CN"/>
              </w:rPr>
              <w:t>本项目采购预算控制额度：</w:t>
            </w:r>
            <w:r>
              <w:rPr>
                <w:rFonts w:hint="eastAsia" w:ascii="微软雅黑" w:hAnsi="微软雅黑" w:eastAsia="微软雅黑" w:cs="微软雅黑"/>
                <w:kern w:val="0"/>
                <w:highlight w:val="none"/>
                <w:lang w:val="en-US" w:eastAsia="zh-CN"/>
              </w:rPr>
              <w:t>13514780.00元（其中包一：1822250.00元；包二：1503400.00元；包三：6832000.00元；包四：3357130.00元）</w:t>
            </w:r>
            <w:r>
              <w:rPr>
                <w:rFonts w:hint="eastAsia" w:ascii="微软雅黑" w:hAnsi="微软雅黑" w:eastAsia="微软雅黑" w:cs="微软雅黑"/>
                <w:highlight w:val="none"/>
              </w:rPr>
              <w:t xml:space="preserve">   </w:t>
            </w:r>
          </w:p>
          <w:p w14:paraId="246E28B3">
            <w:pPr>
              <w:spacing w:line="360" w:lineRule="auto"/>
              <w:rPr>
                <w:rFonts w:hint="eastAsia" w:ascii="微软雅黑" w:hAnsi="微软雅黑" w:eastAsia="微软雅黑" w:cs="微软雅黑"/>
                <w:kern w:val="0"/>
                <w:highlight w:val="none"/>
                <w:lang w:val="en-US" w:eastAsia="zh-CN"/>
              </w:rPr>
            </w:pPr>
            <w:r>
              <w:rPr>
                <w:rFonts w:hint="eastAsia" w:ascii="微软雅黑" w:hAnsi="微软雅黑" w:eastAsia="微软雅黑" w:cs="微软雅黑"/>
                <w:b/>
                <w:bCs/>
                <w:highlight w:val="none"/>
                <w:lang w:val="zh-CN"/>
              </w:rPr>
              <w:t>最高投标限价：</w:t>
            </w:r>
            <w:r>
              <w:rPr>
                <w:rFonts w:hint="eastAsia" w:ascii="微软雅黑" w:hAnsi="微软雅黑" w:eastAsia="微软雅黑" w:cs="微软雅黑"/>
                <w:kern w:val="0"/>
                <w:highlight w:val="none"/>
                <w:lang w:val="en-US" w:eastAsia="zh-CN"/>
              </w:rPr>
              <w:t>包一：1822250.00元；</w:t>
            </w:r>
          </w:p>
          <w:p w14:paraId="5185D162">
            <w:pPr>
              <w:spacing w:line="360" w:lineRule="auto"/>
              <w:ind w:firstLine="1680" w:firstLineChars="700"/>
              <w:rPr>
                <w:rFonts w:hint="eastAsia" w:ascii="微软雅黑" w:hAnsi="微软雅黑" w:eastAsia="微软雅黑" w:cs="微软雅黑"/>
                <w:kern w:val="0"/>
                <w:highlight w:val="none"/>
                <w:lang w:val="en-US" w:eastAsia="zh-CN"/>
              </w:rPr>
            </w:pPr>
            <w:r>
              <w:rPr>
                <w:rFonts w:hint="eastAsia" w:ascii="微软雅黑" w:hAnsi="微软雅黑" w:eastAsia="微软雅黑" w:cs="微软雅黑"/>
                <w:kern w:val="0"/>
                <w:highlight w:val="none"/>
                <w:lang w:val="en-US" w:eastAsia="zh-CN"/>
              </w:rPr>
              <w:t>包二：1503400.00元；</w:t>
            </w:r>
          </w:p>
          <w:p w14:paraId="0DA76C54">
            <w:pPr>
              <w:spacing w:line="360" w:lineRule="auto"/>
              <w:ind w:firstLine="1680" w:firstLineChars="700"/>
              <w:rPr>
                <w:rFonts w:hint="eastAsia" w:ascii="微软雅黑" w:hAnsi="微软雅黑" w:eastAsia="微软雅黑" w:cs="微软雅黑"/>
                <w:kern w:val="0"/>
                <w:highlight w:val="none"/>
                <w:lang w:val="en-US" w:eastAsia="zh-CN"/>
              </w:rPr>
            </w:pPr>
            <w:r>
              <w:rPr>
                <w:rFonts w:hint="eastAsia" w:ascii="微软雅黑" w:hAnsi="微软雅黑" w:eastAsia="微软雅黑" w:cs="微软雅黑"/>
                <w:kern w:val="0"/>
                <w:highlight w:val="none"/>
                <w:lang w:val="en-US" w:eastAsia="zh-CN"/>
              </w:rPr>
              <w:t>包三：6832000.00元；</w:t>
            </w:r>
          </w:p>
          <w:p w14:paraId="1493A337">
            <w:pPr>
              <w:spacing w:line="360" w:lineRule="auto"/>
              <w:ind w:firstLine="1680" w:firstLineChars="700"/>
              <w:rPr>
                <w:rFonts w:hint="eastAsia" w:ascii="微软雅黑" w:hAnsi="微软雅黑" w:eastAsia="微软雅黑" w:cs="微软雅黑"/>
                <w:highlight w:val="none"/>
              </w:rPr>
            </w:pPr>
            <w:r>
              <w:rPr>
                <w:rFonts w:hint="eastAsia" w:ascii="微软雅黑" w:hAnsi="微软雅黑" w:eastAsia="微软雅黑" w:cs="微软雅黑"/>
                <w:kern w:val="0"/>
                <w:highlight w:val="none"/>
                <w:lang w:val="en-US" w:eastAsia="zh-CN"/>
              </w:rPr>
              <w:t>包四：3357130.00元</w:t>
            </w:r>
          </w:p>
          <w:p w14:paraId="4E63FF10">
            <w:pPr>
              <w:numPr>
                <w:ilvl w:val="0"/>
                <w:numId w:val="4"/>
              </w:num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投标人其投标报价应当明确完整，投标报价不完整存在缺漏项或投标报价超过该包最高限价的，其投标无效。</w:t>
            </w:r>
          </w:p>
          <w:p w14:paraId="4D7A54CC">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rPr>
              <w:t>2、投标文件中，各包内</w:t>
            </w:r>
            <w:r>
              <w:rPr>
                <w:rFonts w:hint="eastAsia" w:ascii="微软雅黑" w:hAnsi="微软雅黑" w:eastAsia="微软雅黑" w:cs="微软雅黑"/>
                <w:highlight w:val="none"/>
                <w:lang w:val="zh-CN"/>
              </w:rPr>
              <w:t>每项</w:t>
            </w:r>
            <w:r>
              <w:rPr>
                <w:rFonts w:hint="eastAsia" w:ascii="微软雅黑" w:hAnsi="微软雅黑" w:eastAsia="微软雅黑" w:cs="微软雅黑"/>
                <w:highlight w:val="none"/>
              </w:rPr>
              <w:t>招标内容其单价都</w:t>
            </w:r>
            <w:r>
              <w:rPr>
                <w:rFonts w:hint="eastAsia" w:ascii="微软雅黑" w:hAnsi="微软雅黑" w:eastAsia="微软雅黑" w:cs="微软雅黑"/>
                <w:highlight w:val="none"/>
                <w:lang w:val="zh-CN"/>
              </w:rPr>
              <w:t>不得超过其对应的</w:t>
            </w:r>
            <w:r>
              <w:rPr>
                <w:rFonts w:hint="eastAsia" w:ascii="微软雅黑" w:hAnsi="微软雅黑" w:eastAsia="微软雅黑" w:cs="微软雅黑"/>
                <w:highlight w:val="none"/>
              </w:rPr>
              <w:t>预算</w:t>
            </w:r>
            <w:r>
              <w:rPr>
                <w:rFonts w:hint="eastAsia" w:ascii="微软雅黑" w:hAnsi="微软雅黑" w:eastAsia="微软雅黑" w:cs="微软雅黑"/>
                <w:highlight w:val="none"/>
                <w:lang w:val="zh-CN"/>
              </w:rPr>
              <w:t>单价限价，否则</w:t>
            </w:r>
            <w:r>
              <w:rPr>
                <w:rFonts w:hint="eastAsia" w:ascii="微软雅黑" w:hAnsi="微软雅黑" w:eastAsia="微软雅黑" w:cs="微软雅黑"/>
                <w:highlight w:val="none"/>
              </w:rPr>
              <w:t>其投标无效</w:t>
            </w:r>
            <w:r>
              <w:rPr>
                <w:rFonts w:hint="eastAsia" w:ascii="微软雅黑" w:hAnsi="微软雅黑" w:eastAsia="微软雅黑" w:cs="微软雅黑"/>
                <w:highlight w:val="none"/>
                <w:lang w:val="zh-CN"/>
              </w:rPr>
              <w:t>，单价限价详见招标文件第</w:t>
            </w:r>
            <w:r>
              <w:rPr>
                <w:rFonts w:hint="eastAsia" w:ascii="微软雅黑" w:hAnsi="微软雅黑" w:eastAsia="微软雅黑" w:cs="微软雅黑"/>
                <w:highlight w:val="none"/>
              </w:rPr>
              <w:t>五部分</w:t>
            </w:r>
            <w:r>
              <w:rPr>
                <w:rFonts w:hint="eastAsia" w:ascii="微软雅黑" w:hAnsi="微软雅黑" w:eastAsia="微软雅黑" w:cs="微软雅黑"/>
                <w:highlight w:val="none"/>
                <w:lang w:val="zh-CN"/>
              </w:rPr>
              <w:t>。</w:t>
            </w:r>
          </w:p>
          <w:p w14:paraId="106FFDAF">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rPr>
              <w:t>3、</w:t>
            </w:r>
            <w:r>
              <w:rPr>
                <w:rFonts w:hint="eastAsia" w:ascii="微软雅黑" w:hAnsi="微软雅黑" w:eastAsia="微软雅黑" w:cs="微软雅黑"/>
                <w:highlight w:val="none"/>
                <w:lang w:val="zh-CN"/>
              </w:rPr>
              <w:t>投标人可对本项目项下任意一包或全部包进行投标，但应对所投包内全部采购内容进行投标，不允许只对该包内部分内容进行投标。</w:t>
            </w:r>
          </w:p>
          <w:p w14:paraId="081B224F">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rPr>
              <w:t>4、</w:t>
            </w:r>
            <w:r>
              <w:rPr>
                <w:rFonts w:hint="eastAsia" w:ascii="微软雅黑" w:hAnsi="微软雅黑" w:eastAsia="微软雅黑" w:cs="微软雅黑"/>
                <w:highlight w:val="none"/>
                <w:lang w:val="zh-CN"/>
              </w:rPr>
              <w:t>本项目共分为</w:t>
            </w:r>
            <w:r>
              <w:rPr>
                <w:rFonts w:hint="eastAsia" w:ascii="微软雅黑" w:hAnsi="微软雅黑" w:eastAsia="微软雅黑" w:cs="微软雅黑"/>
                <w:highlight w:val="none"/>
                <w:lang w:val="en-US" w:eastAsia="zh-CN"/>
              </w:rPr>
              <w:t>4</w:t>
            </w:r>
            <w:r>
              <w:rPr>
                <w:rFonts w:hint="eastAsia" w:ascii="微软雅黑" w:hAnsi="微软雅黑" w:eastAsia="微软雅黑" w:cs="微软雅黑"/>
                <w:highlight w:val="none"/>
                <w:lang w:val="zh-CN"/>
              </w:rPr>
              <w:t>个包，允许兼投兼中。</w:t>
            </w:r>
          </w:p>
        </w:tc>
      </w:tr>
      <w:tr w14:paraId="764D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0"/>
            <w:vAlign w:val="top"/>
          </w:tcPr>
          <w:p w14:paraId="6145147C">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第</w:t>
            </w:r>
            <w:r>
              <w:rPr>
                <w:rFonts w:hint="eastAsia" w:ascii="微软雅黑" w:hAnsi="微软雅黑" w:eastAsia="微软雅黑" w:cs="微软雅黑"/>
                <w:highlight w:val="none"/>
              </w:rPr>
              <w:t>2.2</w:t>
            </w:r>
            <w:r>
              <w:rPr>
                <w:rFonts w:hint="eastAsia" w:ascii="微软雅黑" w:hAnsi="微软雅黑" w:eastAsia="微软雅黑" w:cs="微软雅黑"/>
                <w:highlight w:val="none"/>
                <w:lang w:val="zh-CN"/>
              </w:rPr>
              <w:t>款</w:t>
            </w:r>
          </w:p>
        </w:tc>
        <w:tc>
          <w:tcPr>
            <w:tcW w:w="1991" w:type="dxa"/>
            <w:noWrap w:val="0"/>
            <w:vAlign w:val="center"/>
          </w:tcPr>
          <w:p w14:paraId="6F404D4D">
            <w:pPr>
              <w:spacing w:line="360" w:lineRule="auto"/>
              <w:jc w:val="center"/>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投标有效期</w:t>
            </w:r>
          </w:p>
        </w:tc>
        <w:tc>
          <w:tcPr>
            <w:tcW w:w="5579" w:type="dxa"/>
            <w:noWrap w:val="0"/>
            <w:vAlign w:val="top"/>
          </w:tcPr>
          <w:p w14:paraId="5D2313C4">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 xml:space="preserve">自投标文件递交截止之日起 </w:t>
            </w:r>
            <w:r>
              <w:rPr>
                <w:rFonts w:hint="eastAsia" w:ascii="微软雅黑" w:hAnsi="微软雅黑" w:eastAsia="微软雅黑" w:cs="微软雅黑"/>
                <w:highlight w:val="none"/>
              </w:rPr>
              <w:t>90</w:t>
            </w:r>
            <w:r>
              <w:rPr>
                <w:rFonts w:hint="eastAsia" w:ascii="微软雅黑" w:hAnsi="微软雅黑" w:eastAsia="微软雅黑" w:cs="微软雅黑"/>
                <w:highlight w:val="none"/>
                <w:lang w:val="zh-CN"/>
              </w:rPr>
              <w:t>日历日</w:t>
            </w:r>
          </w:p>
        </w:tc>
      </w:tr>
      <w:tr w14:paraId="7283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0"/>
            <w:vAlign w:val="top"/>
          </w:tcPr>
          <w:p w14:paraId="251F606F">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第</w:t>
            </w:r>
            <w:r>
              <w:rPr>
                <w:rFonts w:hint="eastAsia" w:ascii="微软雅黑" w:hAnsi="微软雅黑" w:eastAsia="微软雅黑" w:cs="微软雅黑"/>
                <w:highlight w:val="none"/>
              </w:rPr>
              <w:t>2.3</w:t>
            </w:r>
            <w:r>
              <w:rPr>
                <w:rFonts w:hint="eastAsia" w:ascii="微软雅黑" w:hAnsi="微软雅黑" w:eastAsia="微软雅黑" w:cs="微软雅黑"/>
                <w:highlight w:val="none"/>
                <w:lang w:val="zh-CN"/>
              </w:rPr>
              <w:t>款</w:t>
            </w:r>
          </w:p>
        </w:tc>
        <w:tc>
          <w:tcPr>
            <w:tcW w:w="1991" w:type="dxa"/>
            <w:noWrap w:val="0"/>
            <w:vAlign w:val="center"/>
          </w:tcPr>
          <w:p w14:paraId="7EC893C3">
            <w:pPr>
              <w:spacing w:line="360" w:lineRule="auto"/>
              <w:jc w:val="center"/>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分包</w:t>
            </w:r>
          </w:p>
        </w:tc>
        <w:tc>
          <w:tcPr>
            <w:tcW w:w="5579" w:type="dxa"/>
            <w:noWrap w:val="0"/>
            <w:vAlign w:val="top"/>
          </w:tcPr>
          <w:p w14:paraId="43884338">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lang w:val="zh-CN"/>
              </w:rPr>
              <w:t>中标人不得在中标后将中标内容分包</w:t>
            </w:r>
            <w:r>
              <w:rPr>
                <w:rFonts w:hint="eastAsia" w:ascii="微软雅黑" w:hAnsi="微软雅黑" w:eastAsia="微软雅黑" w:cs="微软雅黑"/>
                <w:highlight w:val="none"/>
              </w:rPr>
              <w:t>或转包</w:t>
            </w:r>
          </w:p>
        </w:tc>
      </w:tr>
      <w:tr w14:paraId="6AA2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814" w:type="dxa"/>
            <w:gridSpan w:val="3"/>
            <w:noWrap w:val="0"/>
            <w:vAlign w:val="top"/>
          </w:tcPr>
          <w:p w14:paraId="7DD0533E">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三、投标</w:t>
            </w:r>
          </w:p>
        </w:tc>
      </w:tr>
      <w:tr w14:paraId="715F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0"/>
            <w:vAlign w:val="center"/>
          </w:tcPr>
          <w:p w14:paraId="68781800">
            <w:pPr>
              <w:spacing w:line="360" w:lineRule="auto"/>
              <w:jc w:val="center"/>
              <w:rPr>
                <w:rFonts w:hint="eastAsia" w:ascii="微软雅黑" w:hAnsi="微软雅黑" w:eastAsia="微软雅黑" w:cs="微软雅黑"/>
                <w:highlight w:val="none"/>
              </w:rPr>
            </w:pPr>
            <w:r>
              <w:rPr>
                <w:rFonts w:hint="eastAsia" w:ascii="微软雅黑" w:hAnsi="微软雅黑" w:eastAsia="微软雅黑" w:cs="微软雅黑"/>
                <w:highlight w:val="none"/>
                <w:lang w:val="zh-CN"/>
              </w:rPr>
              <w:t>第</w:t>
            </w:r>
            <w:r>
              <w:rPr>
                <w:rFonts w:hint="eastAsia" w:ascii="微软雅黑" w:hAnsi="微软雅黑" w:eastAsia="微软雅黑" w:cs="微软雅黑"/>
                <w:highlight w:val="none"/>
              </w:rPr>
              <w:t>3.1</w:t>
            </w:r>
            <w:r>
              <w:rPr>
                <w:rFonts w:hint="eastAsia" w:ascii="微软雅黑" w:hAnsi="微软雅黑" w:eastAsia="微软雅黑" w:cs="微软雅黑"/>
                <w:highlight w:val="none"/>
                <w:lang w:val="zh-CN"/>
              </w:rPr>
              <w:t>款</w:t>
            </w:r>
          </w:p>
        </w:tc>
        <w:tc>
          <w:tcPr>
            <w:tcW w:w="1991" w:type="dxa"/>
            <w:noWrap w:val="0"/>
            <w:vAlign w:val="center"/>
          </w:tcPr>
          <w:p w14:paraId="5446CAA5">
            <w:pPr>
              <w:spacing w:line="360" w:lineRule="auto"/>
              <w:jc w:val="center"/>
              <w:rPr>
                <w:rFonts w:hint="eastAsia" w:ascii="微软雅黑" w:hAnsi="微软雅黑" w:eastAsia="微软雅黑" w:cs="微软雅黑"/>
                <w:highlight w:val="none"/>
              </w:rPr>
            </w:pPr>
            <w:r>
              <w:rPr>
                <w:rFonts w:hint="eastAsia" w:ascii="微软雅黑" w:hAnsi="微软雅黑" w:eastAsia="微软雅黑" w:cs="微软雅黑"/>
                <w:highlight w:val="none"/>
                <w:lang w:val="zh-CN"/>
              </w:rPr>
              <w:t>投标截止时间及投标地点</w:t>
            </w:r>
          </w:p>
        </w:tc>
        <w:tc>
          <w:tcPr>
            <w:tcW w:w="5579" w:type="dxa"/>
            <w:noWrap w:val="0"/>
            <w:vAlign w:val="top"/>
          </w:tcPr>
          <w:p w14:paraId="693DABD9">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投标截止时间：202</w:t>
            </w:r>
            <w:r>
              <w:rPr>
                <w:rFonts w:hint="eastAsia" w:ascii="微软雅黑" w:hAnsi="微软雅黑" w:eastAsia="微软雅黑" w:cs="微软雅黑"/>
                <w:highlight w:val="none"/>
                <w:lang w:val="en-US" w:eastAsia="zh-CN"/>
              </w:rPr>
              <w:t>5</w:t>
            </w:r>
            <w:r>
              <w:rPr>
                <w:rFonts w:hint="eastAsia" w:ascii="微软雅黑" w:hAnsi="微软雅黑" w:eastAsia="微软雅黑" w:cs="微软雅黑"/>
                <w:highlight w:val="none"/>
                <w:lang w:val="zh-CN"/>
              </w:rPr>
              <w:t>年</w:t>
            </w:r>
            <w:r>
              <w:rPr>
                <w:rFonts w:hint="eastAsia" w:ascii="微软雅黑" w:hAnsi="微软雅黑" w:eastAsia="微软雅黑" w:cs="微软雅黑"/>
                <w:highlight w:val="none"/>
                <w:lang w:val="en-US" w:eastAsia="zh-CN"/>
              </w:rPr>
              <w:t>01</w:t>
            </w:r>
            <w:r>
              <w:rPr>
                <w:rFonts w:hint="eastAsia" w:ascii="微软雅黑" w:hAnsi="微软雅黑" w:eastAsia="微软雅黑" w:cs="微软雅黑"/>
                <w:highlight w:val="none"/>
                <w:lang w:val="zh-CN"/>
              </w:rPr>
              <w:t xml:space="preserve"> 月 </w:t>
            </w:r>
            <w:r>
              <w:rPr>
                <w:rFonts w:hint="eastAsia" w:ascii="微软雅黑" w:hAnsi="微软雅黑" w:eastAsia="微软雅黑" w:cs="微软雅黑"/>
                <w:highlight w:val="none"/>
                <w:lang w:val="en-US" w:eastAsia="zh-CN"/>
              </w:rPr>
              <w:t>15</w:t>
            </w:r>
            <w:r>
              <w:rPr>
                <w:rFonts w:hint="eastAsia" w:ascii="微软雅黑" w:hAnsi="微软雅黑" w:eastAsia="微软雅黑" w:cs="微软雅黑"/>
                <w:highlight w:val="none"/>
                <w:lang w:val="zh-CN"/>
              </w:rPr>
              <w:t>日 10:00</w:t>
            </w:r>
          </w:p>
          <w:p w14:paraId="52B70531">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lang w:val="zh-CN"/>
              </w:rPr>
              <w:t>投标地点：请登录政采云投标客户端投标</w:t>
            </w:r>
          </w:p>
        </w:tc>
      </w:tr>
      <w:tr w14:paraId="57F8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0"/>
            <w:vAlign w:val="center"/>
          </w:tcPr>
          <w:p w14:paraId="149265E6">
            <w:pPr>
              <w:spacing w:line="360" w:lineRule="auto"/>
              <w:jc w:val="center"/>
              <w:rPr>
                <w:rFonts w:hint="eastAsia" w:ascii="微软雅黑" w:hAnsi="微软雅黑" w:eastAsia="微软雅黑" w:cs="微软雅黑"/>
                <w:highlight w:val="none"/>
              </w:rPr>
            </w:pPr>
            <w:r>
              <w:rPr>
                <w:rFonts w:hint="eastAsia" w:ascii="微软雅黑" w:hAnsi="微软雅黑" w:eastAsia="微软雅黑" w:cs="微软雅黑"/>
                <w:highlight w:val="none"/>
                <w:lang w:val="zh-CN"/>
              </w:rPr>
              <w:t>第</w:t>
            </w:r>
            <w:r>
              <w:rPr>
                <w:rFonts w:hint="eastAsia" w:ascii="微软雅黑" w:hAnsi="微软雅黑" w:eastAsia="微软雅黑" w:cs="微软雅黑"/>
                <w:highlight w:val="none"/>
              </w:rPr>
              <w:t>3.2</w:t>
            </w:r>
            <w:r>
              <w:rPr>
                <w:rFonts w:hint="eastAsia" w:ascii="微软雅黑" w:hAnsi="微软雅黑" w:eastAsia="微软雅黑" w:cs="微软雅黑"/>
                <w:highlight w:val="none"/>
                <w:lang w:val="zh-CN"/>
              </w:rPr>
              <w:t>款</w:t>
            </w:r>
          </w:p>
        </w:tc>
        <w:tc>
          <w:tcPr>
            <w:tcW w:w="1991" w:type="dxa"/>
            <w:noWrap w:val="0"/>
            <w:vAlign w:val="center"/>
          </w:tcPr>
          <w:p w14:paraId="56689FBD">
            <w:pPr>
              <w:spacing w:line="360" w:lineRule="auto"/>
              <w:jc w:val="center"/>
              <w:rPr>
                <w:rFonts w:hint="eastAsia" w:ascii="微软雅黑" w:hAnsi="微软雅黑" w:eastAsia="微软雅黑" w:cs="微软雅黑"/>
                <w:highlight w:val="none"/>
              </w:rPr>
            </w:pPr>
            <w:r>
              <w:rPr>
                <w:rFonts w:hint="eastAsia" w:ascii="微软雅黑" w:hAnsi="微软雅黑" w:eastAsia="微软雅黑" w:cs="微软雅黑"/>
                <w:highlight w:val="none"/>
                <w:lang w:val="zh-CN"/>
              </w:rPr>
              <w:t>投标文件上传要求</w:t>
            </w:r>
          </w:p>
        </w:tc>
        <w:tc>
          <w:tcPr>
            <w:tcW w:w="5579" w:type="dxa"/>
            <w:noWrap w:val="0"/>
            <w:vAlign w:val="top"/>
          </w:tcPr>
          <w:p w14:paraId="78403DD1">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1.专门面向中小企业采购</w:t>
            </w:r>
            <w:r>
              <w:rPr>
                <w:rFonts w:hint="eastAsia" w:ascii="微软雅黑" w:hAnsi="微软雅黑" w:eastAsia="微软雅黑" w:cs="微软雅黑"/>
                <w:highlight w:val="none"/>
                <w:lang w:val="en-US" w:eastAsia="zh-CN"/>
              </w:rPr>
              <w:t>或全部面向小微企业采购</w:t>
            </w:r>
            <w:r>
              <w:rPr>
                <w:rFonts w:hint="eastAsia" w:ascii="微软雅黑" w:hAnsi="微软雅黑" w:eastAsia="微软雅黑" w:cs="微软雅黑"/>
                <w:highlight w:val="none"/>
                <w:lang w:val="zh-CN"/>
              </w:rPr>
              <w:t>的包，投标人必须在投标文件上册“资格证明材料”中同时提供中小企业声明函。</w:t>
            </w:r>
          </w:p>
          <w:p w14:paraId="283F2FD7">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lang w:val="zh-CN"/>
              </w:rPr>
              <w:t>2. 投标文件下册（商务和技术文件）中必须完整上传</w:t>
            </w:r>
            <w:r>
              <w:rPr>
                <w:rFonts w:hint="eastAsia" w:ascii="微软雅黑" w:hAnsi="微软雅黑" w:eastAsia="微软雅黑" w:cs="微软雅黑"/>
                <w:highlight w:val="none"/>
                <w:lang w:val="en-US" w:eastAsia="zh-CN"/>
              </w:rPr>
              <w:t>投标人须知说明中规定的</w:t>
            </w:r>
            <w:r>
              <w:rPr>
                <w:rFonts w:hint="eastAsia" w:ascii="微软雅黑" w:hAnsi="微软雅黑" w:eastAsia="微软雅黑" w:cs="微软雅黑"/>
                <w:highlight w:val="none"/>
                <w:lang w:val="zh-CN"/>
              </w:rPr>
              <w:t>1</w:t>
            </w:r>
            <w:r>
              <w:rPr>
                <w:rFonts w:hint="eastAsia" w:ascii="微软雅黑" w:hAnsi="微软雅黑" w:eastAsia="微软雅黑" w:cs="微软雅黑"/>
                <w:highlight w:val="none"/>
              </w:rPr>
              <w:t>1</w:t>
            </w:r>
            <w:r>
              <w:rPr>
                <w:rFonts w:hint="eastAsia" w:ascii="微软雅黑" w:hAnsi="微软雅黑" w:eastAsia="微软雅黑" w:cs="微软雅黑"/>
                <w:highlight w:val="none"/>
                <w:lang w:val="zh-CN"/>
              </w:rPr>
              <w:t>.2 要求内容。</w:t>
            </w:r>
          </w:p>
        </w:tc>
      </w:tr>
      <w:tr w14:paraId="4C61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4" w:type="dxa"/>
            <w:gridSpan w:val="3"/>
            <w:noWrap w:val="0"/>
            <w:vAlign w:val="top"/>
          </w:tcPr>
          <w:p w14:paraId="3A1E28A7">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rPr>
              <w:t>四</w:t>
            </w:r>
            <w:r>
              <w:rPr>
                <w:rFonts w:hint="eastAsia" w:ascii="微软雅黑" w:hAnsi="微软雅黑" w:eastAsia="微软雅黑" w:cs="微软雅黑"/>
                <w:highlight w:val="none"/>
                <w:lang w:val="zh-CN"/>
              </w:rPr>
              <w:t>、中标信息公布</w:t>
            </w:r>
          </w:p>
        </w:tc>
      </w:tr>
      <w:tr w14:paraId="1103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0"/>
            <w:vAlign w:val="center"/>
          </w:tcPr>
          <w:p w14:paraId="16B58DD2">
            <w:pPr>
              <w:spacing w:line="360" w:lineRule="auto"/>
              <w:jc w:val="center"/>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第</w:t>
            </w:r>
            <w:r>
              <w:rPr>
                <w:rFonts w:hint="eastAsia" w:ascii="微软雅黑" w:hAnsi="微软雅黑" w:eastAsia="微软雅黑" w:cs="微软雅黑"/>
                <w:highlight w:val="none"/>
              </w:rPr>
              <w:t>4.1</w:t>
            </w:r>
            <w:r>
              <w:rPr>
                <w:rFonts w:hint="eastAsia" w:ascii="微软雅黑" w:hAnsi="微软雅黑" w:eastAsia="微软雅黑" w:cs="微软雅黑"/>
                <w:highlight w:val="none"/>
                <w:lang w:val="zh-CN"/>
              </w:rPr>
              <w:t>款</w:t>
            </w:r>
          </w:p>
        </w:tc>
        <w:tc>
          <w:tcPr>
            <w:tcW w:w="1991" w:type="dxa"/>
            <w:noWrap w:val="0"/>
            <w:vAlign w:val="center"/>
          </w:tcPr>
          <w:p w14:paraId="1B2335F5">
            <w:pPr>
              <w:spacing w:line="360" w:lineRule="auto"/>
              <w:jc w:val="center"/>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中标候选人并列的确定中标人的方式</w:t>
            </w:r>
          </w:p>
        </w:tc>
        <w:tc>
          <w:tcPr>
            <w:tcW w:w="5579" w:type="dxa"/>
            <w:noWrap w:val="0"/>
            <w:vAlign w:val="center"/>
          </w:tcPr>
          <w:p w14:paraId="1D4F24F4">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14:paraId="3FD3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0"/>
            <w:vAlign w:val="center"/>
          </w:tcPr>
          <w:p w14:paraId="131EBD9E">
            <w:pPr>
              <w:spacing w:line="360" w:lineRule="auto"/>
              <w:jc w:val="center"/>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第</w:t>
            </w:r>
            <w:r>
              <w:rPr>
                <w:rFonts w:hint="eastAsia" w:ascii="微软雅黑" w:hAnsi="微软雅黑" w:eastAsia="微软雅黑" w:cs="微软雅黑"/>
                <w:highlight w:val="none"/>
              </w:rPr>
              <w:t>4.2</w:t>
            </w:r>
            <w:r>
              <w:rPr>
                <w:rFonts w:hint="eastAsia" w:ascii="微软雅黑" w:hAnsi="微软雅黑" w:eastAsia="微软雅黑" w:cs="微软雅黑"/>
                <w:highlight w:val="none"/>
                <w:lang w:val="zh-CN"/>
              </w:rPr>
              <w:t>款</w:t>
            </w:r>
          </w:p>
        </w:tc>
        <w:tc>
          <w:tcPr>
            <w:tcW w:w="1991" w:type="dxa"/>
            <w:noWrap w:val="0"/>
            <w:vAlign w:val="center"/>
          </w:tcPr>
          <w:p w14:paraId="1AD8BCFF">
            <w:pPr>
              <w:spacing w:line="360" w:lineRule="auto"/>
              <w:jc w:val="center"/>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接收质疑函的联系部门、联系电话和通讯地址</w:t>
            </w:r>
          </w:p>
        </w:tc>
        <w:tc>
          <w:tcPr>
            <w:tcW w:w="5579" w:type="dxa"/>
            <w:noWrap w:val="0"/>
            <w:vAlign w:val="top"/>
          </w:tcPr>
          <w:p w14:paraId="18553C9F">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本采购项目接收质疑函方式、联系部门及联系电话、通讯地址：</w:t>
            </w:r>
          </w:p>
          <w:p w14:paraId="3ACA06F7">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接收质疑函的方式：投标人应当按国家相关规</w:t>
            </w:r>
          </w:p>
          <w:p w14:paraId="272AFC17">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定向采购人和采购代理机构一并当面提交书</w:t>
            </w:r>
          </w:p>
          <w:p w14:paraId="7B444E08">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面质疑函及相关证明材料。</w:t>
            </w:r>
          </w:p>
          <w:p w14:paraId="593924FB">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lang w:val="zh-CN"/>
              </w:rPr>
              <w:t>采购人联系部门：青海省消防救援总队</w:t>
            </w:r>
            <w:r>
              <w:rPr>
                <w:rFonts w:hint="eastAsia" w:ascii="微软雅黑" w:hAnsi="微软雅黑" w:eastAsia="微软雅黑" w:cs="微软雅黑"/>
                <w:highlight w:val="none"/>
              </w:rPr>
              <w:t>纪律检查委员会</w:t>
            </w:r>
          </w:p>
          <w:p w14:paraId="7DCF62DF">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联系电话：0971-8818037</w:t>
            </w:r>
          </w:p>
          <w:p w14:paraId="542F6B30">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通讯地址：西宁市城东区金桥路 19 号</w:t>
            </w:r>
          </w:p>
          <w:p w14:paraId="4FB0B167">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lang w:val="zh-CN"/>
              </w:rPr>
              <w:t>采购代理机构联系部门：青海澜之巅工程项目管理有限公司</w:t>
            </w:r>
          </w:p>
          <w:p w14:paraId="729FCC1F">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lang w:val="zh-CN"/>
              </w:rPr>
              <w:t>地址：青海省西宁市城西区</w:t>
            </w:r>
            <w:r>
              <w:rPr>
                <w:rFonts w:hint="eastAsia" w:ascii="微软雅黑" w:hAnsi="微软雅黑" w:eastAsia="微软雅黑" w:cs="微软雅黑"/>
                <w:highlight w:val="none"/>
              </w:rPr>
              <w:t>冷湖路6号</w:t>
            </w:r>
          </w:p>
          <w:p w14:paraId="2C461748">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lang w:val="zh-CN"/>
              </w:rPr>
              <w:t>电话</w:t>
            </w:r>
            <w:r>
              <w:rPr>
                <w:rFonts w:hint="eastAsia" w:ascii="微软雅黑" w:hAnsi="微软雅黑" w:eastAsia="微软雅黑" w:cs="微软雅黑"/>
                <w:highlight w:val="none"/>
              </w:rPr>
              <w:t>：0971-6104404</w:t>
            </w:r>
          </w:p>
          <w:p w14:paraId="62806CE5">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邮箱：</w:t>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"mailto:QHlanzhidian@163.com" </w:instrText>
            </w:r>
            <w:r>
              <w:rPr>
                <w:rFonts w:hint="eastAsia" w:ascii="微软雅黑" w:hAnsi="微软雅黑" w:eastAsia="微软雅黑" w:cs="微软雅黑"/>
                <w:highlight w:val="none"/>
              </w:rPr>
              <w:fldChar w:fldCharType="separate"/>
            </w:r>
            <w:r>
              <w:rPr>
                <w:rStyle w:val="37"/>
                <w:rFonts w:hint="eastAsia" w:ascii="微软雅黑" w:hAnsi="微软雅黑" w:eastAsia="微软雅黑" w:cs="微软雅黑"/>
                <w:highlight w:val="none"/>
              </w:rPr>
              <w:t>QHlanzhidian@163.com</w:t>
            </w:r>
            <w:r>
              <w:rPr>
                <w:rFonts w:hint="eastAsia" w:ascii="微软雅黑" w:hAnsi="微软雅黑" w:eastAsia="微软雅黑" w:cs="微软雅黑"/>
                <w:highlight w:val="none"/>
              </w:rPr>
              <w:fldChar w:fldCharType="end"/>
            </w:r>
          </w:p>
          <w:p w14:paraId="3E6C6661">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备注：投标人在法定质疑期内针对同一采购程序环节的质疑须一次性提出</w:t>
            </w:r>
          </w:p>
        </w:tc>
      </w:tr>
      <w:tr w14:paraId="2355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4" w:type="dxa"/>
            <w:gridSpan w:val="3"/>
            <w:noWrap w:val="0"/>
            <w:vAlign w:val="center"/>
          </w:tcPr>
          <w:p w14:paraId="790AA062">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五、合同签订</w:t>
            </w:r>
          </w:p>
        </w:tc>
      </w:tr>
      <w:tr w14:paraId="6B9C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0"/>
            <w:vAlign w:val="center"/>
          </w:tcPr>
          <w:p w14:paraId="59A11073">
            <w:pPr>
              <w:spacing w:line="360" w:lineRule="auto"/>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第5.1款</w:t>
            </w:r>
          </w:p>
        </w:tc>
        <w:tc>
          <w:tcPr>
            <w:tcW w:w="1991" w:type="dxa"/>
            <w:noWrap w:val="0"/>
            <w:vAlign w:val="center"/>
          </w:tcPr>
          <w:p w14:paraId="00E6B153">
            <w:pPr>
              <w:spacing w:line="360" w:lineRule="auto"/>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付款方式</w:t>
            </w:r>
          </w:p>
        </w:tc>
        <w:tc>
          <w:tcPr>
            <w:tcW w:w="5579" w:type="dxa"/>
            <w:noWrap w:val="0"/>
            <w:vAlign w:val="top"/>
          </w:tcPr>
          <w:p w14:paraId="3BF0472B">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①履约担保：在签订合同后30个日历日内，中标人（乙方）应当以支票、汇票、本票或者金融机构、担保机构出具的保函等非现金形式向采购人（甲方）缴纳履约保证金。履约保证金的数额为合同金额的10%，履约保证金的有效期为</w:t>
            </w:r>
            <w:r>
              <w:rPr>
                <w:rFonts w:hint="eastAsia" w:ascii="微软雅黑" w:hAnsi="微软雅黑" w:eastAsia="微软雅黑" w:cs="微软雅黑"/>
                <w:highlight w:val="none"/>
              </w:rPr>
              <w:t>自中标通知书收到之日</w:t>
            </w:r>
            <w:r>
              <w:rPr>
                <w:rFonts w:hint="eastAsia" w:ascii="微软雅黑" w:hAnsi="微软雅黑" w:eastAsia="微软雅黑" w:cs="微软雅黑"/>
                <w:highlight w:val="none"/>
                <w:lang w:val="zh-CN"/>
              </w:rPr>
              <w:t>起4</w:t>
            </w:r>
            <w:r>
              <w:rPr>
                <w:rFonts w:hint="eastAsia" w:ascii="微软雅黑" w:hAnsi="微软雅黑" w:eastAsia="微软雅黑" w:cs="微软雅黑"/>
                <w:highlight w:val="none"/>
              </w:rPr>
              <w:t>4</w:t>
            </w:r>
            <w:r>
              <w:rPr>
                <w:rFonts w:hint="eastAsia" w:ascii="微软雅黑" w:hAnsi="微软雅黑" w:eastAsia="微软雅黑" w:cs="微软雅黑"/>
                <w:highlight w:val="none"/>
                <w:lang w:val="zh-CN"/>
              </w:rPr>
              <w:t>0个日历日。</w:t>
            </w:r>
          </w:p>
          <w:p w14:paraId="47825FF2">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②预付款：收到保函后，甲方向乙方支付不低于合同总金额的 40% 作为预付款。预付款支付后，如乙方未履行合同义务，则甲方有权收回预付款；如乙方依约履行了合同义务，则预付款抵作合同价款。</w:t>
            </w:r>
          </w:p>
          <w:p w14:paraId="1EB337B9">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③交货款：乙方按合同规定的交货时间交货并经甲方对合同项下所有货物验收合格后15 个工作日内，凭乙方全额有效发票、拨款申请、及甲方签署的验收合格报告，经审计后甲方向乙方支付剩余款项。</w:t>
            </w:r>
          </w:p>
          <w:p w14:paraId="7F4909CC">
            <w:pPr>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④结清款：验收合格满 1 年且乙方履行合同义务，凭乙方合同总金额有效发票复印件、等额有效收据、拨款申请及甲方签署的意见，甲方向乙方退还履约保函，但是乙方需要继续履行质保义务。</w:t>
            </w:r>
          </w:p>
        </w:tc>
      </w:tr>
      <w:tr w14:paraId="1729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4" w:type="dxa"/>
            <w:gridSpan w:val="3"/>
            <w:noWrap w:val="0"/>
            <w:vAlign w:val="center"/>
          </w:tcPr>
          <w:p w14:paraId="3A3FF3B4">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六、其他要求</w:t>
            </w:r>
          </w:p>
        </w:tc>
      </w:tr>
      <w:tr w14:paraId="13EB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gridSpan w:val="2"/>
            <w:noWrap w:val="0"/>
            <w:vAlign w:val="center"/>
          </w:tcPr>
          <w:p w14:paraId="1CD72547">
            <w:pPr>
              <w:spacing w:line="360" w:lineRule="auto"/>
              <w:jc w:val="center"/>
              <w:rPr>
                <w:rFonts w:ascii="微软雅黑" w:hAnsi="微软雅黑" w:eastAsia="微软雅黑" w:cs="微软雅黑"/>
                <w:highlight w:val="none"/>
              </w:rPr>
            </w:pPr>
            <w:r>
              <w:rPr>
                <w:rFonts w:hint="eastAsia" w:ascii="微软雅黑" w:hAnsi="微软雅黑" w:eastAsia="微软雅黑" w:cs="微软雅黑"/>
                <w:highlight w:val="none"/>
              </w:rPr>
              <w:t>/</w:t>
            </w:r>
          </w:p>
        </w:tc>
        <w:tc>
          <w:tcPr>
            <w:tcW w:w="5579" w:type="dxa"/>
            <w:noWrap w:val="0"/>
            <w:vAlign w:val="top"/>
          </w:tcPr>
          <w:p w14:paraId="28AE218D">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w:t>
            </w:r>
          </w:p>
        </w:tc>
      </w:tr>
    </w:tbl>
    <w:p w14:paraId="114C3D53">
      <w:pPr>
        <w:pStyle w:val="8"/>
        <w:rPr>
          <w:rFonts w:hint="eastAsia"/>
          <w:highlight w:val="none"/>
          <w:lang w:val="zh-CN"/>
        </w:rPr>
        <w:sectPr>
          <w:footerReference r:id="rId4" w:type="default"/>
          <w:pgSz w:w="11849" w:h="16781"/>
          <w:pgMar w:top="1440" w:right="1803" w:bottom="1440" w:left="1803" w:header="851" w:footer="992" w:gutter="0"/>
          <w:pgBorders>
            <w:top w:val="none" w:sz="0" w:space="0"/>
            <w:left w:val="none" w:sz="0" w:space="0"/>
            <w:bottom w:val="none" w:sz="0" w:space="0"/>
            <w:right w:val="none" w:sz="0" w:space="0"/>
          </w:pgBorders>
          <w:pgNumType w:start="1"/>
          <w:cols w:space="720" w:num="1"/>
          <w:docGrid w:linePitch="397" w:charSpace="0"/>
        </w:sectPr>
      </w:pPr>
    </w:p>
    <w:p w14:paraId="55F390B9">
      <w:pPr>
        <w:pStyle w:val="25"/>
        <w:spacing w:before="0" w:after="0" w:line="360" w:lineRule="auto"/>
        <w:rPr>
          <w:rFonts w:hint="eastAsia" w:ascii="微软雅黑" w:hAnsi="微软雅黑" w:eastAsia="微软雅黑" w:cs="微软雅黑"/>
          <w:highlight w:val="none"/>
        </w:rPr>
      </w:pPr>
      <w:bookmarkStart w:id="33" w:name="_Toc4569"/>
      <w:bookmarkStart w:id="34" w:name="_Toc29010"/>
      <w:r>
        <w:rPr>
          <w:rFonts w:hint="eastAsia" w:ascii="微软雅黑" w:hAnsi="微软雅黑" w:eastAsia="微软雅黑" w:cs="微软雅黑"/>
          <w:highlight w:val="none"/>
          <w:lang w:val="zh-CN"/>
        </w:rPr>
        <w:t>一、说明</w:t>
      </w:r>
      <w:bookmarkEnd w:id="33"/>
      <w:bookmarkEnd w:id="34"/>
    </w:p>
    <w:p w14:paraId="4C3AF3AE">
      <w:pPr>
        <w:pStyle w:val="25"/>
        <w:spacing w:before="0" w:after="0" w:line="360" w:lineRule="auto"/>
        <w:jc w:val="left"/>
        <w:rPr>
          <w:rFonts w:hint="eastAsia" w:ascii="微软雅黑" w:hAnsi="微软雅黑" w:eastAsia="微软雅黑" w:cs="微软雅黑"/>
          <w:highlight w:val="none"/>
          <w:lang w:val="zh-CN"/>
        </w:rPr>
      </w:pPr>
      <w:bookmarkStart w:id="35" w:name="_Toc10927"/>
      <w:bookmarkStart w:id="36" w:name="_Toc515908170"/>
      <w:r>
        <w:rPr>
          <w:rFonts w:hint="eastAsia" w:ascii="微软雅黑" w:hAnsi="微软雅黑" w:eastAsia="微软雅黑" w:cs="微软雅黑"/>
          <w:sz w:val="28"/>
          <w:szCs w:val="28"/>
          <w:highlight w:val="none"/>
          <w:lang w:val="zh-CN"/>
        </w:rPr>
        <w:t>1.适用范围</w:t>
      </w:r>
      <w:bookmarkEnd w:id="35"/>
      <w:bookmarkEnd w:id="36"/>
    </w:p>
    <w:p w14:paraId="39AC0C4A">
      <w:pPr>
        <w:autoSpaceDE w:val="0"/>
        <w:autoSpaceDN w:val="0"/>
        <w:spacing w:line="360" w:lineRule="auto"/>
        <w:ind w:firstLine="360" w:firstLineChars="15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本次招标依据采购人的采购计划，仅适用于本招标文件中所叙述的项目。</w:t>
      </w:r>
    </w:p>
    <w:p w14:paraId="3AE43372">
      <w:pPr>
        <w:pStyle w:val="25"/>
        <w:spacing w:before="0" w:after="0" w:line="360" w:lineRule="auto"/>
        <w:jc w:val="left"/>
        <w:rPr>
          <w:rFonts w:hint="eastAsia" w:ascii="微软雅黑" w:hAnsi="微软雅黑" w:eastAsia="微软雅黑" w:cs="微软雅黑"/>
          <w:highlight w:val="none"/>
          <w:lang w:val="zh-CN"/>
        </w:rPr>
      </w:pPr>
      <w:bookmarkStart w:id="37" w:name="_Toc515908171"/>
      <w:bookmarkStart w:id="38" w:name="_Toc8069"/>
      <w:r>
        <w:rPr>
          <w:rFonts w:hint="eastAsia" w:ascii="微软雅黑" w:hAnsi="微软雅黑" w:eastAsia="微软雅黑" w:cs="微软雅黑"/>
          <w:sz w:val="28"/>
          <w:szCs w:val="28"/>
          <w:highlight w:val="none"/>
          <w:lang w:val="zh-CN"/>
        </w:rPr>
        <w:t>2.采购方式、合格的投标人</w:t>
      </w:r>
      <w:bookmarkEnd w:id="37"/>
      <w:bookmarkEnd w:id="38"/>
    </w:p>
    <w:p w14:paraId="590E8619">
      <w:pPr>
        <w:autoSpaceDE w:val="0"/>
        <w:autoSpaceDN w:val="0"/>
        <w:spacing w:line="360" w:lineRule="auto"/>
        <w:ind w:firstLine="360" w:firstLineChars="150"/>
        <w:rPr>
          <w:rFonts w:hint="eastAsia" w:ascii="微软雅黑" w:hAnsi="微软雅黑" w:eastAsia="微软雅黑" w:cs="微软雅黑"/>
          <w:b/>
          <w:bCs/>
          <w:kern w:val="0"/>
          <w:highlight w:val="none"/>
          <w:lang w:val="zh-CN"/>
        </w:rPr>
      </w:pPr>
      <w:r>
        <w:rPr>
          <w:rFonts w:hint="eastAsia" w:ascii="微软雅黑" w:hAnsi="微软雅黑" w:eastAsia="微软雅黑" w:cs="微软雅黑"/>
          <w:kern w:val="0"/>
          <w:highlight w:val="none"/>
          <w:lang w:val="zh-CN"/>
        </w:rPr>
        <w:t>2.1</w:t>
      </w:r>
      <w:r>
        <w:rPr>
          <w:rFonts w:hint="eastAsia" w:ascii="微软雅黑" w:hAnsi="微软雅黑" w:eastAsia="微软雅黑" w:cs="微软雅黑"/>
          <w:kern w:val="0"/>
          <w:highlight w:val="none"/>
        </w:rPr>
        <w:t xml:space="preserve"> </w:t>
      </w:r>
      <w:r>
        <w:rPr>
          <w:rFonts w:hint="eastAsia" w:ascii="微软雅黑" w:hAnsi="微软雅黑" w:eastAsia="微软雅黑" w:cs="微软雅黑"/>
          <w:kern w:val="0"/>
          <w:highlight w:val="none"/>
          <w:lang w:val="zh-CN"/>
        </w:rPr>
        <w:t>本次招标采取公开招标方式。</w:t>
      </w:r>
    </w:p>
    <w:p w14:paraId="71DD30B6">
      <w:pPr>
        <w:autoSpaceDE w:val="0"/>
        <w:autoSpaceDN w:val="0"/>
        <w:spacing w:line="360" w:lineRule="auto"/>
        <w:ind w:firstLine="360" w:firstLineChars="15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2.2</w:t>
      </w:r>
      <w:r>
        <w:rPr>
          <w:rFonts w:hint="eastAsia" w:ascii="微软雅黑" w:hAnsi="微软雅黑" w:eastAsia="微软雅黑" w:cs="微软雅黑"/>
          <w:kern w:val="0"/>
          <w:highlight w:val="none"/>
        </w:rPr>
        <w:t xml:space="preserve"> </w:t>
      </w:r>
      <w:r>
        <w:rPr>
          <w:rFonts w:hint="eastAsia" w:ascii="微软雅黑" w:hAnsi="微软雅黑" w:eastAsia="微软雅黑" w:cs="微软雅黑"/>
          <w:kern w:val="0"/>
          <w:highlight w:val="none"/>
          <w:lang w:val="zh-CN"/>
        </w:rPr>
        <w:t>合格的投标人：详见第一部分</w:t>
      </w:r>
      <w:r>
        <w:rPr>
          <w:rFonts w:hint="eastAsia" w:ascii="微软雅黑" w:hAnsi="微软雅黑" w:eastAsia="微软雅黑" w:cs="微软雅黑"/>
          <w:kern w:val="0"/>
          <w:highlight w:val="none"/>
        </w:rPr>
        <w:t>“申请</w:t>
      </w:r>
      <w:r>
        <w:rPr>
          <w:rFonts w:hint="eastAsia" w:ascii="微软雅黑" w:hAnsi="微软雅黑" w:eastAsia="微软雅黑" w:cs="微软雅黑"/>
          <w:kern w:val="0"/>
          <w:highlight w:val="none"/>
          <w:lang w:val="zh-CN"/>
        </w:rPr>
        <w:t>人</w:t>
      </w:r>
      <w:r>
        <w:rPr>
          <w:rFonts w:hint="eastAsia" w:ascii="微软雅黑" w:hAnsi="微软雅黑" w:eastAsia="微软雅黑" w:cs="微软雅黑"/>
          <w:kern w:val="0"/>
          <w:highlight w:val="none"/>
        </w:rPr>
        <w:t>的</w:t>
      </w:r>
      <w:r>
        <w:rPr>
          <w:rFonts w:hint="eastAsia" w:ascii="微软雅黑" w:hAnsi="微软雅黑" w:eastAsia="微软雅黑" w:cs="微软雅黑"/>
          <w:kern w:val="0"/>
          <w:highlight w:val="none"/>
          <w:lang w:val="zh-CN"/>
        </w:rPr>
        <w:t>资格要求</w:t>
      </w:r>
      <w:r>
        <w:rPr>
          <w:rFonts w:hint="eastAsia" w:ascii="微软雅黑" w:hAnsi="微软雅黑" w:eastAsia="微软雅黑" w:cs="微软雅黑"/>
          <w:kern w:val="0"/>
          <w:highlight w:val="none"/>
        </w:rPr>
        <w:t>”。</w:t>
      </w:r>
    </w:p>
    <w:p w14:paraId="48C116BA">
      <w:pPr>
        <w:pStyle w:val="25"/>
        <w:spacing w:before="0" w:after="0" w:line="360" w:lineRule="auto"/>
        <w:jc w:val="left"/>
        <w:rPr>
          <w:rFonts w:hint="eastAsia" w:ascii="微软雅黑" w:hAnsi="微软雅黑" w:eastAsia="微软雅黑" w:cs="微软雅黑"/>
          <w:highlight w:val="none"/>
          <w:lang w:val="zh-CN"/>
        </w:rPr>
      </w:pPr>
      <w:bookmarkStart w:id="39" w:name="_Toc515908172"/>
      <w:bookmarkStart w:id="40" w:name="_Toc26670"/>
      <w:r>
        <w:rPr>
          <w:rFonts w:hint="eastAsia" w:ascii="微软雅黑" w:hAnsi="微软雅黑" w:eastAsia="微软雅黑" w:cs="微软雅黑"/>
          <w:sz w:val="28"/>
          <w:szCs w:val="28"/>
          <w:highlight w:val="none"/>
          <w:lang w:val="zh-CN"/>
        </w:rPr>
        <w:t>3.投标费用</w:t>
      </w:r>
      <w:bookmarkEnd w:id="39"/>
      <w:bookmarkEnd w:id="40"/>
    </w:p>
    <w:p w14:paraId="4ABFE278">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投标人应自愿承担与参加本次投标有关的费用。采购代理机构对投标人发生的费用不承担任何责任。</w:t>
      </w:r>
    </w:p>
    <w:p w14:paraId="7BA07B3D">
      <w:pPr>
        <w:pStyle w:val="25"/>
        <w:spacing w:before="0" w:after="0" w:line="360" w:lineRule="auto"/>
        <w:rPr>
          <w:rFonts w:hint="eastAsia" w:ascii="微软雅黑" w:hAnsi="微软雅黑" w:eastAsia="微软雅黑" w:cs="微软雅黑"/>
          <w:highlight w:val="none"/>
        </w:rPr>
      </w:pPr>
      <w:bookmarkStart w:id="41" w:name="_Toc10536"/>
      <w:bookmarkStart w:id="42" w:name="_Toc15150"/>
      <w:r>
        <w:rPr>
          <w:rFonts w:hint="eastAsia" w:ascii="微软雅黑" w:hAnsi="微软雅黑" w:eastAsia="微软雅黑" w:cs="微软雅黑"/>
          <w:highlight w:val="none"/>
          <w:lang w:val="zh-CN"/>
        </w:rPr>
        <w:t>二、招标文件说明</w:t>
      </w:r>
      <w:bookmarkEnd w:id="41"/>
      <w:bookmarkEnd w:id="42"/>
    </w:p>
    <w:p w14:paraId="38C8270F">
      <w:pPr>
        <w:pStyle w:val="25"/>
        <w:spacing w:before="0" w:after="0" w:line="360" w:lineRule="auto"/>
        <w:jc w:val="left"/>
        <w:rPr>
          <w:rFonts w:hint="eastAsia" w:ascii="微软雅黑" w:hAnsi="微软雅黑" w:eastAsia="微软雅黑" w:cs="微软雅黑"/>
          <w:highlight w:val="none"/>
          <w:lang w:val="zh-CN"/>
        </w:rPr>
      </w:pPr>
      <w:bookmarkStart w:id="43" w:name="_Toc515908174"/>
      <w:bookmarkStart w:id="44" w:name="_Toc9229"/>
      <w:r>
        <w:rPr>
          <w:rFonts w:hint="eastAsia" w:ascii="微软雅黑" w:hAnsi="微软雅黑" w:eastAsia="微软雅黑" w:cs="微软雅黑"/>
          <w:sz w:val="28"/>
          <w:szCs w:val="28"/>
          <w:highlight w:val="none"/>
          <w:lang w:val="zh-CN"/>
        </w:rPr>
        <w:t>4.招标文件的构成</w:t>
      </w:r>
      <w:bookmarkEnd w:id="43"/>
      <w:bookmarkEnd w:id="44"/>
    </w:p>
    <w:p w14:paraId="7ABEAE3B">
      <w:pPr>
        <w:autoSpaceDE w:val="0"/>
        <w:autoSpaceDN w:val="0"/>
        <w:spacing w:line="360" w:lineRule="auto"/>
        <w:ind w:firstLine="360" w:firstLineChars="15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4.1</w:t>
      </w:r>
      <w:r>
        <w:rPr>
          <w:rFonts w:hint="eastAsia" w:ascii="微软雅黑" w:hAnsi="微软雅黑" w:eastAsia="微软雅黑" w:cs="微软雅黑"/>
          <w:kern w:val="0"/>
          <w:highlight w:val="none"/>
        </w:rPr>
        <w:t xml:space="preserve"> </w:t>
      </w:r>
      <w:r>
        <w:rPr>
          <w:rFonts w:hint="eastAsia" w:ascii="微软雅黑" w:hAnsi="微软雅黑" w:eastAsia="微软雅黑" w:cs="微软雅黑"/>
          <w:kern w:val="0"/>
          <w:highlight w:val="none"/>
          <w:lang w:val="zh-CN"/>
        </w:rPr>
        <w:t>招标文件包括：</w:t>
      </w:r>
    </w:p>
    <w:p w14:paraId="10310937">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（1）投标邀请</w:t>
      </w:r>
    </w:p>
    <w:p w14:paraId="38F8B58C">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rPr>
        <w:t>2</w:t>
      </w:r>
      <w:r>
        <w:rPr>
          <w:rFonts w:hint="eastAsia" w:ascii="微软雅黑" w:hAnsi="微软雅黑" w:eastAsia="微软雅黑" w:cs="微软雅黑"/>
          <w:kern w:val="0"/>
          <w:highlight w:val="none"/>
          <w:lang w:val="zh-CN"/>
        </w:rPr>
        <w:t>）投标人须知</w:t>
      </w:r>
    </w:p>
    <w:p w14:paraId="53FD34C5">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rPr>
        <w:t>3</w:t>
      </w:r>
      <w:r>
        <w:rPr>
          <w:rFonts w:hint="eastAsia" w:ascii="微软雅黑" w:hAnsi="微软雅黑" w:eastAsia="微软雅黑" w:cs="微软雅黑"/>
          <w:kern w:val="0"/>
          <w:highlight w:val="none"/>
          <w:lang w:val="zh-CN"/>
        </w:rPr>
        <w:t>）青海省政府采购项目合同书范本</w:t>
      </w:r>
    </w:p>
    <w:p w14:paraId="56D2111F">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rPr>
        <w:t>4</w:t>
      </w:r>
      <w:r>
        <w:rPr>
          <w:rFonts w:hint="eastAsia" w:ascii="微软雅黑" w:hAnsi="微软雅黑" w:eastAsia="微软雅黑" w:cs="微软雅黑"/>
          <w:kern w:val="0"/>
          <w:highlight w:val="none"/>
          <w:lang w:val="zh-CN"/>
        </w:rPr>
        <w:t>）投标文件格式</w:t>
      </w:r>
    </w:p>
    <w:p w14:paraId="6813BC6F">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rPr>
        <w:t>5</w:t>
      </w:r>
      <w:r>
        <w:rPr>
          <w:rFonts w:hint="eastAsia" w:ascii="微软雅黑" w:hAnsi="微软雅黑" w:eastAsia="微软雅黑" w:cs="微软雅黑"/>
          <w:kern w:val="0"/>
          <w:highlight w:val="none"/>
          <w:lang w:val="zh-CN"/>
        </w:rPr>
        <w:t>）采购项目要求及技术参数</w:t>
      </w:r>
    </w:p>
    <w:p w14:paraId="684F635D">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rPr>
        <w:t>6</w:t>
      </w:r>
      <w:r>
        <w:rPr>
          <w:rFonts w:hint="eastAsia" w:ascii="微软雅黑" w:hAnsi="微软雅黑" w:eastAsia="微软雅黑" w:cs="微软雅黑"/>
          <w:kern w:val="0"/>
          <w:highlight w:val="none"/>
          <w:lang w:val="zh-CN"/>
        </w:rPr>
        <w:t>）采购过程中发生的澄清、变更和补充文件</w:t>
      </w:r>
    </w:p>
    <w:p w14:paraId="3229845F">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 xml:space="preserve">4.2 </w:t>
      </w:r>
      <w:r>
        <w:rPr>
          <w:rFonts w:hint="eastAsia" w:ascii="微软雅黑" w:hAnsi="微软雅黑" w:eastAsia="微软雅黑" w:cs="微软雅黑"/>
          <w:kern w:val="0"/>
          <w:highlight w:val="none"/>
        </w:rPr>
        <w:t>投标人应当按照招标文件的要求编制投标文件。投标文件应当对招标文件提出的要求和条件作出明确响应。</w:t>
      </w:r>
    </w:p>
    <w:p w14:paraId="5BEE1D19">
      <w:pPr>
        <w:pStyle w:val="25"/>
        <w:spacing w:before="0" w:after="0" w:line="360" w:lineRule="auto"/>
        <w:jc w:val="left"/>
        <w:rPr>
          <w:rFonts w:hint="eastAsia" w:ascii="微软雅黑" w:hAnsi="微软雅黑" w:eastAsia="微软雅黑" w:cs="微软雅黑"/>
          <w:sz w:val="28"/>
          <w:szCs w:val="28"/>
          <w:highlight w:val="none"/>
          <w:lang w:val="zh-CN"/>
        </w:rPr>
      </w:pPr>
      <w:bookmarkStart w:id="45" w:name="_Toc3538"/>
      <w:bookmarkStart w:id="46" w:name="_Toc515908175"/>
      <w:r>
        <w:rPr>
          <w:rFonts w:hint="eastAsia" w:ascii="微软雅黑" w:hAnsi="微软雅黑" w:eastAsia="微软雅黑" w:cs="微软雅黑"/>
          <w:sz w:val="28"/>
          <w:szCs w:val="28"/>
          <w:highlight w:val="none"/>
          <w:lang w:val="zh-CN"/>
        </w:rPr>
        <w:t>5.招标文件、采购活动和中标结果的质疑</w:t>
      </w:r>
      <w:bookmarkEnd w:id="45"/>
      <w:bookmarkEnd w:id="46"/>
    </w:p>
    <w:p w14:paraId="15CCC753">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rPr>
        <w:t xml:space="preserve">5.1 </w:t>
      </w:r>
      <w:r>
        <w:rPr>
          <w:rFonts w:hint="eastAsia" w:ascii="微软雅黑" w:hAnsi="微软雅黑" w:eastAsia="微软雅黑" w:cs="微软雅黑"/>
          <w:kern w:val="0"/>
          <w:highlight w:val="none"/>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微软雅黑" w:hAnsi="微软雅黑" w:eastAsia="微软雅黑" w:cs="微软雅黑"/>
          <w:highlight w:val="none"/>
        </w:rPr>
        <w:t>潜在投标人已依法获取其可质疑的采购文件的，可以对该文件提出质疑，对采购文件提出质疑的，应当在获取采购文件或者采购文件公告期限届满之日起7个工作日内提出</w:t>
      </w:r>
      <w:r>
        <w:rPr>
          <w:rFonts w:hint="eastAsia" w:ascii="微软雅黑" w:hAnsi="微软雅黑" w:eastAsia="微软雅黑" w:cs="微软雅黑"/>
          <w:kern w:val="0"/>
          <w:highlight w:val="none"/>
          <w:lang w:bidi="ar"/>
        </w:rPr>
        <w:t>。</w:t>
      </w:r>
      <w:r>
        <w:rPr>
          <w:rFonts w:hint="eastAsia" w:ascii="微软雅黑" w:hAnsi="微软雅黑" w:eastAsia="微软雅黑" w:cs="微软雅黑"/>
          <w:highlight w:val="none"/>
        </w:rPr>
        <w:t>投标人须在法定质疑期内一次性提出针对同一采购程序环节的质疑。</w:t>
      </w:r>
      <w:r>
        <w:rPr>
          <w:rFonts w:hint="eastAsia" w:ascii="微软雅黑" w:hAnsi="微软雅黑" w:eastAsia="微软雅黑" w:cs="微软雅黑"/>
          <w:kern w:val="0"/>
          <w:highlight w:val="none"/>
          <w:lang w:val="zh-CN"/>
        </w:rPr>
        <w:t>采购人或采购代理机构在收到书面</w:t>
      </w:r>
      <w:r>
        <w:rPr>
          <w:rFonts w:hint="eastAsia" w:ascii="微软雅黑" w:hAnsi="微软雅黑" w:eastAsia="微软雅黑" w:cs="微软雅黑"/>
          <w:highlight w:val="none"/>
        </w:rPr>
        <w:t>质疑函后7个工作日内作出答复</w:t>
      </w:r>
      <w:r>
        <w:rPr>
          <w:rFonts w:hint="eastAsia" w:ascii="微软雅黑" w:hAnsi="微软雅黑" w:eastAsia="微软雅黑" w:cs="微软雅黑"/>
          <w:kern w:val="0"/>
          <w:highlight w:val="none"/>
          <w:lang w:val="zh-CN"/>
        </w:rPr>
        <w:t>。</w:t>
      </w:r>
    </w:p>
    <w:p w14:paraId="282C44D4">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rPr>
        <w:t xml:space="preserve">5.2 </w:t>
      </w:r>
      <w:r>
        <w:rPr>
          <w:rFonts w:hint="eastAsia" w:ascii="微软雅黑" w:hAnsi="微软雅黑" w:eastAsia="微软雅黑" w:cs="微软雅黑"/>
          <w:kern w:val="0"/>
          <w:highlight w:val="none"/>
          <w:lang w:val="zh-CN"/>
        </w:rPr>
        <w:t>参与采购活动的投标人对评审过程或者结果提出质疑的，采购人、采购代理机构可以组织原评审委员会协助答复质疑。质疑事项处理完成后，采购人或采购代理机构应按照规定填写《政府采购投标人质疑处理情况表》，并在15日内报同级政府采购监督管理部门备案。</w:t>
      </w:r>
    </w:p>
    <w:p w14:paraId="567970EE">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rPr>
        <w:t xml:space="preserve">5.3 </w:t>
      </w:r>
      <w:r>
        <w:rPr>
          <w:rFonts w:hint="eastAsia" w:ascii="微软雅黑" w:hAnsi="微软雅黑" w:eastAsia="微软雅黑" w:cs="微软雅黑"/>
          <w:kern w:val="0"/>
          <w:highlight w:val="none"/>
          <w:lang w:val="zh-CN"/>
        </w:rPr>
        <w:t>投标人应知其权益受到损害之日，是指：</w:t>
      </w:r>
    </w:p>
    <w:p w14:paraId="0B988960">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（一）对可以质疑的招标文件提出质疑的，为收到招标文件之日或者招标文件公告期限届满之日；</w:t>
      </w:r>
    </w:p>
    <w:p w14:paraId="20CF4302">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（二）对采购过程提出质疑的，为各采购程序环节结束之日；</w:t>
      </w:r>
    </w:p>
    <w:p w14:paraId="09A1EC50">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（三）对中标结果提出质疑的，为中标结果公告期限届满之日。</w:t>
      </w:r>
    </w:p>
    <w:p w14:paraId="4F09ACBB">
      <w:pPr>
        <w:pStyle w:val="25"/>
        <w:spacing w:before="0" w:after="0" w:line="360" w:lineRule="auto"/>
        <w:jc w:val="left"/>
        <w:rPr>
          <w:rFonts w:hint="eastAsia" w:ascii="微软雅黑" w:hAnsi="微软雅黑" w:eastAsia="微软雅黑" w:cs="微软雅黑"/>
          <w:highlight w:val="none"/>
          <w:lang w:val="zh-CN"/>
        </w:rPr>
      </w:pPr>
      <w:bookmarkStart w:id="47" w:name="_Toc515908176"/>
      <w:bookmarkStart w:id="48" w:name="_Toc17751"/>
      <w:r>
        <w:rPr>
          <w:rFonts w:hint="eastAsia" w:ascii="微软雅黑" w:hAnsi="微软雅黑" w:eastAsia="微软雅黑" w:cs="微软雅黑"/>
          <w:sz w:val="28"/>
          <w:szCs w:val="28"/>
          <w:highlight w:val="none"/>
          <w:lang w:val="zh-CN"/>
        </w:rPr>
        <w:t>6.招标文件的澄清或修改</w:t>
      </w:r>
      <w:bookmarkEnd w:id="47"/>
      <w:bookmarkEnd w:id="48"/>
    </w:p>
    <w:p w14:paraId="71412FBC">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F1A56FF">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6593B053">
      <w:pPr>
        <w:pStyle w:val="25"/>
        <w:spacing w:before="0" w:after="0" w:line="360" w:lineRule="auto"/>
        <w:rPr>
          <w:rFonts w:hint="eastAsia" w:ascii="微软雅黑" w:hAnsi="微软雅黑" w:eastAsia="微软雅黑" w:cs="微软雅黑"/>
          <w:highlight w:val="none"/>
        </w:rPr>
      </w:pPr>
      <w:bookmarkStart w:id="49" w:name="_Toc29622"/>
      <w:bookmarkStart w:id="50" w:name="_Toc18232"/>
      <w:r>
        <w:rPr>
          <w:rFonts w:hint="eastAsia" w:ascii="微软雅黑" w:hAnsi="微软雅黑" w:eastAsia="微软雅黑" w:cs="微软雅黑"/>
          <w:highlight w:val="none"/>
          <w:lang w:val="zh-CN"/>
        </w:rPr>
        <w:t>三、投标文件的编制</w:t>
      </w:r>
      <w:bookmarkEnd w:id="49"/>
      <w:bookmarkEnd w:id="50"/>
    </w:p>
    <w:p w14:paraId="040F007F">
      <w:pPr>
        <w:pStyle w:val="25"/>
        <w:spacing w:before="0" w:after="0" w:line="360" w:lineRule="auto"/>
        <w:jc w:val="left"/>
        <w:rPr>
          <w:rFonts w:hint="eastAsia" w:ascii="微软雅黑" w:hAnsi="微软雅黑" w:eastAsia="微软雅黑" w:cs="微软雅黑"/>
          <w:highlight w:val="none"/>
          <w:lang w:val="zh-CN"/>
        </w:rPr>
      </w:pPr>
      <w:bookmarkStart w:id="51" w:name="_Toc3970"/>
      <w:bookmarkStart w:id="52" w:name="_Toc515908178"/>
      <w:r>
        <w:rPr>
          <w:rFonts w:hint="eastAsia" w:ascii="微软雅黑" w:hAnsi="微软雅黑" w:eastAsia="微软雅黑" w:cs="微软雅黑"/>
          <w:sz w:val="28"/>
          <w:szCs w:val="28"/>
          <w:highlight w:val="none"/>
          <w:lang w:val="zh-CN"/>
        </w:rPr>
        <w:t>7.投标文件的语言及度量衡单位</w:t>
      </w:r>
      <w:bookmarkEnd w:id="51"/>
      <w:bookmarkEnd w:id="52"/>
    </w:p>
    <w:p w14:paraId="13D3ED4A">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7.1</w:t>
      </w:r>
      <w:r>
        <w:rPr>
          <w:rFonts w:hint="eastAsia" w:ascii="微软雅黑" w:hAnsi="微软雅黑" w:eastAsia="微软雅黑" w:cs="微软雅黑"/>
          <w:kern w:val="0"/>
          <w:highlight w:val="none"/>
        </w:rPr>
        <w:t xml:space="preserve"> </w:t>
      </w:r>
      <w:r>
        <w:rPr>
          <w:rFonts w:hint="eastAsia" w:ascii="微软雅黑" w:hAnsi="微软雅黑" w:eastAsia="微软雅黑" w:cs="微软雅黑"/>
          <w:kern w:val="0"/>
          <w:highlight w:val="none"/>
          <w:lang w:val="zh-CN"/>
        </w:rPr>
        <w:t>投标人提交的投标文件以及投标人与采购代理机构就此投标发生的所有来往函电均应使用简体中文。</w:t>
      </w:r>
      <w:r>
        <w:rPr>
          <w:rFonts w:hint="eastAsia" w:ascii="微软雅黑" w:hAnsi="微软雅黑" w:eastAsia="微软雅黑" w:cs="微软雅黑"/>
          <w:highlight w:val="none"/>
        </w:rPr>
        <w:t>除签名、盖章、专用名称等特殊情形外，以中文汉语以外的文字表述的投标文件视同未提供。</w:t>
      </w:r>
    </w:p>
    <w:p w14:paraId="043B3CD4">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7.2 除招标文件中另有规定外，投标文件所使用的度量衡单位，均须采用国家法定计量单位。</w:t>
      </w:r>
    </w:p>
    <w:p w14:paraId="07545BBE">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7.3 附有外文资料的须翻译成中文，并加盖投标人公章，如果翻译的中文资料与外文资料出现差异与矛盾时，以中文为准，其准确性由投标人负责。</w:t>
      </w:r>
    </w:p>
    <w:p w14:paraId="0572B043">
      <w:pPr>
        <w:pStyle w:val="25"/>
        <w:spacing w:before="0" w:after="0" w:line="360" w:lineRule="auto"/>
        <w:jc w:val="left"/>
        <w:rPr>
          <w:rFonts w:hint="eastAsia" w:ascii="微软雅黑" w:hAnsi="微软雅黑" w:eastAsia="微软雅黑" w:cs="微软雅黑"/>
          <w:highlight w:val="none"/>
          <w:lang w:val="zh-CN"/>
        </w:rPr>
      </w:pPr>
      <w:bookmarkStart w:id="53" w:name="_Toc515908179"/>
      <w:bookmarkStart w:id="54" w:name="_Toc5720"/>
      <w:r>
        <w:rPr>
          <w:rFonts w:hint="eastAsia" w:ascii="微软雅黑" w:hAnsi="微软雅黑" w:eastAsia="微软雅黑" w:cs="微软雅黑"/>
          <w:sz w:val="28"/>
          <w:szCs w:val="28"/>
          <w:highlight w:val="none"/>
          <w:lang w:val="zh-CN"/>
        </w:rPr>
        <w:t>8.投标报价及币种</w:t>
      </w:r>
      <w:bookmarkEnd w:id="53"/>
      <w:bookmarkEnd w:id="54"/>
    </w:p>
    <w:p w14:paraId="14D2702A">
      <w:pPr>
        <w:adjustRightInd w:val="0"/>
        <w:snapToGrid w:val="0"/>
        <w:spacing w:line="480" w:lineRule="exact"/>
        <w:ind w:firstLine="480" w:firstLineChars="200"/>
        <w:jc w:val="left"/>
        <w:rPr>
          <w:rFonts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8.1 投标</w:t>
      </w:r>
      <w:r>
        <w:rPr>
          <w:rFonts w:ascii="微软雅黑" w:hAnsi="微软雅黑" w:eastAsia="微软雅黑" w:cs="微软雅黑"/>
          <w:kern w:val="0"/>
          <w:highlight w:val="none"/>
          <w:lang w:val="zh-CN"/>
        </w:rPr>
        <w:t>报价</w:t>
      </w:r>
      <w:r>
        <w:rPr>
          <w:rFonts w:hint="eastAsia" w:ascii="微软雅黑" w:hAnsi="微软雅黑" w:eastAsia="微软雅黑" w:cs="微软雅黑"/>
          <w:kern w:val="0"/>
          <w:highlight w:val="none"/>
          <w:lang w:val="zh-CN"/>
        </w:rPr>
        <w:t>为投标人完成本项目的全部费用，投标报价</w:t>
      </w:r>
      <w:r>
        <w:rPr>
          <w:rFonts w:ascii="微软雅黑" w:hAnsi="微软雅黑" w:eastAsia="微软雅黑" w:cs="微软雅黑"/>
          <w:kern w:val="0"/>
          <w:highlight w:val="none"/>
          <w:lang w:val="zh-CN"/>
        </w:rPr>
        <w:t>应包括</w:t>
      </w:r>
      <w:r>
        <w:rPr>
          <w:rFonts w:hint="eastAsia" w:ascii="微软雅黑" w:hAnsi="微软雅黑" w:eastAsia="微软雅黑" w:cs="微软雅黑"/>
          <w:kern w:val="0"/>
          <w:highlight w:val="none"/>
          <w:lang w:val="zh-CN"/>
        </w:rPr>
        <w:t>设备价款、包装费、运输费、安装费、调试费、检测费、培训费、技术服务费、售后服务费、</w:t>
      </w:r>
      <w:r>
        <w:rPr>
          <w:rFonts w:ascii="微软雅黑" w:hAnsi="微软雅黑" w:eastAsia="微软雅黑" w:cs="微软雅黑"/>
          <w:kern w:val="0"/>
          <w:highlight w:val="none"/>
          <w:lang w:val="zh-CN"/>
        </w:rPr>
        <w:t>税</w:t>
      </w:r>
      <w:r>
        <w:rPr>
          <w:rFonts w:hint="eastAsia" w:ascii="微软雅黑" w:hAnsi="微软雅黑" w:eastAsia="微软雅黑" w:cs="微软雅黑"/>
          <w:kern w:val="0"/>
          <w:highlight w:val="none"/>
        </w:rPr>
        <w:t>金</w:t>
      </w:r>
      <w:r>
        <w:rPr>
          <w:rFonts w:ascii="微软雅黑" w:hAnsi="微软雅黑" w:eastAsia="微软雅黑" w:cs="微软雅黑"/>
          <w:kern w:val="0"/>
          <w:highlight w:val="none"/>
          <w:lang w:val="zh-CN"/>
        </w:rPr>
        <w:t>、保险费等</w:t>
      </w:r>
      <w:r>
        <w:rPr>
          <w:rFonts w:hint="eastAsia" w:ascii="微软雅黑" w:hAnsi="微软雅黑" w:eastAsia="微软雅黑" w:cs="微软雅黑"/>
          <w:kern w:val="0"/>
          <w:highlight w:val="none"/>
          <w:lang w:val="zh-CN"/>
        </w:rPr>
        <w:t>其他为完成本项目将发生的全部费用。</w:t>
      </w:r>
      <w:r>
        <w:rPr>
          <w:rFonts w:ascii="微软雅黑" w:hAnsi="微软雅黑" w:eastAsia="微软雅黑" w:cs="微软雅黑"/>
          <w:kern w:val="0"/>
          <w:highlight w:val="none"/>
          <w:lang w:val="zh-CN"/>
        </w:rPr>
        <w:t>投标人应根据项目</w:t>
      </w:r>
      <w:r>
        <w:rPr>
          <w:rFonts w:hint="eastAsia" w:ascii="微软雅黑" w:hAnsi="微软雅黑" w:eastAsia="微软雅黑" w:cs="微软雅黑"/>
          <w:kern w:val="0"/>
          <w:highlight w:val="none"/>
          <w:lang w:val="zh-CN"/>
        </w:rPr>
        <w:t>需要</w:t>
      </w:r>
      <w:r>
        <w:rPr>
          <w:rFonts w:ascii="微软雅黑" w:hAnsi="微软雅黑" w:eastAsia="微软雅黑" w:cs="微软雅黑"/>
          <w:kern w:val="0"/>
          <w:highlight w:val="none"/>
          <w:lang w:val="zh-CN"/>
        </w:rPr>
        <w:t>，</w:t>
      </w:r>
      <w:r>
        <w:rPr>
          <w:rFonts w:hint="eastAsia" w:ascii="微软雅黑" w:hAnsi="微软雅黑" w:eastAsia="微软雅黑" w:cs="微软雅黑"/>
          <w:kern w:val="0"/>
          <w:highlight w:val="none"/>
          <w:lang w:val="zh-CN"/>
        </w:rPr>
        <w:t>在分项报价表中</w:t>
      </w:r>
      <w:r>
        <w:rPr>
          <w:rFonts w:ascii="微软雅黑" w:hAnsi="微软雅黑" w:eastAsia="微软雅黑" w:cs="微软雅黑"/>
          <w:kern w:val="0"/>
          <w:highlight w:val="none"/>
          <w:lang w:val="zh-CN"/>
        </w:rPr>
        <w:t>详细列明</w:t>
      </w:r>
      <w:r>
        <w:rPr>
          <w:rFonts w:hint="eastAsia" w:ascii="微软雅黑" w:hAnsi="微软雅黑" w:eastAsia="微软雅黑" w:cs="微软雅黑"/>
          <w:kern w:val="0"/>
          <w:highlight w:val="none"/>
          <w:lang w:val="zh-CN"/>
        </w:rPr>
        <w:t>投标报价的价格组成，</w:t>
      </w:r>
      <w:r>
        <w:rPr>
          <w:rFonts w:ascii="微软雅黑" w:hAnsi="微软雅黑" w:eastAsia="微软雅黑" w:cs="微软雅黑"/>
          <w:kern w:val="0"/>
          <w:highlight w:val="none"/>
          <w:lang w:val="zh-CN"/>
        </w:rPr>
        <w:t>投标报价不完整存在缺漏项或投标报价超过该包最高限价的，</w:t>
      </w:r>
      <w:r>
        <w:rPr>
          <w:rFonts w:ascii="微软雅黑" w:hAnsi="微软雅黑" w:eastAsia="微软雅黑" w:cs="微软雅黑"/>
          <w:kern w:val="0"/>
          <w:highlight w:val="none"/>
        </w:rPr>
        <w:t>其</w:t>
      </w:r>
      <w:r>
        <w:rPr>
          <w:rFonts w:ascii="微软雅黑" w:hAnsi="微软雅黑" w:eastAsia="微软雅黑" w:cs="微软雅黑"/>
          <w:kern w:val="0"/>
          <w:highlight w:val="none"/>
          <w:lang w:val="zh-CN"/>
        </w:rPr>
        <w:t>投标无效。</w:t>
      </w:r>
    </w:p>
    <w:p w14:paraId="0E7DE84E">
      <w:pPr>
        <w:adjustRightInd w:val="0"/>
        <w:snapToGrid w:val="0"/>
        <w:spacing w:line="480" w:lineRule="exact"/>
        <w:ind w:firstLine="480" w:firstLineChars="200"/>
        <w:jc w:val="left"/>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8.2 投标报价有效期与投标有效期一致。</w:t>
      </w:r>
    </w:p>
    <w:p w14:paraId="27BB4BEE">
      <w:pPr>
        <w:adjustRightInd w:val="0"/>
        <w:snapToGrid w:val="0"/>
        <w:spacing w:line="480" w:lineRule="exact"/>
        <w:ind w:firstLine="480" w:firstLineChars="200"/>
        <w:jc w:val="left"/>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8.3 投标报价为闭口价，即中标后在合同有效期内价格不变。</w:t>
      </w:r>
    </w:p>
    <w:p w14:paraId="14B448E7">
      <w:pPr>
        <w:adjustRightInd w:val="0"/>
        <w:snapToGrid w:val="0"/>
        <w:spacing w:line="480" w:lineRule="exact"/>
        <w:ind w:firstLine="480" w:firstLineChars="200"/>
        <w:jc w:val="left"/>
        <w:rPr>
          <w:rFonts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8.4 投标币种是人民币</w:t>
      </w:r>
    </w:p>
    <w:p w14:paraId="79A05A35">
      <w:pPr>
        <w:pStyle w:val="25"/>
        <w:spacing w:before="0" w:after="0" w:line="360" w:lineRule="auto"/>
        <w:jc w:val="left"/>
        <w:rPr>
          <w:rFonts w:hint="eastAsia" w:ascii="微软雅黑" w:hAnsi="微软雅黑" w:eastAsia="微软雅黑" w:cs="微软雅黑"/>
          <w:highlight w:val="none"/>
          <w:lang w:val="zh-CN"/>
        </w:rPr>
      </w:pPr>
      <w:bookmarkStart w:id="55" w:name="_Toc515908180"/>
      <w:bookmarkStart w:id="56" w:name="_Toc18005"/>
      <w:r>
        <w:rPr>
          <w:rFonts w:hint="eastAsia" w:ascii="微软雅黑" w:hAnsi="微软雅黑" w:eastAsia="微软雅黑" w:cs="微软雅黑"/>
          <w:sz w:val="28"/>
          <w:szCs w:val="28"/>
          <w:highlight w:val="none"/>
          <w:lang w:val="zh-CN"/>
        </w:rPr>
        <w:t>9.投标保证金</w:t>
      </w:r>
      <w:bookmarkEnd w:id="55"/>
      <w:bookmarkEnd w:id="56"/>
    </w:p>
    <w:p w14:paraId="477F85D3">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9.1</w:t>
      </w:r>
      <w:r>
        <w:rPr>
          <w:rFonts w:hint="eastAsia" w:ascii="微软雅黑" w:hAnsi="微软雅黑" w:eastAsia="微软雅黑" w:cs="微软雅黑"/>
          <w:kern w:val="0"/>
          <w:highlight w:val="none"/>
        </w:rPr>
        <w:t xml:space="preserve"> </w:t>
      </w:r>
      <w:r>
        <w:rPr>
          <w:rFonts w:hint="eastAsia" w:ascii="微软雅黑" w:hAnsi="微软雅黑" w:eastAsia="微软雅黑" w:cs="微软雅黑"/>
          <w:kern w:val="0"/>
          <w:highlight w:val="none"/>
          <w:lang w:val="zh-CN"/>
        </w:rPr>
        <w:t>投标人须在投标截止期前按以下要求交纳投标保证金（说明：收取的投标保证金不得超过采购项目预算金额的2%）：</w:t>
      </w:r>
    </w:p>
    <w:p w14:paraId="2A786276">
      <w:pPr>
        <w:autoSpaceDE w:val="0"/>
        <w:autoSpaceDN w:val="0"/>
        <w:spacing w:line="360" w:lineRule="auto"/>
        <w:ind w:firstLine="480" w:firstLineChars="200"/>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lang w:val="zh-CN"/>
        </w:rPr>
        <w:t>投标保证金：</w:t>
      </w:r>
      <w:r>
        <w:rPr>
          <w:rFonts w:hint="eastAsia" w:ascii="微软雅黑" w:hAnsi="微软雅黑" w:eastAsia="微软雅黑" w:cs="微软雅黑"/>
          <w:b/>
          <w:bCs/>
          <w:kern w:val="0"/>
          <w:highlight w:val="none"/>
        </w:rPr>
        <w:t>包一：</w:t>
      </w:r>
      <w:r>
        <w:rPr>
          <w:rFonts w:hint="eastAsia" w:ascii="微软雅黑" w:hAnsi="微软雅黑" w:eastAsia="微软雅黑" w:cs="微软雅黑"/>
          <w:b/>
          <w:bCs/>
          <w:kern w:val="0"/>
          <w:highlight w:val="none"/>
          <w:lang w:val="en-US" w:eastAsia="zh-CN"/>
        </w:rPr>
        <w:t>36000.00</w:t>
      </w:r>
      <w:r>
        <w:rPr>
          <w:rFonts w:hint="eastAsia" w:ascii="微软雅黑" w:hAnsi="微软雅黑" w:eastAsia="微软雅黑" w:cs="微软雅黑"/>
          <w:b/>
          <w:bCs/>
          <w:kern w:val="0"/>
          <w:highlight w:val="none"/>
        </w:rPr>
        <w:t xml:space="preserve">元  </w:t>
      </w:r>
    </w:p>
    <w:p w14:paraId="0C9C5A9F">
      <w:pPr>
        <w:autoSpaceDE w:val="0"/>
        <w:autoSpaceDN w:val="0"/>
        <w:spacing w:line="360" w:lineRule="auto"/>
        <w:ind w:firstLine="1921" w:firstLineChars="800"/>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包二：</w:t>
      </w:r>
      <w:r>
        <w:rPr>
          <w:rFonts w:hint="eastAsia" w:ascii="微软雅黑" w:hAnsi="微软雅黑" w:eastAsia="微软雅黑" w:cs="微软雅黑"/>
          <w:b/>
          <w:bCs/>
          <w:kern w:val="0"/>
          <w:highlight w:val="none"/>
          <w:lang w:val="en-US" w:eastAsia="zh-CN"/>
        </w:rPr>
        <w:t>30000.00</w:t>
      </w:r>
      <w:r>
        <w:rPr>
          <w:rFonts w:hint="eastAsia" w:ascii="微软雅黑" w:hAnsi="微软雅黑" w:eastAsia="微软雅黑" w:cs="微软雅黑"/>
          <w:b/>
          <w:bCs/>
          <w:kern w:val="0"/>
          <w:highlight w:val="none"/>
        </w:rPr>
        <w:t xml:space="preserve"> 元；</w:t>
      </w:r>
    </w:p>
    <w:p w14:paraId="0651ACF6">
      <w:pPr>
        <w:autoSpaceDE w:val="0"/>
        <w:autoSpaceDN w:val="0"/>
        <w:spacing w:line="360" w:lineRule="auto"/>
        <w:ind w:firstLine="1921" w:firstLineChars="800"/>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包三：</w:t>
      </w:r>
      <w:r>
        <w:rPr>
          <w:rFonts w:hint="eastAsia" w:ascii="微软雅黑" w:hAnsi="微软雅黑" w:eastAsia="微软雅黑" w:cs="微软雅黑"/>
          <w:b/>
          <w:bCs/>
          <w:kern w:val="0"/>
          <w:highlight w:val="none"/>
          <w:lang w:val="en-US" w:eastAsia="zh-CN"/>
        </w:rPr>
        <w:t>136000.00</w:t>
      </w:r>
      <w:r>
        <w:rPr>
          <w:rFonts w:hint="eastAsia" w:ascii="微软雅黑" w:hAnsi="微软雅黑" w:eastAsia="微软雅黑" w:cs="微软雅黑"/>
          <w:b/>
          <w:bCs/>
          <w:kern w:val="0"/>
          <w:highlight w:val="none"/>
        </w:rPr>
        <w:t>元；</w:t>
      </w:r>
    </w:p>
    <w:p w14:paraId="2BDD4F1C">
      <w:pPr>
        <w:autoSpaceDE w:val="0"/>
        <w:autoSpaceDN w:val="0"/>
        <w:spacing w:line="360" w:lineRule="auto"/>
        <w:ind w:firstLine="1921" w:firstLineChars="800"/>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包四：</w:t>
      </w:r>
      <w:r>
        <w:rPr>
          <w:rFonts w:hint="eastAsia" w:ascii="微软雅黑" w:hAnsi="微软雅黑" w:eastAsia="微软雅黑" w:cs="微软雅黑"/>
          <w:b/>
          <w:bCs/>
          <w:kern w:val="0"/>
          <w:highlight w:val="none"/>
          <w:lang w:val="en-US" w:eastAsia="zh-CN"/>
        </w:rPr>
        <w:t>67000.00</w:t>
      </w:r>
      <w:r>
        <w:rPr>
          <w:rFonts w:hint="eastAsia" w:ascii="微软雅黑" w:hAnsi="微软雅黑" w:eastAsia="微软雅黑" w:cs="微软雅黑"/>
          <w:b/>
          <w:bCs/>
          <w:kern w:val="0"/>
          <w:highlight w:val="none"/>
        </w:rPr>
        <w:t>元；</w:t>
      </w:r>
    </w:p>
    <w:p w14:paraId="6EAF3277">
      <w:pPr>
        <w:autoSpaceDE w:val="0"/>
        <w:autoSpaceDN w:val="0"/>
        <w:spacing w:line="360" w:lineRule="auto"/>
        <w:ind w:firstLine="480" w:firstLineChars="200"/>
        <w:rPr>
          <w:rFonts w:ascii="微软雅黑" w:hAnsi="微软雅黑" w:eastAsia="微软雅黑" w:cs="微软雅黑"/>
          <w:b/>
          <w:bCs/>
          <w:kern w:val="0"/>
          <w:highlight w:val="none"/>
        </w:rPr>
      </w:pPr>
      <w:r>
        <w:rPr>
          <w:rFonts w:hint="eastAsia" w:ascii="微软雅黑" w:hAnsi="微软雅黑" w:eastAsia="微软雅黑" w:cs="微软雅黑"/>
          <w:b/>
          <w:bCs/>
          <w:kern w:val="0"/>
          <w:highlight w:val="none"/>
          <w:lang w:val="zh-CN"/>
        </w:rPr>
        <w:t>收款单位：青海澜之巅工程项目管理有限公司</w:t>
      </w:r>
      <w:r>
        <w:rPr>
          <w:rFonts w:hint="eastAsia" w:ascii="微软雅黑" w:hAnsi="微软雅黑" w:eastAsia="微软雅黑" w:cs="微软雅黑"/>
          <w:b/>
          <w:bCs/>
          <w:kern w:val="0"/>
          <w:highlight w:val="none"/>
        </w:rPr>
        <w:t xml:space="preserve"> </w:t>
      </w:r>
    </w:p>
    <w:p w14:paraId="6E8F0BD0">
      <w:pPr>
        <w:autoSpaceDE w:val="0"/>
        <w:autoSpaceDN w:val="0"/>
        <w:spacing w:line="360" w:lineRule="auto"/>
        <w:ind w:firstLine="480" w:firstLineChars="200"/>
        <w:rPr>
          <w:rFonts w:ascii="微软雅黑" w:hAnsi="微软雅黑" w:eastAsia="微软雅黑" w:cs="微软雅黑"/>
          <w:b/>
          <w:bCs/>
          <w:kern w:val="0"/>
          <w:highlight w:val="none"/>
        </w:rPr>
      </w:pPr>
      <w:r>
        <w:rPr>
          <w:rFonts w:hint="eastAsia" w:ascii="微软雅黑" w:hAnsi="微软雅黑" w:eastAsia="微软雅黑" w:cs="微软雅黑"/>
          <w:b/>
          <w:bCs/>
          <w:kern w:val="0"/>
          <w:highlight w:val="none"/>
          <w:lang w:val="zh-CN"/>
        </w:rPr>
        <w:t>开 户 行：</w:t>
      </w:r>
      <w:r>
        <w:rPr>
          <w:rFonts w:hint="eastAsia" w:ascii="微软雅黑" w:hAnsi="微软雅黑" w:eastAsia="微软雅黑" w:cs="微软雅黑"/>
          <w:b/>
          <w:bCs/>
          <w:color w:val="000000"/>
          <w:kern w:val="0"/>
          <w:highlight w:val="none"/>
          <w:lang w:val="zh-CN"/>
        </w:rPr>
        <w:t>上海浦东发展银行股份有限公司西宁</w:t>
      </w:r>
      <w:r>
        <w:rPr>
          <w:rFonts w:hint="eastAsia" w:ascii="微软雅黑" w:hAnsi="微软雅黑" w:eastAsia="微软雅黑" w:cs="微软雅黑"/>
          <w:b/>
          <w:bCs/>
          <w:color w:val="000000"/>
          <w:kern w:val="0"/>
          <w:highlight w:val="none"/>
          <w:lang w:val="en-US" w:eastAsia="zh-CN"/>
        </w:rPr>
        <w:t>海湖</w:t>
      </w:r>
      <w:r>
        <w:rPr>
          <w:rFonts w:hint="eastAsia" w:ascii="微软雅黑" w:hAnsi="微软雅黑" w:eastAsia="微软雅黑" w:cs="微软雅黑"/>
          <w:b/>
          <w:bCs/>
          <w:color w:val="000000"/>
          <w:kern w:val="0"/>
          <w:highlight w:val="none"/>
          <w:lang w:val="zh-CN"/>
        </w:rPr>
        <w:t>支行</w:t>
      </w:r>
    </w:p>
    <w:p w14:paraId="5A56C1B0">
      <w:pPr>
        <w:autoSpaceDE w:val="0"/>
        <w:autoSpaceDN w:val="0"/>
        <w:spacing w:line="360" w:lineRule="auto"/>
        <w:ind w:firstLine="480" w:firstLineChars="200"/>
        <w:rPr>
          <w:rFonts w:ascii="微软雅黑" w:hAnsi="微软雅黑" w:eastAsia="微软雅黑" w:cs="微软雅黑"/>
          <w:b/>
          <w:bCs/>
          <w:kern w:val="0"/>
          <w:highlight w:val="none"/>
        </w:rPr>
      </w:pPr>
      <w:r>
        <w:rPr>
          <w:rFonts w:hint="eastAsia" w:ascii="微软雅黑" w:hAnsi="微软雅黑" w:eastAsia="微软雅黑" w:cs="微软雅黑"/>
          <w:b/>
          <w:bCs/>
          <w:kern w:val="0"/>
          <w:highlight w:val="none"/>
          <w:lang w:val="zh-CN"/>
        </w:rPr>
        <w:t>银行账号：</w:t>
      </w:r>
      <w:r>
        <w:rPr>
          <w:rFonts w:hint="eastAsia" w:ascii="微软雅黑" w:hAnsi="微软雅黑" w:eastAsia="微软雅黑" w:cs="微软雅黑"/>
          <w:b/>
          <w:bCs/>
          <w:color w:val="000000"/>
          <w:kern w:val="0"/>
          <w:highlight w:val="none"/>
          <w:lang w:val="zh-CN"/>
        </w:rPr>
        <w:t>35100078801100000076</w:t>
      </w:r>
    </w:p>
    <w:p w14:paraId="7EEA02A7">
      <w:pPr>
        <w:autoSpaceDE w:val="0"/>
        <w:autoSpaceDN w:val="0"/>
        <w:spacing w:line="360" w:lineRule="auto"/>
        <w:ind w:firstLine="480" w:firstLineChars="200"/>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交纳时间：</w:t>
      </w:r>
      <w:r>
        <w:rPr>
          <w:rFonts w:hint="eastAsia" w:ascii="微软雅黑" w:hAnsi="微软雅黑" w:eastAsia="微软雅黑" w:cs="微软雅黑"/>
          <w:b/>
          <w:bCs/>
          <w:kern w:val="0"/>
          <w:highlight w:val="none"/>
        </w:rPr>
        <w:t>投标截止时间前</w:t>
      </w:r>
      <w:r>
        <w:rPr>
          <w:rFonts w:hint="eastAsia" w:ascii="微软雅黑" w:hAnsi="微软雅黑" w:eastAsia="微软雅黑" w:cs="微软雅黑"/>
          <w:b/>
          <w:bCs/>
          <w:kern w:val="0"/>
          <w:highlight w:val="none"/>
          <w:lang w:val="zh-CN"/>
        </w:rPr>
        <w:t>，以银行到账时间为准。</w:t>
      </w:r>
    </w:p>
    <w:p w14:paraId="2CD4D305">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如采购项目变更开标时间，则保证金交纳时间相应顺延。</w:t>
      </w:r>
    </w:p>
    <w:p w14:paraId="42CBE6D0">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9.2</w:t>
      </w:r>
      <w:r>
        <w:rPr>
          <w:rFonts w:hint="eastAsia" w:ascii="微软雅黑" w:hAnsi="微软雅黑" w:eastAsia="微软雅黑" w:cs="微软雅黑"/>
          <w:kern w:val="0"/>
          <w:highlight w:val="none"/>
        </w:rPr>
        <w:t xml:space="preserve"> 缴费方式：</w:t>
      </w:r>
      <w:r>
        <w:rPr>
          <w:rFonts w:hint="eastAsia" w:ascii="微软雅黑" w:hAnsi="微软雅黑" w:eastAsia="微软雅黑" w:cs="微软雅黑"/>
          <w:b/>
          <w:bCs/>
          <w:highlight w:val="none"/>
          <w:lang w:val="zh-CN"/>
        </w:rPr>
        <w:t>电汇或转账、</w:t>
      </w:r>
      <w:r>
        <w:rPr>
          <w:rFonts w:hint="eastAsia" w:ascii="微软雅黑" w:hAnsi="微软雅黑" w:eastAsia="微软雅黑" w:cs="微软雅黑"/>
          <w:b/>
          <w:bCs/>
          <w:kern w:val="0"/>
          <w:highlight w:val="none"/>
          <w:lang w:bidi="ar"/>
        </w:rPr>
        <w:t>支票、汇票、本票或者金融机构、 担保机构出具的保函等非现金形式提交</w:t>
      </w:r>
      <w:r>
        <w:rPr>
          <w:rFonts w:hint="eastAsia" w:ascii="微软雅黑" w:hAnsi="微软雅黑" w:eastAsia="微软雅黑" w:cs="微软雅黑"/>
          <w:kern w:val="0"/>
          <w:sz w:val="23"/>
          <w:szCs w:val="23"/>
          <w:highlight w:val="none"/>
          <w:lang w:bidi="ar"/>
        </w:rPr>
        <w:t>。</w:t>
      </w:r>
    </w:p>
    <w:p w14:paraId="51DD1988">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9.3</w:t>
      </w:r>
      <w:r>
        <w:rPr>
          <w:rFonts w:hint="eastAsia" w:ascii="微软雅黑" w:hAnsi="微软雅黑" w:eastAsia="微软雅黑" w:cs="微软雅黑"/>
          <w:kern w:val="0"/>
          <w:highlight w:val="none"/>
        </w:rPr>
        <w:t xml:space="preserve"> </w:t>
      </w:r>
      <w:r>
        <w:rPr>
          <w:rFonts w:hint="eastAsia" w:ascii="微软雅黑" w:hAnsi="微软雅黑" w:eastAsia="微软雅黑" w:cs="微软雅黑"/>
          <w:kern w:val="0"/>
          <w:highlight w:val="none"/>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7862228E">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rPr>
        <w:t xml:space="preserve">9.4 </w:t>
      </w:r>
      <w:r>
        <w:rPr>
          <w:rFonts w:hint="eastAsia" w:ascii="微软雅黑" w:hAnsi="微软雅黑" w:eastAsia="微软雅黑" w:cs="微软雅黑"/>
          <w:kern w:val="0"/>
          <w:highlight w:val="none"/>
          <w:lang w:val="zh-CN"/>
        </w:rPr>
        <w:t>采购代理机构应当自中标通知书发出之日起5个工作日内退还未中标人的投标保证金，自采购合同签订之日起5个工作日内退还中标人的投标保证金。</w:t>
      </w:r>
    </w:p>
    <w:p w14:paraId="618BC967">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rPr>
        <w:t xml:space="preserve">9.5 </w:t>
      </w:r>
      <w:r>
        <w:rPr>
          <w:rFonts w:hint="eastAsia" w:ascii="微软雅黑" w:hAnsi="微软雅黑" w:eastAsia="微软雅黑" w:cs="微软雅黑"/>
          <w:kern w:val="0"/>
          <w:highlight w:val="none"/>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2BFBB073">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9.</w:t>
      </w:r>
      <w:r>
        <w:rPr>
          <w:rFonts w:hint="eastAsia" w:ascii="微软雅黑" w:hAnsi="微软雅黑" w:eastAsia="微软雅黑" w:cs="微软雅黑"/>
          <w:kern w:val="0"/>
          <w:highlight w:val="none"/>
        </w:rPr>
        <w:t>6</w:t>
      </w:r>
      <w:r>
        <w:rPr>
          <w:rFonts w:hint="eastAsia" w:ascii="微软雅黑" w:hAnsi="微软雅黑" w:eastAsia="微软雅黑" w:cs="微软雅黑"/>
          <w:kern w:val="0"/>
          <w:highlight w:val="none"/>
          <w:lang w:val="zh-CN"/>
        </w:rPr>
        <w:t>投标有效期内投标人撤销投标文件的，采购人或者采购代理机构可以不退还投标保证金。</w:t>
      </w:r>
    </w:p>
    <w:p w14:paraId="416C6CB5">
      <w:pPr>
        <w:pStyle w:val="25"/>
        <w:spacing w:before="0" w:after="0" w:line="360" w:lineRule="auto"/>
        <w:jc w:val="left"/>
        <w:rPr>
          <w:rFonts w:hint="eastAsia" w:ascii="微软雅黑" w:hAnsi="微软雅黑" w:eastAsia="微软雅黑" w:cs="微软雅黑"/>
          <w:highlight w:val="none"/>
          <w:lang w:val="zh-CN"/>
        </w:rPr>
      </w:pPr>
      <w:bookmarkStart w:id="57" w:name="_Toc515908181"/>
      <w:bookmarkStart w:id="58" w:name="_Toc12114"/>
      <w:r>
        <w:rPr>
          <w:rFonts w:hint="eastAsia" w:ascii="微软雅黑" w:hAnsi="微软雅黑" w:eastAsia="微软雅黑" w:cs="微软雅黑"/>
          <w:sz w:val="28"/>
          <w:szCs w:val="28"/>
          <w:highlight w:val="none"/>
          <w:lang w:val="zh-CN"/>
        </w:rPr>
        <w:t>10.投标有效期</w:t>
      </w:r>
      <w:bookmarkEnd w:id="57"/>
      <w:bookmarkEnd w:id="58"/>
    </w:p>
    <w:p w14:paraId="629F95DC">
      <w:pPr>
        <w:autoSpaceDE w:val="0"/>
        <w:autoSpaceDN w:val="0"/>
        <w:spacing w:line="360" w:lineRule="auto"/>
        <w:ind w:firstLine="480" w:firstLineChars="200"/>
        <w:rPr>
          <w:rFonts w:ascii="微软雅黑" w:hAnsi="微软雅黑" w:eastAsia="微软雅黑" w:cs="微软雅黑"/>
          <w:kern w:val="0"/>
          <w:highlight w:val="none"/>
          <w:lang w:val="zh-CN"/>
        </w:rPr>
      </w:pPr>
      <w:bookmarkStart w:id="59" w:name="_Toc515908182"/>
      <w:r>
        <w:rPr>
          <w:rFonts w:ascii="微软雅黑" w:hAnsi="微软雅黑" w:eastAsia="微软雅黑" w:cs="微软雅黑"/>
          <w:kern w:val="0"/>
          <w:highlight w:val="none"/>
          <w:lang w:val="zh-CN"/>
        </w:rPr>
        <w:t>1</w:t>
      </w:r>
      <w:r>
        <w:rPr>
          <w:rFonts w:hint="eastAsia" w:ascii="微软雅黑" w:hAnsi="微软雅黑" w:eastAsia="微软雅黑" w:cs="微软雅黑"/>
          <w:kern w:val="0"/>
          <w:highlight w:val="none"/>
        </w:rPr>
        <w:t>0</w:t>
      </w:r>
      <w:r>
        <w:rPr>
          <w:rFonts w:ascii="微软雅黑" w:hAnsi="微软雅黑" w:eastAsia="微软雅黑" w:cs="微软雅黑"/>
          <w:kern w:val="0"/>
          <w:highlight w:val="none"/>
          <w:lang w:val="zh-CN"/>
        </w:rPr>
        <w:t>.1投标有效期从提交投标文件的截止之日起算。投标文件中承诺的投标有效期应当不少于【投标须知前附表】中载明的投标有效期。投标有效期不满足要求的，其投标无效。</w:t>
      </w:r>
    </w:p>
    <w:p w14:paraId="18D2CA05">
      <w:pPr>
        <w:autoSpaceDE w:val="0"/>
        <w:autoSpaceDN w:val="0"/>
        <w:spacing w:line="360" w:lineRule="auto"/>
        <w:ind w:firstLine="480" w:firstLineChars="200"/>
        <w:rPr>
          <w:rFonts w:eastAsia="仿宋"/>
          <w:sz w:val="28"/>
          <w:szCs w:val="28"/>
          <w:highlight w:val="none"/>
        </w:rPr>
      </w:pPr>
      <w:r>
        <w:rPr>
          <w:rFonts w:ascii="微软雅黑" w:hAnsi="微软雅黑" w:eastAsia="微软雅黑" w:cs="微软雅黑"/>
          <w:kern w:val="0"/>
          <w:highlight w:val="none"/>
          <w:lang w:val="zh-CN"/>
        </w:rPr>
        <w:t>1</w:t>
      </w:r>
      <w:r>
        <w:rPr>
          <w:rFonts w:hint="eastAsia" w:ascii="微软雅黑" w:hAnsi="微软雅黑" w:eastAsia="微软雅黑" w:cs="微软雅黑"/>
          <w:kern w:val="0"/>
          <w:highlight w:val="none"/>
        </w:rPr>
        <w:t>0</w:t>
      </w:r>
      <w:r>
        <w:rPr>
          <w:rFonts w:ascii="微软雅黑" w:hAnsi="微软雅黑" w:eastAsia="微软雅黑" w:cs="微软雅黑"/>
          <w:kern w:val="0"/>
          <w:highlight w:val="none"/>
          <w:lang w:val="zh-CN"/>
        </w:rPr>
        <w:t>.2投标有效期内投标人撤销投标文件的，投标人应承担招标文件和法律规定的责任。</w:t>
      </w:r>
    </w:p>
    <w:p w14:paraId="7AF012CE">
      <w:pPr>
        <w:pStyle w:val="25"/>
        <w:spacing w:before="0" w:after="0" w:line="360" w:lineRule="auto"/>
        <w:jc w:val="left"/>
        <w:rPr>
          <w:rFonts w:hint="eastAsia" w:ascii="微软雅黑" w:hAnsi="微软雅黑" w:eastAsia="微软雅黑" w:cs="微软雅黑"/>
          <w:highlight w:val="none"/>
          <w:lang w:val="zh-CN"/>
        </w:rPr>
      </w:pPr>
      <w:bookmarkStart w:id="60" w:name="_Toc30257"/>
      <w:r>
        <w:rPr>
          <w:rFonts w:hint="eastAsia" w:ascii="微软雅黑" w:hAnsi="微软雅黑" w:eastAsia="微软雅黑" w:cs="微软雅黑"/>
          <w:sz w:val="28"/>
          <w:szCs w:val="28"/>
          <w:highlight w:val="none"/>
          <w:lang w:val="zh-CN"/>
        </w:rPr>
        <w:t>11.投标文件构成</w:t>
      </w:r>
      <w:bookmarkEnd w:id="59"/>
      <w:bookmarkEnd w:id="60"/>
    </w:p>
    <w:p w14:paraId="57A5E130">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投标人应提交相关证明材料，作为其参加投标和中标后有能力履行合同的证明。编写的投标文件须包括以下内容（格式见招标文件第四部分）：</w:t>
      </w:r>
    </w:p>
    <w:p w14:paraId="1326BA37">
      <w:pPr>
        <w:autoSpaceDE w:val="0"/>
        <w:autoSpaceDN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b/>
          <w:bCs/>
          <w:kern w:val="0"/>
          <w:highlight w:val="none"/>
        </w:rPr>
        <w:t>11.1</w:t>
      </w:r>
      <w:r>
        <w:rPr>
          <w:rFonts w:hint="eastAsia" w:ascii="微软雅黑" w:hAnsi="微软雅黑" w:eastAsia="微软雅黑" w:cs="微软雅黑"/>
          <w:b/>
          <w:bCs/>
          <w:kern w:val="0"/>
          <w:highlight w:val="none"/>
          <w:lang w:val="zh-CN"/>
        </w:rPr>
        <w:t>、投标文件（</w:t>
      </w:r>
      <w:r>
        <w:rPr>
          <w:rFonts w:hint="eastAsia" w:ascii="微软雅黑" w:hAnsi="微软雅黑" w:eastAsia="微软雅黑" w:cs="微软雅黑"/>
          <w:b/>
          <w:bCs/>
          <w:kern w:val="0"/>
          <w:highlight w:val="none"/>
        </w:rPr>
        <w:t>上册</w:t>
      </w:r>
      <w:r>
        <w:rPr>
          <w:rFonts w:hint="eastAsia" w:ascii="微软雅黑" w:hAnsi="微软雅黑" w:eastAsia="微软雅黑" w:cs="微软雅黑"/>
          <w:b/>
          <w:bCs/>
          <w:kern w:val="0"/>
          <w:highlight w:val="none"/>
          <w:lang w:val="zh-CN"/>
        </w:rPr>
        <w:t>）（资格审查）</w:t>
      </w:r>
    </w:p>
    <w:p w14:paraId="62B13C4F">
      <w:pPr>
        <w:numPr>
          <w:ilvl w:val="0"/>
          <w:numId w:val="5"/>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投标函</w:t>
      </w:r>
    </w:p>
    <w:p w14:paraId="3D5A8DE7">
      <w:pPr>
        <w:numPr>
          <w:ilvl w:val="0"/>
          <w:numId w:val="5"/>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法定代表人证明书</w:t>
      </w:r>
    </w:p>
    <w:p w14:paraId="5EC92BDB">
      <w:pPr>
        <w:numPr>
          <w:ilvl w:val="0"/>
          <w:numId w:val="5"/>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法定代表人授权书</w:t>
      </w:r>
    </w:p>
    <w:p w14:paraId="5D1CE464">
      <w:pPr>
        <w:numPr>
          <w:ilvl w:val="0"/>
          <w:numId w:val="5"/>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投标人承诺函</w:t>
      </w:r>
    </w:p>
    <w:p w14:paraId="2890407F">
      <w:pPr>
        <w:numPr>
          <w:ilvl w:val="0"/>
          <w:numId w:val="5"/>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投标人诚信承诺书</w:t>
      </w:r>
    </w:p>
    <w:p w14:paraId="74E26458">
      <w:pPr>
        <w:numPr>
          <w:ilvl w:val="0"/>
          <w:numId w:val="5"/>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资格证明材料</w:t>
      </w:r>
    </w:p>
    <w:p w14:paraId="3FD8B605">
      <w:pPr>
        <w:numPr>
          <w:ilvl w:val="0"/>
          <w:numId w:val="5"/>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财务状况报告，依法缴纳税收和社会保障资金的相关材料</w:t>
      </w:r>
    </w:p>
    <w:p w14:paraId="6C59A0CF">
      <w:pPr>
        <w:numPr>
          <w:ilvl w:val="0"/>
          <w:numId w:val="5"/>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具备履行合同所必需的设备和专业技术能力的证明材料</w:t>
      </w:r>
    </w:p>
    <w:p w14:paraId="00EFB873">
      <w:pPr>
        <w:numPr>
          <w:ilvl w:val="0"/>
          <w:numId w:val="5"/>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无重大违法记录声明</w:t>
      </w:r>
    </w:p>
    <w:p w14:paraId="217EDE77">
      <w:pPr>
        <w:numPr>
          <w:ilvl w:val="0"/>
          <w:numId w:val="5"/>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投标保证金证明</w:t>
      </w:r>
    </w:p>
    <w:p w14:paraId="65E1F8FE">
      <w:pPr>
        <w:numPr>
          <w:ilvl w:val="0"/>
          <w:numId w:val="5"/>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中小企业声明函</w:t>
      </w:r>
    </w:p>
    <w:p w14:paraId="2CC2E58E">
      <w:pPr>
        <w:numPr>
          <w:ilvl w:val="0"/>
          <w:numId w:val="5"/>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highlight w:val="none"/>
        </w:rPr>
        <w:t>残疾人福利性单位声明函</w:t>
      </w:r>
    </w:p>
    <w:p w14:paraId="1095131A">
      <w:pPr>
        <w:pStyle w:val="11"/>
        <w:numPr>
          <w:ilvl w:val="0"/>
          <w:numId w:val="5"/>
        </w:numPr>
        <w:spacing w:line="480" w:lineRule="exact"/>
        <w:ind w:firstLine="480" w:firstLineChars="200"/>
        <w:rPr>
          <w:rFonts w:hint="eastAsia" w:eastAsia="微软雅黑"/>
          <w:highlight w:val="none"/>
        </w:rPr>
      </w:pPr>
      <w:r>
        <w:rPr>
          <w:rFonts w:ascii="微软雅黑" w:hAnsi="微软雅黑" w:eastAsia="微软雅黑" w:cs="微软雅黑"/>
          <w:kern w:val="0"/>
          <w:highlight w:val="none"/>
          <w:lang w:val="zh-CN"/>
        </w:rPr>
        <w:t>监狱企业证明资料</w:t>
      </w:r>
    </w:p>
    <w:p w14:paraId="275A0B97">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b/>
          <w:bCs/>
          <w:kern w:val="0"/>
          <w:highlight w:val="none"/>
        </w:rPr>
        <w:t xml:space="preserve">11.2 </w:t>
      </w:r>
      <w:r>
        <w:rPr>
          <w:rFonts w:hint="eastAsia" w:ascii="微软雅黑" w:hAnsi="微软雅黑" w:eastAsia="微软雅黑" w:cs="微软雅黑"/>
          <w:b/>
          <w:bCs/>
          <w:kern w:val="0"/>
          <w:highlight w:val="none"/>
          <w:lang w:val="zh-CN"/>
        </w:rPr>
        <w:t>投标文件（</w:t>
      </w:r>
      <w:r>
        <w:rPr>
          <w:rFonts w:hint="eastAsia" w:ascii="微软雅黑" w:hAnsi="微软雅黑" w:eastAsia="微软雅黑" w:cs="微软雅黑"/>
          <w:b/>
          <w:bCs/>
          <w:kern w:val="0"/>
          <w:highlight w:val="none"/>
        </w:rPr>
        <w:t>下册</w:t>
      </w:r>
      <w:r>
        <w:rPr>
          <w:rFonts w:hint="eastAsia" w:ascii="微软雅黑" w:hAnsi="微软雅黑" w:eastAsia="微软雅黑" w:cs="微软雅黑"/>
          <w:b/>
          <w:bCs/>
          <w:kern w:val="0"/>
          <w:highlight w:val="none"/>
          <w:lang w:val="zh-CN"/>
        </w:rPr>
        <w:t>）</w:t>
      </w:r>
    </w:p>
    <w:p w14:paraId="4FFC2575">
      <w:pPr>
        <w:numPr>
          <w:ilvl w:val="0"/>
          <w:numId w:val="5"/>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评分对照表</w:t>
      </w:r>
    </w:p>
    <w:p w14:paraId="37F72C59">
      <w:pPr>
        <w:numPr>
          <w:ilvl w:val="0"/>
          <w:numId w:val="5"/>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开标一览表（报价表）</w:t>
      </w:r>
    </w:p>
    <w:p w14:paraId="7F8B48AA">
      <w:pPr>
        <w:numPr>
          <w:ilvl w:val="0"/>
          <w:numId w:val="5"/>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分项报价表</w:t>
      </w:r>
    </w:p>
    <w:p w14:paraId="6C181AA4">
      <w:pPr>
        <w:numPr>
          <w:ilvl w:val="0"/>
          <w:numId w:val="5"/>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技术响应偏离表</w:t>
      </w:r>
    </w:p>
    <w:p w14:paraId="13637E5E">
      <w:pPr>
        <w:numPr>
          <w:ilvl w:val="0"/>
          <w:numId w:val="5"/>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投标产品相关资料</w:t>
      </w:r>
    </w:p>
    <w:p w14:paraId="089EAAFD">
      <w:pPr>
        <w:numPr>
          <w:ilvl w:val="0"/>
          <w:numId w:val="5"/>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rPr>
        <w:t>技术方案</w:t>
      </w:r>
    </w:p>
    <w:p w14:paraId="1B6B44E4">
      <w:pPr>
        <w:numPr>
          <w:ilvl w:val="0"/>
          <w:numId w:val="5"/>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投标人的类似业绩证明材料</w:t>
      </w:r>
    </w:p>
    <w:p w14:paraId="01371214">
      <w:pPr>
        <w:pStyle w:val="11"/>
        <w:numPr>
          <w:ilvl w:val="0"/>
          <w:numId w:val="5"/>
        </w:numPr>
        <w:spacing w:line="480" w:lineRule="exact"/>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投标人认为在其他方面有必要说明的事项</w:t>
      </w:r>
    </w:p>
    <w:p w14:paraId="30318268">
      <w:pPr>
        <w:autoSpaceDE w:val="0"/>
        <w:autoSpaceDN w:val="0"/>
        <w:spacing w:line="360" w:lineRule="auto"/>
        <w:ind w:firstLine="480" w:firstLineChars="200"/>
        <w:rPr>
          <w:rFonts w:hint="eastAsia" w:ascii="微软雅黑" w:hAnsi="微软雅黑" w:eastAsia="微软雅黑" w:cs="微软雅黑"/>
          <w:highlight w:val="none"/>
        </w:rPr>
      </w:pPr>
      <w:bookmarkStart w:id="61" w:name="_Toc515908183"/>
      <w:r>
        <w:rPr>
          <w:rFonts w:hint="eastAsia" w:ascii="微软雅黑" w:hAnsi="微软雅黑" w:eastAsia="微软雅黑" w:cs="微软雅黑"/>
          <w:highlight w:val="none"/>
        </w:rPr>
        <w:t>备注：</w:t>
      </w:r>
    </w:p>
    <w:p w14:paraId="580030AF">
      <w:pPr>
        <w:autoSpaceDE w:val="0"/>
        <w:autoSpaceDN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①投标人必须按上述内容、顺序和格式编制投标文件，并按要求编制目录、页码，并保证所提供的全部资料真实可信，自愿承担相应责任。</w:t>
      </w:r>
    </w:p>
    <w:p w14:paraId="76C0A961">
      <w:pPr>
        <w:pStyle w:val="25"/>
        <w:spacing w:before="0" w:after="0" w:line="360" w:lineRule="auto"/>
        <w:jc w:val="left"/>
        <w:rPr>
          <w:rFonts w:hint="eastAsia" w:ascii="微软雅黑" w:hAnsi="微软雅黑" w:eastAsia="微软雅黑" w:cs="微软雅黑"/>
          <w:highlight w:val="none"/>
          <w:lang w:val="zh-CN"/>
        </w:rPr>
      </w:pPr>
      <w:bookmarkStart w:id="62" w:name="_Toc5633"/>
      <w:r>
        <w:rPr>
          <w:rFonts w:hint="eastAsia" w:ascii="微软雅黑" w:hAnsi="微软雅黑" w:eastAsia="微软雅黑" w:cs="微软雅黑"/>
          <w:sz w:val="28"/>
          <w:szCs w:val="28"/>
          <w:highlight w:val="none"/>
          <w:lang w:val="zh-CN"/>
        </w:rPr>
        <w:t>12.投标文件的编制要求</w:t>
      </w:r>
      <w:bookmarkEnd w:id="61"/>
      <w:bookmarkEnd w:id="62"/>
    </w:p>
    <w:p w14:paraId="0753F54F">
      <w:pPr>
        <w:autoSpaceDE w:val="0"/>
        <w:autoSpaceDN w:val="0"/>
        <w:spacing w:line="360" w:lineRule="auto"/>
        <w:ind w:firstLine="480" w:firstLineChars="200"/>
        <w:rPr>
          <w:rFonts w:hint="eastAsia" w:ascii="微软雅黑" w:hAnsi="微软雅黑" w:eastAsia="微软雅黑" w:cs="微软雅黑"/>
          <w:kern w:val="0"/>
          <w:highlight w:val="none"/>
          <w:lang w:val="zh-CN"/>
        </w:rPr>
      </w:pPr>
      <w:bookmarkStart w:id="63" w:name="_Toc11126"/>
      <w:bookmarkStart w:id="64" w:name="_Toc31198"/>
      <w:r>
        <w:rPr>
          <w:rFonts w:hint="eastAsia" w:ascii="微软雅黑" w:hAnsi="微软雅黑" w:eastAsia="微软雅黑" w:cs="微软雅黑"/>
          <w:kern w:val="0"/>
          <w:highlight w:val="none"/>
          <w:lang w:val="zh-CN"/>
        </w:rPr>
        <w:t>12.1投标人应按照招标文件所提供的投标文件格式，分别填写招标文件第四部分的内容，应分别注明所提供货物的名称、技术配置及参数、数里和价格等内容。</w:t>
      </w:r>
    </w:p>
    <w:p w14:paraId="6670314A">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12.2投标人应在投标截止时间之前将加密电子投标文件上传至评标系统；加密电子投标文件的制作详情请咨询政采云，咨询电话：400-881-7190。</w:t>
      </w:r>
    </w:p>
    <w:p w14:paraId="35528F77">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12.3投标文件中不得行间插字、涂改或增删，如有修改错漏处，须由投标人法定代表人或其委托代理人签字、加盖公章。</w:t>
      </w:r>
    </w:p>
    <w:p w14:paraId="2DD3641E">
      <w:pPr>
        <w:pStyle w:val="25"/>
        <w:spacing w:before="0" w:after="0"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lang w:val="zh-CN"/>
        </w:rPr>
        <w:t>四、投标文件的提交</w:t>
      </w:r>
      <w:bookmarkEnd w:id="63"/>
      <w:bookmarkEnd w:id="64"/>
    </w:p>
    <w:p w14:paraId="0DBB212C">
      <w:pPr>
        <w:pStyle w:val="25"/>
        <w:spacing w:before="0" w:after="0" w:line="360" w:lineRule="auto"/>
        <w:jc w:val="left"/>
        <w:rPr>
          <w:rFonts w:hint="eastAsia" w:ascii="微软雅黑" w:hAnsi="微软雅黑" w:eastAsia="微软雅黑" w:cs="微软雅黑"/>
          <w:highlight w:val="none"/>
          <w:lang w:val="zh-CN"/>
        </w:rPr>
      </w:pPr>
      <w:bookmarkStart w:id="65" w:name="_Toc515908185"/>
      <w:bookmarkStart w:id="66" w:name="_Toc21978"/>
      <w:r>
        <w:rPr>
          <w:rFonts w:hint="eastAsia" w:ascii="微软雅黑" w:hAnsi="微软雅黑" w:eastAsia="微软雅黑" w:cs="微软雅黑"/>
          <w:sz w:val="28"/>
          <w:szCs w:val="28"/>
          <w:highlight w:val="none"/>
          <w:lang w:val="zh-CN"/>
        </w:rPr>
        <w:t>13.投标文件的</w:t>
      </w:r>
      <w:bookmarkEnd w:id="65"/>
      <w:r>
        <w:rPr>
          <w:rFonts w:hint="eastAsia" w:ascii="微软雅黑" w:hAnsi="微软雅黑" w:eastAsia="微软雅黑" w:cs="微软雅黑"/>
          <w:sz w:val="28"/>
          <w:szCs w:val="28"/>
          <w:highlight w:val="none"/>
        </w:rPr>
        <w:t>递交</w:t>
      </w:r>
      <w:bookmarkEnd w:id="66"/>
    </w:p>
    <w:p w14:paraId="721EBC9E">
      <w:pPr>
        <w:spacing w:before="205" w:line="347" w:lineRule="auto"/>
        <w:ind w:right="64" w:firstLine="481"/>
        <w:rPr>
          <w:rFonts w:hint="eastAsia" w:ascii="微软雅黑" w:hAnsi="微软雅黑" w:eastAsia="微软雅黑" w:cs="微软雅黑"/>
          <w:highlight w:val="none"/>
        </w:rPr>
      </w:pPr>
      <w:bookmarkStart w:id="67" w:name="_Toc515908186"/>
      <w:r>
        <w:rPr>
          <w:rFonts w:hint="eastAsia" w:ascii="微软雅黑" w:hAnsi="微软雅黑" w:eastAsia="微软雅黑" w:cs="微软雅黑"/>
          <w:spacing w:val="6"/>
          <w:highlight w:val="none"/>
        </w:rPr>
        <w:t>投标人在投标截止时间前按招标文件要求使用政采</w:t>
      </w:r>
      <w:r>
        <w:rPr>
          <w:rFonts w:hint="eastAsia" w:ascii="微软雅黑" w:hAnsi="微软雅黑" w:eastAsia="微软雅黑" w:cs="微软雅黑"/>
          <w:spacing w:val="5"/>
          <w:highlight w:val="none"/>
        </w:rPr>
        <w:t>云电子投标客户端制作上传电子投</w:t>
      </w:r>
      <w:r>
        <w:rPr>
          <w:rFonts w:hint="eastAsia" w:ascii="微软雅黑" w:hAnsi="微软雅黑" w:eastAsia="微软雅黑" w:cs="微软雅黑"/>
          <w:spacing w:val="-1"/>
          <w:highlight w:val="none"/>
        </w:rPr>
        <w:t>标文件，并在开标后30分钟内远程解密投标文件。</w:t>
      </w:r>
    </w:p>
    <w:p w14:paraId="0F15449A">
      <w:pPr>
        <w:pStyle w:val="25"/>
        <w:spacing w:before="0" w:after="0" w:line="360" w:lineRule="auto"/>
        <w:jc w:val="left"/>
        <w:rPr>
          <w:rFonts w:hint="eastAsia" w:ascii="微软雅黑" w:hAnsi="微软雅黑" w:eastAsia="微软雅黑" w:cs="微软雅黑"/>
          <w:highlight w:val="none"/>
          <w:lang w:val="zh-CN"/>
        </w:rPr>
      </w:pPr>
      <w:bookmarkStart w:id="68" w:name="_Toc31247"/>
      <w:r>
        <w:rPr>
          <w:rFonts w:hint="eastAsia" w:ascii="微软雅黑" w:hAnsi="微软雅黑" w:eastAsia="微软雅黑" w:cs="微软雅黑"/>
          <w:sz w:val="28"/>
          <w:szCs w:val="28"/>
          <w:highlight w:val="none"/>
          <w:lang w:val="zh-CN"/>
        </w:rPr>
        <w:t>14.提交投标文件的方式</w:t>
      </w:r>
      <w:bookmarkEnd w:id="67"/>
      <w:bookmarkEnd w:id="68"/>
    </w:p>
    <w:p w14:paraId="77D64E48">
      <w:pPr>
        <w:autoSpaceDE w:val="0"/>
        <w:autoSpaceDN w:val="0"/>
        <w:spacing w:line="360" w:lineRule="auto"/>
        <w:ind w:firstLine="480"/>
        <w:rPr>
          <w:rFonts w:hint="eastAsia" w:ascii="微软雅黑" w:hAnsi="微软雅黑" w:eastAsia="微软雅黑" w:cs="微软雅黑"/>
          <w:highlight w:val="none"/>
        </w:rPr>
      </w:pPr>
      <w:r>
        <w:rPr>
          <w:rFonts w:hint="eastAsia" w:ascii="微软雅黑" w:hAnsi="微软雅黑" w:eastAsia="微软雅黑" w:cs="微软雅黑"/>
          <w:highlight w:val="none"/>
        </w:rPr>
        <w:t>请登录政采云投标客户端投标。</w:t>
      </w:r>
    </w:p>
    <w:p w14:paraId="4109B303">
      <w:pPr>
        <w:keepNext w:val="0"/>
        <w:keepLines w:val="0"/>
        <w:pageBreakBefore w:val="0"/>
        <w:widowControl w:val="0"/>
        <w:kinsoku/>
        <w:wordWrap w:val="0"/>
        <w:overflowPunct/>
        <w:topLinePunct w:val="0"/>
        <w:autoSpaceDE w:val="0"/>
        <w:autoSpaceDN w:val="0"/>
        <w:bidi w:val="0"/>
        <w:adjustRightInd/>
        <w:snapToGrid/>
        <w:spacing w:line="360" w:lineRule="auto"/>
        <w:ind w:firstLine="482"/>
        <w:textAlignment w:val="auto"/>
        <w:rPr>
          <w:rFonts w:hint="eastAsia" w:ascii="微软雅黑" w:hAnsi="微软雅黑" w:eastAsia="微软雅黑" w:cs="微软雅黑"/>
          <w:kern w:val="0"/>
          <w:highlight w:val="none"/>
          <w:lang w:val="zh-CN"/>
        </w:rPr>
      </w:pPr>
      <w:r>
        <w:rPr>
          <w:rFonts w:hint="eastAsia" w:ascii="微软雅黑" w:hAnsi="微软雅黑" w:eastAsia="微软雅黑" w:cs="微软雅黑"/>
          <w:highlight w:val="none"/>
          <w:lang w:val="zh-CN"/>
        </w:rPr>
        <w:t>若对项目采购电子交易系统操作有疑问</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zh-CN"/>
        </w:rPr>
        <w:t>可登录政采云</w:t>
      </w:r>
      <w:r>
        <w:rPr>
          <w:rFonts w:hint="eastAsia" w:ascii="微软雅黑" w:hAnsi="微软雅黑" w:eastAsia="微软雅黑" w:cs="微软雅黑"/>
          <w:highlight w:val="none"/>
        </w:rPr>
        <w:t>（https://www.zcygov.cn/），</w:t>
      </w:r>
      <w:r>
        <w:rPr>
          <w:rFonts w:hint="eastAsia" w:ascii="微软雅黑" w:hAnsi="微软雅黑" w:eastAsia="微软雅黑" w:cs="微软雅黑"/>
          <w:highlight w:val="none"/>
          <w:lang w:val="zh-CN"/>
        </w:rPr>
        <w:t>点击右侧咨询小采</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zh-CN"/>
        </w:rPr>
        <w:t>获取采小蜜智能服务管家帮助</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zh-CN"/>
        </w:rPr>
        <w:t>或拨打政采云服务热线</w:t>
      </w:r>
      <w:r>
        <w:rPr>
          <w:rFonts w:hint="eastAsia" w:ascii="微软雅黑" w:hAnsi="微软雅黑" w:eastAsia="微软雅黑" w:cs="微软雅黑"/>
          <w:highlight w:val="none"/>
        </w:rPr>
        <w:t>95763</w:t>
      </w:r>
      <w:r>
        <w:rPr>
          <w:rFonts w:hint="eastAsia" w:ascii="微软雅黑" w:hAnsi="微软雅黑" w:eastAsia="微软雅黑" w:cs="微软雅黑"/>
          <w:highlight w:val="none"/>
          <w:lang w:val="zh-CN"/>
        </w:rPr>
        <w:t>获取热线服务帮助。</w:t>
      </w:r>
      <w:r>
        <w:rPr>
          <w:rFonts w:hint="eastAsia" w:ascii="微软雅黑" w:hAnsi="微软雅黑" w:eastAsia="微软雅黑" w:cs="微软雅黑"/>
          <w:highlight w:val="none"/>
        </w:rPr>
        <w:t xml:space="preserve"> </w:t>
      </w:r>
      <w:r>
        <w:rPr>
          <w:rFonts w:hint="eastAsia" w:ascii="微软雅黑" w:hAnsi="微软雅黑" w:eastAsia="微软雅黑" w:cs="微软雅黑"/>
          <w:highlight w:val="none"/>
          <w:lang w:val="zh-CN"/>
        </w:rPr>
        <w:t>CA问题联系电话（人工）；天谷CA 400-087-8198。</w:t>
      </w:r>
    </w:p>
    <w:p w14:paraId="282EDE3A">
      <w:pPr>
        <w:pStyle w:val="25"/>
        <w:spacing w:before="0" w:after="0" w:line="360" w:lineRule="auto"/>
        <w:jc w:val="left"/>
        <w:rPr>
          <w:rFonts w:hint="eastAsia" w:ascii="微软雅黑" w:hAnsi="微软雅黑" w:eastAsia="微软雅黑" w:cs="微软雅黑"/>
          <w:highlight w:val="none"/>
          <w:lang w:val="zh-CN"/>
        </w:rPr>
      </w:pPr>
      <w:bookmarkStart w:id="69" w:name="_Toc515908187"/>
      <w:bookmarkStart w:id="70" w:name="_Toc14400"/>
      <w:r>
        <w:rPr>
          <w:rFonts w:hint="eastAsia" w:ascii="微软雅黑" w:hAnsi="微软雅黑" w:eastAsia="微软雅黑" w:cs="微软雅黑"/>
          <w:sz w:val="28"/>
          <w:szCs w:val="28"/>
          <w:highlight w:val="none"/>
          <w:lang w:val="zh-CN"/>
        </w:rPr>
        <w:t>15.投标文件的补充、修改或者撤回</w:t>
      </w:r>
      <w:bookmarkEnd w:id="69"/>
      <w:bookmarkEnd w:id="70"/>
    </w:p>
    <w:p w14:paraId="17A13F2F">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rPr>
        <w:t>15.1投标人在投标截止时间前，可以对所上传的电子投标文件进行补充、修改或者撤回。补充、修改的内容按照招标文件要求签署、盖章，作为投标文件的组成部分。</w:t>
      </w:r>
    </w:p>
    <w:p w14:paraId="54F1ADFD">
      <w:pPr>
        <w:pStyle w:val="25"/>
        <w:spacing w:before="0" w:after="0" w:line="360" w:lineRule="auto"/>
        <w:rPr>
          <w:rFonts w:hint="eastAsia" w:ascii="微软雅黑" w:hAnsi="微软雅黑" w:eastAsia="微软雅黑" w:cs="微软雅黑"/>
          <w:highlight w:val="none"/>
        </w:rPr>
      </w:pPr>
      <w:bookmarkStart w:id="71" w:name="_Toc14084"/>
      <w:bookmarkStart w:id="72" w:name="_Toc32369"/>
      <w:r>
        <w:rPr>
          <w:rFonts w:hint="eastAsia" w:ascii="微软雅黑" w:hAnsi="微软雅黑" w:eastAsia="微软雅黑" w:cs="微软雅黑"/>
          <w:highlight w:val="none"/>
          <w:lang w:val="zh-CN"/>
        </w:rPr>
        <w:t>五、开标</w:t>
      </w:r>
      <w:bookmarkEnd w:id="71"/>
      <w:bookmarkEnd w:id="72"/>
    </w:p>
    <w:p w14:paraId="1EA8C17C">
      <w:pPr>
        <w:pStyle w:val="25"/>
        <w:spacing w:before="0" w:after="0" w:line="360" w:lineRule="auto"/>
        <w:jc w:val="left"/>
        <w:rPr>
          <w:rFonts w:hint="eastAsia" w:ascii="微软雅黑" w:hAnsi="微软雅黑" w:eastAsia="微软雅黑" w:cs="微软雅黑"/>
          <w:highlight w:val="none"/>
          <w:lang w:val="zh-CN"/>
        </w:rPr>
      </w:pPr>
      <w:bookmarkStart w:id="73" w:name="_Toc26114"/>
      <w:bookmarkStart w:id="74" w:name="_Toc515908189"/>
      <w:r>
        <w:rPr>
          <w:rFonts w:hint="eastAsia" w:ascii="微软雅黑" w:hAnsi="微软雅黑" w:eastAsia="微软雅黑" w:cs="微软雅黑"/>
          <w:sz w:val="28"/>
          <w:szCs w:val="28"/>
          <w:highlight w:val="none"/>
          <w:lang w:val="zh-CN"/>
        </w:rPr>
        <w:t>16.开标</w:t>
      </w:r>
      <w:bookmarkEnd w:id="73"/>
      <w:bookmarkEnd w:id="74"/>
    </w:p>
    <w:p w14:paraId="22018C42">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16.1</w:t>
      </w:r>
      <w:r>
        <w:rPr>
          <w:rFonts w:hint="eastAsia" w:ascii="微软雅黑" w:hAnsi="微软雅黑" w:eastAsia="微软雅黑" w:cs="微软雅黑"/>
          <w:kern w:val="0"/>
          <w:highlight w:val="none"/>
        </w:rPr>
        <w:t xml:space="preserve"> 采购人、采购代理机构在政采云平台上组织开标、评标活动，时间和地点以本招标文件中确定的为准。</w:t>
      </w:r>
      <w:r>
        <w:rPr>
          <w:rFonts w:hint="eastAsia" w:ascii="微软雅黑" w:hAnsi="微软雅黑" w:eastAsia="微软雅黑" w:cs="微软雅黑"/>
          <w:kern w:val="0"/>
          <w:highlight w:val="none"/>
          <w:lang w:val="zh-CN"/>
        </w:rPr>
        <w:t>采购人或者采购代理机构应当对开标、评标现场活动进行全程录音录像。录音录像应当清晰可辨，音像资料作为采购文件一并存档。</w:t>
      </w:r>
    </w:p>
    <w:p w14:paraId="693697A7">
      <w:pPr>
        <w:autoSpaceDE w:val="0"/>
        <w:autoSpaceDN w:val="0"/>
        <w:spacing w:line="360" w:lineRule="auto"/>
        <w:ind w:firstLine="480" w:firstLineChars="200"/>
        <w:rPr>
          <w:rFonts w:hint="eastAsia" w:ascii="微软雅黑" w:hAnsi="微软雅黑" w:eastAsia="微软雅黑" w:cs="微软雅黑"/>
          <w:kern w:val="0"/>
          <w:highlight w:val="none"/>
          <w:lang w:val="zh-CN"/>
        </w:rPr>
      </w:pPr>
      <w:bookmarkStart w:id="75" w:name="_Toc496004006"/>
      <w:bookmarkStart w:id="76" w:name="_Toc1965"/>
      <w:r>
        <w:rPr>
          <w:rFonts w:hint="eastAsia" w:ascii="微软雅黑" w:hAnsi="微软雅黑" w:eastAsia="微软雅黑" w:cs="微软雅黑"/>
          <w:kern w:val="0"/>
          <w:highlight w:val="none"/>
          <w:lang w:val="zh-CN"/>
        </w:rPr>
        <w:t>16.2</w:t>
      </w:r>
      <w:r>
        <w:rPr>
          <w:rFonts w:hint="eastAsia" w:ascii="微软雅黑" w:hAnsi="微软雅黑" w:eastAsia="微软雅黑" w:cs="微软雅黑"/>
          <w:kern w:val="0"/>
          <w:highlight w:val="none"/>
        </w:rPr>
        <w:t xml:space="preserve"> </w:t>
      </w:r>
      <w:r>
        <w:rPr>
          <w:rFonts w:hint="eastAsia" w:ascii="微软雅黑" w:hAnsi="微软雅黑" w:eastAsia="微软雅黑" w:cs="微软雅黑"/>
          <w:kern w:val="0"/>
          <w:highlight w:val="none"/>
          <w:lang w:val="zh-CN"/>
        </w:rPr>
        <w:t>开标由采购代理机构主持，评标委员会成员不得参加开标活动。 投标人不足3家的，不得开标。</w:t>
      </w:r>
    </w:p>
    <w:p w14:paraId="49EDF9BD">
      <w:pPr>
        <w:autoSpaceDE w:val="0"/>
        <w:autoSpaceDN w:val="0"/>
        <w:spacing w:line="360" w:lineRule="auto"/>
        <w:ind w:firstLine="480" w:firstLineChars="200"/>
        <w:rPr>
          <w:rFonts w:ascii="微软雅黑" w:hAnsi="微软雅黑" w:eastAsia="微软雅黑" w:cs="微软雅黑"/>
          <w:kern w:val="0"/>
          <w:highlight w:val="none"/>
        </w:rPr>
      </w:pPr>
      <w:r>
        <w:rPr>
          <w:rFonts w:hint="eastAsia" w:ascii="微软雅黑" w:hAnsi="微软雅黑" w:eastAsia="微软雅黑" w:cs="微软雅黑"/>
          <w:kern w:val="0"/>
          <w:highlight w:val="none"/>
          <w:lang w:val="zh-CN"/>
        </w:rPr>
        <w:t>16.3投标人在政采云平台开标记录表中投标报价与投标文件中开标一览表（报价表）内容不一致的，以投标文件中开标一览表（报价表）的投标报价为准。</w:t>
      </w:r>
    </w:p>
    <w:p w14:paraId="12B3AACF">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16.4开标后，投标人可登录政采云平台同步查看“开标一览表”及开标情况。投标人代表对开标过程和开标记录有疑义，以及认为采购人、采购代理机构相关工作人员有需要回避的情形的，应当提出询问或者回避申请。采购人、采购代理机构对投标人代表提出的询问或者回避申请应当及时处理。</w:t>
      </w:r>
    </w:p>
    <w:p w14:paraId="2F9109BE">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16.5开标后投标人必须在规定的时间内解密文件，未能按时完成解密、其投标文件编制填写、盖章不规范等原因导致系统无法解析、或上传的投标文件损坏无法正常打开的，将会被视为放弃投标。</w:t>
      </w:r>
    </w:p>
    <w:p w14:paraId="6C230273">
      <w:pPr>
        <w:pStyle w:val="25"/>
        <w:spacing w:before="0" w:after="0" w:line="360" w:lineRule="auto"/>
        <w:rPr>
          <w:rFonts w:hint="eastAsia" w:ascii="微软雅黑" w:hAnsi="微软雅黑" w:eastAsia="微软雅黑" w:cs="微软雅黑"/>
          <w:kern w:val="0"/>
          <w:highlight w:val="none"/>
        </w:rPr>
      </w:pPr>
      <w:bookmarkStart w:id="77" w:name="_Toc2965"/>
      <w:r>
        <w:rPr>
          <w:rFonts w:hint="eastAsia" w:ascii="微软雅黑" w:hAnsi="微软雅黑" w:eastAsia="微软雅黑" w:cs="微软雅黑"/>
          <w:kern w:val="0"/>
          <w:szCs w:val="36"/>
          <w:highlight w:val="none"/>
        </w:rPr>
        <w:t>六、资格</w:t>
      </w:r>
      <w:r>
        <w:rPr>
          <w:rFonts w:hint="eastAsia" w:ascii="微软雅黑" w:hAnsi="微软雅黑" w:eastAsia="微软雅黑" w:cs="微软雅黑"/>
          <w:highlight w:val="none"/>
          <w:lang w:val="zh-CN"/>
        </w:rPr>
        <w:t>审查</w:t>
      </w:r>
      <w:r>
        <w:rPr>
          <w:rFonts w:hint="eastAsia" w:ascii="微软雅黑" w:hAnsi="微软雅黑" w:eastAsia="微软雅黑" w:cs="微软雅黑"/>
          <w:kern w:val="0"/>
          <w:szCs w:val="36"/>
          <w:highlight w:val="none"/>
        </w:rPr>
        <w:t>程序</w:t>
      </w:r>
      <w:bookmarkEnd w:id="75"/>
      <w:bookmarkEnd w:id="76"/>
      <w:bookmarkEnd w:id="77"/>
    </w:p>
    <w:p w14:paraId="1B83C95B">
      <w:pPr>
        <w:pStyle w:val="25"/>
        <w:spacing w:before="0" w:after="0" w:line="360" w:lineRule="auto"/>
        <w:jc w:val="left"/>
        <w:rPr>
          <w:rFonts w:hint="eastAsia" w:ascii="微软雅黑" w:hAnsi="微软雅黑" w:eastAsia="微软雅黑" w:cs="微软雅黑"/>
          <w:sz w:val="28"/>
          <w:szCs w:val="28"/>
          <w:highlight w:val="none"/>
        </w:rPr>
      </w:pPr>
      <w:bookmarkStart w:id="78" w:name="_Toc9719"/>
      <w:bookmarkStart w:id="79" w:name="_Toc515908191"/>
      <w:r>
        <w:rPr>
          <w:rFonts w:hint="eastAsia" w:ascii="微软雅黑" w:hAnsi="微软雅黑" w:eastAsia="微软雅黑" w:cs="微软雅黑"/>
          <w:sz w:val="28"/>
          <w:szCs w:val="28"/>
          <w:highlight w:val="none"/>
        </w:rPr>
        <w:t>17.资格审查</w:t>
      </w:r>
      <w:bookmarkEnd w:id="78"/>
      <w:bookmarkEnd w:id="79"/>
    </w:p>
    <w:p w14:paraId="5573CA6A">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17.1 开标结束后，采购人或者采购代理机构应当依法对投标人的资格性审查文件进行审查。</w:t>
      </w:r>
    </w:p>
    <w:p w14:paraId="399E91E7">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17.2 合格投标人不足3家的，不得评标。</w:t>
      </w:r>
    </w:p>
    <w:p w14:paraId="1CD71B11">
      <w:pPr>
        <w:autoSpaceDE w:val="0"/>
        <w:autoSpaceDN w:val="0"/>
        <w:spacing w:line="360" w:lineRule="auto"/>
        <w:ind w:firstLine="480" w:firstLineChars="200"/>
        <w:rPr>
          <w:rFonts w:hint="eastAsia" w:ascii="微软雅黑" w:hAnsi="微软雅黑" w:eastAsia="微软雅黑" w:cs="微软雅黑"/>
          <w:sz w:val="28"/>
          <w:szCs w:val="28"/>
          <w:highlight w:val="none"/>
        </w:rPr>
      </w:pPr>
      <w:bookmarkStart w:id="80" w:name="_Toc497503249"/>
      <w:bookmarkStart w:id="81" w:name="_Toc30809"/>
      <w:bookmarkStart w:id="82" w:name="_Toc497503516"/>
      <w:bookmarkStart w:id="83" w:name="_Toc497503315"/>
      <w:bookmarkStart w:id="84" w:name="_Toc497503449"/>
      <w:r>
        <w:rPr>
          <w:rFonts w:hint="eastAsia" w:ascii="微软雅黑" w:hAnsi="微软雅黑" w:eastAsia="微软雅黑" w:cs="微软雅黑"/>
          <w:kern w:val="0"/>
          <w:highlight w:val="none"/>
        </w:rPr>
        <w:t>17.3 资格审查时，投标人存在下列情况之一的，按无效投标处理：</w:t>
      </w:r>
      <w:bookmarkEnd w:id="80"/>
      <w:bookmarkEnd w:id="81"/>
      <w:bookmarkEnd w:id="82"/>
      <w:bookmarkEnd w:id="83"/>
      <w:bookmarkEnd w:id="84"/>
    </w:p>
    <w:p w14:paraId="49F27F00">
      <w:pPr>
        <w:numPr>
          <w:ilvl w:val="0"/>
          <w:numId w:val="6"/>
        </w:numPr>
        <w:tabs>
          <w:tab w:val="left" w:pos="960"/>
        </w:tabs>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highlight w:val="none"/>
          <w:shd w:val="clear" w:color="auto" w:fill="FFFFFF"/>
        </w:rPr>
        <w:t>不具备</w:t>
      </w:r>
      <w:r>
        <w:rPr>
          <w:rFonts w:hint="eastAsia" w:ascii="微软雅黑" w:hAnsi="微软雅黑" w:eastAsia="微软雅黑" w:cs="微软雅黑"/>
          <w:kern w:val="0"/>
          <w:highlight w:val="none"/>
          <w:lang w:val="zh-CN"/>
        </w:rPr>
        <w:t>第一部分“投标邀请”中投标人资格要求</w:t>
      </w:r>
      <w:r>
        <w:rPr>
          <w:rFonts w:hint="eastAsia" w:ascii="微软雅黑" w:hAnsi="微软雅黑" w:eastAsia="微软雅黑" w:cs="微软雅黑"/>
          <w:highlight w:val="none"/>
          <w:shd w:val="clear" w:color="auto" w:fill="FFFFFF"/>
        </w:rPr>
        <w:t>的；</w:t>
      </w:r>
    </w:p>
    <w:p w14:paraId="2C61BD84">
      <w:pPr>
        <w:numPr>
          <w:ilvl w:val="0"/>
          <w:numId w:val="6"/>
        </w:numPr>
        <w:tabs>
          <w:tab w:val="left" w:pos="960"/>
        </w:tabs>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未按招标文件要求交纳或未足额交纳投标保证金的；</w:t>
      </w:r>
    </w:p>
    <w:p w14:paraId="623729F9">
      <w:pPr>
        <w:numPr>
          <w:ilvl w:val="0"/>
          <w:numId w:val="6"/>
        </w:numPr>
        <w:tabs>
          <w:tab w:val="left" w:pos="960"/>
        </w:tabs>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未按第11.1要求提供相关资料的；</w:t>
      </w:r>
    </w:p>
    <w:p w14:paraId="2E743B01">
      <w:pPr>
        <w:numPr>
          <w:ilvl w:val="0"/>
          <w:numId w:val="6"/>
        </w:numPr>
        <w:tabs>
          <w:tab w:val="left" w:pos="960"/>
        </w:tabs>
        <w:autoSpaceDE w:val="0"/>
        <w:autoSpaceDN w:val="0"/>
        <w:spacing w:line="360" w:lineRule="auto"/>
        <w:ind w:firstLine="480" w:firstLineChars="200"/>
        <w:rPr>
          <w:rFonts w:hint="eastAsia" w:ascii="微软雅黑" w:hAnsi="微软雅黑" w:eastAsia="微软雅黑" w:cs="微软雅黑"/>
          <w:highlight w:val="none"/>
          <w:shd w:val="clear" w:color="auto" w:fill="FFFFFF"/>
        </w:rPr>
      </w:pPr>
      <w:r>
        <w:rPr>
          <w:rFonts w:hint="eastAsia" w:ascii="微软雅黑" w:hAnsi="微软雅黑" w:eastAsia="微软雅黑" w:cs="微软雅黑"/>
          <w:kern w:val="0"/>
          <w:highlight w:val="none"/>
        </w:rPr>
        <w:t>资格性审查文件未按招标文件规定和要求签字、盖章的；</w:t>
      </w:r>
    </w:p>
    <w:p w14:paraId="06377B6C">
      <w:pPr>
        <w:numPr>
          <w:ilvl w:val="0"/>
          <w:numId w:val="6"/>
        </w:numPr>
        <w:tabs>
          <w:tab w:val="left" w:pos="960"/>
        </w:tabs>
        <w:autoSpaceDE w:val="0"/>
        <w:autoSpaceDN w:val="0"/>
        <w:spacing w:line="360" w:lineRule="auto"/>
        <w:ind w:firstLine="480" w:firstLineChars="200"/>
        <w:rPr>
          <w:rFonts w:hint="eastAsia" w:ascii="微软雅黑" w:hAnsi="微软雅黑" w:eastAsia="微软雅黑" w:cs="微软雅黑"/>
          <w:highlight w:val="none"/>
          <w:shd w:val="clear" w:color="auto" w:fill="FFFFFF"/>
        </w:rPr>
      </w:pPr>
      <w:r>
        <w:rPr>
          <w:rFonts w:hint="eastAsia" w:ascii="微软雅黑" w:hAnsi="微软雅黑" w:eastAsia="微软雅黑" w:cs="微软雅黑"/>
          <w:kern w:val="0"/>
          <w:highlight w:val="none"/>
          <w:lang w:val="zh-CN"/>
        </w:rPr>
        <w:t>投标有效期不能满足招标文件要求的；</w:t>
      </w:r>
    </w:p>
    <w:p w14:paraId="222F6B7D">
      <w:pPr>
        <w:pStyle w:val="25"/>
        <w:spacing w:before="0" w:after="0" w:line="360" w:lineRule="auto"/>
        <w:rPr>
          <w:rFonts w:hint="eastAsia" w:ascii="微软雅黑" w:hAnsi="微软雅黑" w:eastAsia="微软雅黑" w:cs="微软雅黑"/>
          <w:highlight w:val="none"/>
        </w:rPr>
      </w:pPr>
      <w:bookmarkStart w:id="85" w:name="_Toc5552"/>
      <w:bookmarkStart w:id="86" w:name="_Toc14631"/>
      <w:r>
        <w:rPr>
          <w:rFonts w:hint="eastAsia" w:ascii="微软雅黑" w:hAnsi="微软雅黑" w:eastAsia="微软雅黑" w:cs="微软雅黑"/>
          <w:highlight w:val="none"/>
          <w:lang w:val="zh-CN"/>
        </w:rPr>
        <w:t>七、评审程序及方法</w:t>
      </w:r>
      <w:bookmarkEnd w:id="85"/>
      <w:bookmarkEnd w:id="86"/>
    </w:p>
    <w:p w14:paraId="7AEC0CD4">
      <w:pPr>
        <w:pStyle w:val="25"/>
        <w:spacing w:before="0" w:after="0" w:line="360" w:lineRule="auto"/>
        <w:jc w:val="left"/>
        <w:rPr>
          <w:rFonts w:hint="eastAsia" w:ascii="微软雅黑" w:hAnsi="微软雅黑" w:eastAsia="微软雅黑" w:cs="微软雅黑"/>
          <w:highlight w:val="none"/>
          <w:lang w:val="zh-CN"/>
        </w:rPr>
      </w:pPr>
      <w:bookmarkStart w:id="87" w:name="_Toc515908193"/>
      <w:bookmarkStart w:id="88" w:name="_Toc10578"/>
      <w:r>
        <w:rPr>
          <w:rFonts w:hint="eastAsia" w:ascii="微软雅黑" w:hAnsi="微软雅黑" w:eastAsia="微软雅黑" w:cs="微软雅黑"/>
          <w:sz w:val="28"/>
          <w:szCs w:val="28"/>
          <w:highlight w:val="none"/>
          <w:lang w:val="zh-CN"/>
        </w:rPr>
        <w:t>1</w:t>
      </w:r>
      <w:r>
        <w:rPr>
          <w:rFonts w:hint="eastAsia" w:ascii="微软雅黑" w:hAnsi="微软雅黑" w:eastAsia="微软雅黑" w:cs="微软雅黑"/>
          <w:sz w:val="28"/>
          <w:szCs w:val="28"/>
          <w:highlight w:val="none"/>
        </w:rPr>
        <w:t>8</w:t>
      </w:r>
      <w:r>
        <w:rPr>
          <w:rFonts w:hint="eastAsia" w:ascii="微软雅黑" w:hAnsi="微软雅黑" w:eastAsia="微软雅黑" w:cs="微软雅黑"/>
          <w:sz w:val="28"/>
          <w:szCs w:val="28"/>
          <w:highlight w:val="none"/>
          <w:lang w:val="zh-CN"/>
        </w:rPr>
        <w:t>.评标委员会</w:t>
      </w:r>
      <w:bookmarkEnd w:id="87"/>
      <w:bookmarkEnd w:id="88"/>
    </w:p>
    <w:p w14:paraId="682CD971">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rPr>
        <w:t xml:space="preserve">18.1 </w:t>
      </w:r>
      <w:r>
        <w:rPr>
          <w:rFonts w:hint="eastAsia" w:ascii="微软雅黑" w:hAnsi="微软雅黑" w:eastAsia="微软雅黑" w:cs="微软雅黑"/>
          <w:kern w:val="0"/>
          <w:highlight w:val="none"/>
          <w:lang w:val="zh-CN"/>
        </w:rPr>
        <w:t>采购代理机构负责组织评标工作，并履行下列职责：</w:t>
      </w:r>
    </w:p>
    <w:p w14:paraId="3C05D9B8">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rPr>
        <w:t>1</w:t>
      </w:r>
      <w:r>
        <w:rPr>
          <w:rFonts w:hint="eastAsia" w:ascii="微软雅黑" w:hAnsi="微软雅黑" w:eastAsia="微软雅黑" w:cs="微软雅黑"/>
          <w:kern w:val="0"/>
          <w:highlight w:val="none"/>
          <w:lang w:val="zh-CN"/>
        </w:rPr>
        <w:t>）核对评审专家身份和采购人代表授权函，对评审专家在政府采购活动中的职责履行情况予以记录，并及时将有关违法违规行为向财政部门报告；</w:t>
      </w:r>
    </w:p>
    <w:p w14:paraId="254EFD64">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rPr>
        <w:t>2</w:t>
      </w:r>
      <w:r>
        <w:rPr>
          <w:rFonts w:hint="eastAsia" w:ascii="微软雅黑" w:hAnsi="微软雅黑" w:eastAsia="微软雅黑" w:cs="微软雅黑"/>
          <w:kern w:val="0"/>
          <w:highlight w:val="none"/>
          <w:lang w:val="zh-CN"/>
        </w:rPr>
        <w:t>）宣布评标纪律；</w:t>
      </w:r>
    </w:p>
    <w:p w14:paraId="3C5D0127">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rPr>
        <w:t>3</w:t>
      </w:r>
      <w:r>
        <w:rPr>
          <w:rFonts w:hint="eastAsia" w:ascii="微软雅黑" w:hAnsi="微软雅黑" w:eastAsia="微软雅黑" w:cs="微软雅黑"/>
          <w:kern w:val="0"/>
          <w:highlight w:val="none"/>
          <w:lang w:val="zh-CN"/>
        </w:rPr>
        <w:t>）公布投标人名单，告知评审专家应当回避的情形；</w:t>
      </w:r>
    </w:p>
    <w:p w14:paraId="7FFF9FD1">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rPr>
        <w:t>4</w:t>
      </w:r>
      <w:r>
        <w:rPr>
          <w:rFonts w:hint="eastAsia" w:ascii="微软雅黑" w:hAnsi="微软雅黑" w:eastAsia="微软雅黑" w:cs="微软雅黑"/>
          <w:kern w:val="0"/>
          <w:highlight w:val="none"/>
          <w:lang w:val="zh-CN"/>
        </w:rPr>
        <w:t>）组织评标委员会推选评标组长，采购人代表不得担任组长；</w:t>
      </w:r>
    </w:p>
    <w:p w14:paraId="51588459">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rPr>
        <w:t>5</w:t>
      </w:r>
      <w:r>
        <w:rPr>
          <w:rFonts w:hint="eastAsia" w:ascii="微软雅黑" w:hAnsi="微软雅黑" w:eastAsia="微软雅黑" w:cs="微软雅黑"/>
          <w:kern w:val="0"/>
          <w:highlight w:val="none"/>
          <w:lang w:val="zh-CN"/>
        </w:rPr>
        <w:t>）在评标期间采取必要的通讯管理措施，保证评标活动不受外界干扰；</w:t>
      </w:r>
    </w:p>
    <w:p w14:paraId="6688921E">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rPr>
        <w:t>6</w:t>
      </w:r>
      <w:r>
        <w:rPr>
          <w:rFonts w:hint="eastAsia" w:ascii="微软雅黑" w:hAnsi="微软雅黑" w:eastAsia="微软雅黑" w:cs="微软雅黑"/>
          <w:kern w:val="0"/>
          <w:highlight w:val="none"/>
          <w:lang w:val="zh-CN"/>
        </w:rPr>
        <w:t>）根据评标委员会的要求介绍政府采购相关政策法规、招标文件；</w:t>
      </w:r>
    </w:p>
    <w:p w14:paraId="2CA40B73">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rPr>
        <w:t>7</w:t>
      </w:r>
      <w:r>
        <w:rPr>
          <w:rFonts w:hint="eastAsia" w:ascii="微软雅黑" w:hAnsi="微软雅黑" w:eastAsia="微软雅黑" w:cs="微软雅黑"/>
          <w:kern w:val="0"/>
          <w:highlight w:val="none"/>
          <w:lang w:val="zh-CN"/>
        </w:rPr>
        <w:t>）维护评标秩序，监督评标委员会依照招标文件规定的评标程序、方法和标准进行独立评审，及时制止和纠正采购人代表、评审专家的倾向性言论或者违法违规行为；</w:t>
      </w:r>
    </w:p>
    <w:p w14:paraId="6DE082D7">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rPr>
        <w:t>8</w:t>
      </w:r>
      <w:r>
        <w:rPr>
          <w:rFonts w:hint="eastAsia" w:ascii="微软雅黑" w:hAnsi="微软雅黑" w:eastAsia="微软雅黑" w:cs="微软雅黑"/>
          <w:kern w:val="0"/>
          <w:highlight w:val="none"/>
          <w:lang w:val="zh-CN"/>
        </w:rPr>
        <w:t>）核对评标结果，有</w:t>
      </w:r>
      <w:r>
        <w:rPr>
          <w:rFonts w:hint="eastAsia" w:ascii="微软雅黑" w:hAnsi="微软雅黑" w:eastAsia="微软雅黑" w:cs="微软雅黑"/>
          <w:kern w:val="0"/>
          <w:highlight w:val="none"/>
        </w:rPr>
        <w:t>20.4</w:t>
      </w:r>
      <w:r>
        <w:rPr>
          <w:rFonts w:hint="eastAsia" w:ascii="微软雅黑" w:hAnsi="微软雅黑" w:eastAsia="微软雅黑" w:cs="微软雅黑"/>
          <w:kern w:val="0"/>
          <w:highlight w:val="none"/>
          <w:lang w:val="zh-CN"/>
        </w:rPr>
        <w:t>规定情形的，要求评标委员会复核或者书面说明理由，评标委员会拒绝的，应予记录并向本级财政部门报告；</w:t>
      </w:r>
    </w:p>
    <w:p w14:paraId="3FAD225B">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rPr>
        <w:t>9</w:t>
      </w:r>
      <w:r>
        <w:rPr>
          <w:rFonts w:hint="eastAsia" w:ascii="微软雅黑" w:hAnsi="微软雅黑" w:eastAsia="微软雅黑" w:cs="微软雅黑"/>
          <w:kern w:val="0"/>
          <w:highlight w:val="none"/>
          <w:lang w:val="zh-CN"/>
        </w:rPr>
        <w:t>）评审工作完成后，按照规定由采购人向评审专家支付劳务报酬和异地评审差旅费，不得向评审专家以外的其他人员支付评审劳务报酬；</w:t>
      </w:r>
    </w:p>
    <w:p w14:paraId="6193674A">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rPr>
        <w:t>10</w:t>
      </w:r>
      <w:r>
        <w:rPr>
          <w:rFonts w:hint="eastAsia" w:ascii="微软雅黑" w:hAnsi="微软雅黑" w:eastAsia="微软雅黑" w:cs="微软雅黑"/>
          <w:kern w:val="0"/>
          <w:highlight w:val="none"/>
          <w:lang w:val="zh-CN"/>
        </w:rPr>
        <w:t>）处理与评标有关的其他事项。</w:t>
      </w:r>
    </w:p>
    <w:p w14:paraId="7BA29DC6">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val="zh-CN"/>
        </w:rPr>
        <w:t>采购人可以在评标前说明项目背景和采购需求，说明内容不得含有歧视性、倾向性意见，不得超出招标文件所述范围。说明应当提交书面材料，并随采购文件一并存档。</w:t>
      </w:r>
    </w:p>
    <w:p w14:paraId="2EDFC6FB">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18.2 评标委员会负责具体评标事务，并独立履行下列职责：</w:t>
      </w:r>
    </w:p>
    <w:p w14:paraId="7E3F35E0">
      <w:pPr>
        <w:numPr>
          <w:ilvl w:val="0"/>
          <w:numId w:val="7"/>
        </w:num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严格遵守评审工作纪律,按照客观、公正、审慎的原则,根据采购文件规定的评审程序、评审方法和评审标准进行独立评审</w:t>
      </w:r>
      <w:r>
        <w:rPr>
          <w:rFonts w:hint="eastAsia" w:ascii="微软雅黑" w:hAnsi="微软雅黑" w:eastAsia="微软雅黑" w:cs="微软雅黑"/>
          <w:kern w:val="0"/>
          <w:highlight w:val="none"/>
          <w:lang w:val="zh-CN"/>
        </w:rPr>
        <w:t>；</w:t>
      </w:r>
    </w:p>
    <w:p w14:paraId="6730FCB6">
      <w:pPr>
        <w:numPr>
          <w:ilvl w:val="0"/>
          <w:numId w:val="7"/>
        </w:num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采购文件内容违反国家有关强制性规定或者采购文件存在歧义、重大缺陷导致评审工作无法进行时,应当停止评审并向采购人或者采购代理机构书面说明情况</w:t>
      </w:r>
      <w:r>
        <w:rPr>
          <w:rFonts w:hint="eastAsia" w:ascii="微软雅黑" w:hAnsi="微软雅黑" w:eastAsia="微软雅黑" w:cs="微软雅黑"/>
          <w:kern w:val="0"/>
          <w:highlight w:val="none"/>
          <w:lang w:val="zh-CN"/>
        </w:rPr>
        <w:t>；</w:t>
      </w:r>
    </w:p>
    <w:p w14:paraId="5DA72A96">
      <w:pPr>
        <w:numPr>
          <w:ilvl w:val="0"/>
          <w:numId w:val="7"/>
        </w:num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审查、评价投标文件是否符合招标文件的商务、技术等实质性要求</w:t>
      </w:r>
      <w:r>
        <w:rPr>
          <w:rFonts w:hint="eastAsia" w:ascii="微软雅黑" w:hAnsi="微软雅黑" w:eastAsia="微软雅黑" w:cs="微软雅黑"/>
          <w:kern w:val="0"/>
          <w:highlight w:val="none"/>
          <w:lang w:val="zh-CN"/>
        </w:rPr>
        <w:t>；</w:t>
      </w:r>
    </w:p>
    <w:p w14:paraId="674BFF88">
      <w:pPr>
        <w:numPr>
          <w:ilvl w:val="0"/>
          <w:numId w:val="7"/>
        </w:num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要求投标人对投标文件有关事项作出澄清或者说明；</w:t>
      </w:r>
    </w:p>
    <w:p w14:paraId="4462A983">
      <w:pPr>
        <w:numPr>
          <w:ilvl w:val="0"/>
          <w:numId w:val="7"/>
        </w:num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对投标文件进行比较和评价；</w:t>
      </w:r>
    </w:p>
    <w:p w14:paraId="60660C97">
      <w:pPr>
        <w:numPr>
          <w:ilvl w:val="0"/>
          <w:numId w:val="7"/>
        </w:num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确定中标候选人名单，以及根据采购人委托直接确定中标人；</w:t>
      </w:r>
    </w:p>
    <w:p w14:paraId="124A7F7F">
      <w:pPr>
        <w:numPr>
          <w:ilvl w:val="0"/>
          <w:numId w:val="7"/>
        </w:num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配合答复投标人的询问、质疑和投诉等事项,不得泄露评审文件、评审情况和在评审过程中获悉的商业秘密</w:t>
      </w:r>
      <w:r>
        <w:rPr>
          <w:rFonts w:hint="eastAsia" w:ascii="微软雅黑" w:hAnsi="微软雅黑" w:eastAsia="微软雅黑" w:cs="微软雅黑"/>
          <w:kern w:val="0"/>
          <w:highlight w:val="none"/>
          <w:lang w:val="zh-CN"/>
        </w:rPr>
        <w:t>；</w:t>
      </w:r>
    </w:p>
    <w:p w14:paraId="583FA2E3">
      <w:pPr>
        <w:numPr>
          <w:ilvl w:val="0"/>
          <w:numId w:val="7"/>
        </w:num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向采购人、采购代理机构或者有关部门报告评标中发现的违法行为。</w:t>
      </w:r>
    </w:p>
    <w:p w14:paraId="398B85DB">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18.3 评标委员会由采购人代表和评审专家组成，成员人数应当为5人以上单数，其中评审专家不得少于成员总数的三分之二。</w:t>
      </w:r>
    </w:p>
    <w:p w14:paraId="685D121F">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采购项目符合下列情形之一的，评标委员会成员人数应当为7人以上单数：</w:t>
      </w:r>
    </w:p>
    <w:p w14:paraId="36141AEB">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（1）采购预算金额在1000万元以上；</w:t>
      </w:r>
    </w:p>
    <w:p w14:paraId="1992A37F">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（2）技术复杂；</w:t>
      </w:r>
    </w:p>
    <w:p w14:paraId="11CA33E3">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（3）社会影响较大。</w:t>
      </w:r>
    </w:p>
    <w:p w14:paraId="6454A6B9">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评审专家对本单位的采购项目只能作为采购人代表参与评标。采购代理机构工作人员不得参加由本机构代理的政府采购项目的评标。</w:t>
      </w:r>
    </w:p>
    <w:p w14:paraId="71C8FD6B">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评标委员会成员名单在评标结果公告前应当保密。</w:t>
      </w:r>
    </w:p>
    <w:p w14:paraId="150E16C0">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18.4 </w:t>
      </w:r>
      <w:r>
        <w:rPr>
          <w:rFonts w:hint="eastAsia" w:ascii="微软雅黑" w:hAnsi="微软雅黑" w:eastAsia="微软雅黑" w:cs="微软雅黑"/>
          <w:kern w:val="0"/>
          <w:highlight w:val="none"/>
          <w:lang w:val="zh-CN"/>
        </w:rPr>
        <w:t>采购</w:t>
      </w:r>
      <w:r>
        <w:rPr>
          <w:rFonts w:hint="eastAsia" w:ascii="微软雅黑" w:hAnsi="微软雅黑" w:eastAsia="微软雅黑" w:cs="微软雅黑"/>
          <w:kern w:val="0"/>
          <w:highlight w:val="none"/>
        </w:rPr>
        <w:t>人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666EC8C5">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val="zh-CN"/>
        </w:rPr>
        <w:t>1</w:t>
      </w:r>
      <w:r>
        <w:rPr>
          <w:rFonts w:hint="eastAsia" w:ascii="微软雅黑" w:hAnsi="微软雅黑" w:eastAsia="微软雅黑" w:cs="微软雅黑"/>
          <w:kern w:val="0"/>
          <w:highlight w:val="none"/>
        </w:rPr>
        <w:t>8</w:t>
      </w:r>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4196036F">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rPr>
        <w:t>采购人或</w:t>
      </w:r>
      <w:r>
        <w:rPr>
          <w:rFonts w:hint="eastAsia" w:ascii="微软雅黑" w:hAnsi="微软雅黑" w:eastAsia="微软雅黑" w:cs="微软雅黑"/>
          <w:kern w:val="0"/>
          <w:highlight w:val="none"/>
          <w:lang w:val="zh-CN"/>
        </w:rPr>
        <w:t>采购代理机构</w:t>
      </w:r>
      <w:r>
        <w:rPr>
          <w:rFonts w:hint="eastAsia" w:ascii="微软雅黑" w:hAnsi="微软雅黑" w:eastAsia="微软雅黑" w:cs="微软雅黑"/>
          <w:kern w:val="0"/>
          <w:highlight w:val="none"/>
        </w:rPr>
        <w:t>应当将变更、重新组建评标委员会的情况予以记录，并随采购文件一并存档。</w:t>
      </w:r>
    </w:p>
    <w:p w14:paraId="3A60C443">
      <w:pPr>
        <w:pStyle w:val="25"/>
        <w:spacing w:before="0" w:after="0" w:line="360" w:lineRule="auto"/>
        <w:jc w:val="left"/>
        <w:rPr>
          <w:rFonts w:hint="eastAsia" w:ascii="微软雅黑" w:hAnsi="微软雅黑" w:eastAsia="微软雅黑" w:cs="微软雅黑"/>
          <w:highlight w:val="none"/>
          <w:lang w:val="zh-CN"/>
        </w:rPr>
      </w:pPr>
      <w:bookmarkStart w:id="89" w:name="_Toc10168"/>
      <w:bookmarkStart w:id="90" w:name="_Toc515908194"/>
      <w:r>
        <w:rPr>
          <w:rFonts w:hint="eastAsia" w:ascii="微软雅黑" w:hAnsi="微软雅黑" w:eastAsia="微软雅黑" w:cs="微软雅黑"/>
          <w:sz w:val="28"/>
          <w:szCs w:val="28"/>
          <w:highlight w:val="none"/>
        </w:rPr>
        <w:t>19</w:t>
      </w:r>
      <w:r>
        <w:rPr>
          <w:rFonts w:hint="eastAsia" w:ascii="微软雅黑" w:hAnsi="微软雅黑" w:eastAsia="微软雅黑" w:cs="微软雅黑"/>
          <w:sz w:val="28"/>
          <w:szCs w:val="28"/>
          <w:highlight w:val="none"/>
          <w:lang w:val="zh-CN"/>
        </w:rPr>
        <w:t>.评审工作程序</w:t>
      </w:r>
      <w:bookmarkEnd w:id="89"/>
      <w:bookmarkEnd w:id="90"/>
    </w:p>
    <w:p w14:paraId="6CAA8A54">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b/>
          <w:bCs/>
          <w:kern w:val="0"/>
          <w:highlight w:val="none"/>
          <w:lang w:val="zh-CN"/>
        </w:rPr>
        <w:t>1</w:t>
      </w:r>
      <w:r>
        <w:rPr>
          <w:rFonts w:hint="eastAsia" w:ascii="微软雅黑" w:hAnsi="微软雅黑" w:eastAsia="微软雅黑" w:cs="微软雅黑"/>
          <w:b/>
          <w:bCs/>
          <w:kern w:val="0"/>
          <w:highlight w:val="none"/>
        </w:rPr>
        <w:t>9</w:t>
      </w:r>
      <w:r>
        <w:rPr>
          <w:rFonts w:hint="eastAsia" w:ascii="微软雅黑" w:hAnsi="微软雅黑" w:eastAsia="微软雅黑" w:cs="微软雅黑"/>
          <w:b/>
          <w:bCs/>
          <w:kern w:val="0"/>
          <w:highlight w:val="none"/>
          <w:lang w:val="zh-CN"/>
        </w:rPr>
        <w:t>.1</w:t>
      </w:r>
      <w:r>
        <w:rPr>
          <w:rFonts w:hint="eastAsia" w:ascii="微软雅黑" w:hAnsi="微软雅黑" w:eastAsia="微软雅黑" w:cs="微软雅黑"/>
          <w:kern w:val="0"/>
          <w:highlight w:val="none"/>
        </w:rPr>
        <w:t xml:space="preserve"> </w:t>
      </w:r>
      <w:r>
        <w:rPr>
          <w:rFonts w:hint="eastAsia" w:ascii="微软雅黑" w:hAnsi="微软雅黑" w:eastAsia="微软雅黑" w:cs="微软雅黑"/>
          <w:kern w:val="0"/>
          <w:highlight w:val="none"/>
          <w:lang w:val="zh-CN"/>
        </w:rPr>
        <w:t>评标委员会应当对符合资格的投标人的符合性文件进行审查，以确定其是否满足招标文件的实质性要求。</w:t>
      </w:r>
    </w:p>
    <w:p w14:paraId="1BD3E235">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rPr>
        <w:t>19.1.1</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kern w:val="0"/>
          <w:highlight w:val="none"/>
          <w:lang w:val="zh-CN"/>
        </w:rPr>
        <w:t>投标文件中含义不明确、同类问题表述不一致或者有明显文字和计算错误的内容，评标委员会应当以书面形式要求投标人作出必要的澄清、说明或者补正。</w:t>
      </w:r>
    </w:p>
    <w:p w14:paraId="606D5751">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595DFFD9">
      <w:pPr>
        <w:autoSpaceDE w:val="0"/>
        <w:autoSpaceDN w:val="0"/>
        <w:spacing w:line="360" w:lineRule="auto"/>
        <w:ind w:firstLine="480" w:firstLineChars="200"/>
        <w:rPr>
          <w:rFonts w:hint="eastAsia" w:ascii="微软雅黑" w:hAnsi="微软雅黑" w:eastAsia="微软雅黑" w:cs="微软雅黑"/>
          <w:b/>
          <w:bCs/>
          <w:kern w:val="0"/>
          <w:highlight w:val="none"/>
        </w:rPr>
      </w:pPr>
      <w:r>
        <w:rPr>
          <w:rFonts w:hint="eastAsia" w:ascii="微软雅黑" w:hAnsi="微软雅黑" w:eastAsia="微软雅黑" w:cs="微软雅黑"/>
          <w:kern w:val="0"/>
          <w:highlight w:val="none"/>
          <w:lang w:val="zh-CN"/>
        </w:rPr>
        <w:t>评标委员会根据投标情况确定答疑时间，答疑或澄清在政采云平台上进行，投标人可在政采云平台上的“我的澄清”界面了解答疑时间等信息。在项目开标、评标时须在线了解开标信息，掌握答疑时间，需由法定代表人或委托代理人对评标委员会提出的质疑做出应答。如在规定的时间内无法</w:t>
      </w:r>
      <w:r>
        <w:rPr>
          <w:rFonts w:hint="eastAsia" w:ascii="微软雅黑" w:hAnsi="微软雅黑" w:eastAsia="微软雅黑" w:cs="微软雅黑"/>
          <w:kern w:val="0"/>
          <w:highlight w:val="none"/>
        </w:rPr>
        <w:t>在</w:t>
      </w:r>
      <w:r>
        <w:rPr>
          <w:rFonts w:hint="eastAsia" w:ascii="微软雅黑" w:hAnsi="微软雅黑" w:eastAsia="微软雅黑" w:cs="微软雅黑"/>
          <w:kern w:val="0"/>
          <w:highlight w:val="none"/>
          <w:lang w:val="zh-CN"/>
        </w:rPr>
        <w:t>政采云平台上答疑者，视同放弃答疑。</w:t>
      </w:r>
    </w:p>
    <w:p w14:paraId="0F73AAEC">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1</w:t>
      </w:r>
      <w:r>
        <w:rPr>
          <w:rFonts w:hint="eastAsia" w:ascii="微软雅黑" w:hAnsi="微软雅黑" w:eastAsia="微软雅黑" w:cs="微软雅黑"/>
          <w:kern w:val="0"/>
          <w:highlight w:val="none"/>
        </w:rPr>
        <w:t>9</w:t>
      </w:r>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rPr>
        <w:t>1</w:t>
      </w:r>
      <w:r>
        <w:rPr>
          <w:rFonts w:hint="eastAsia" w:ascii="微软雅黑" w:hAnsi="微软雅黑" w:eastAsia="微软雅黑" w:cs="微软雅黑"/>
          <w:kern w:val="0"/>
          <w:highlight w:val="none"/>
          <w:lang w:val="zh-CN"/>
        </w:rPr>
        <w:t>.2投标人存在下列情况之一的，投标无效:</w:t>
      </w:r>
    </w:p>
    <w:p w14:paraId="22D41F42">
      <w:pPr>
        <w:numPr>
          <w:ilvl w:val="0"/>
          <w:numId w:val="8"/>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符合性审查文件未按招标文件要求签署、盖章的；</w:t>
      </w:r>
    </w:p>
    <w:p w14:paraId="15B9C668">
      <w:pPr>
        <w:numPr>
          <w:ilvl w:val="0"/>
          <w:numId w:val="8"/>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highlight w:val="none"/>
          <w:lang w:val="zh-CN"/>
        </w:rPr>
        <w:t>未按第11</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zh-CN"/>
        </w:rPr>
        <w:t>2（1</w:t>
      </w:r>
      <w:r>
        <w:rPr>
          <w:rFonts w:hint="eastAsia" w:ascii="微软雅黑" w:hAnsi="微软雅黑" w:eastAsia="微软雅黑" w:cs="微软雅黑"/>
          <w:highlight w:val="none"/>
        </w:rPr>
        <w:t>4</w:t>
      </w:r>
      <w:r>
        <w:rPr>
          <w:rFonts w:hint="eastAsia" w:ascii="微软雅黑" w:hAnsi="微软雅黑" w:eastAsia="微软雅黑" w:cs="微软雅黑"/>
          <w:highlight w:val="none"/>
          <w:lang w:val="zh-CN"/>
        </w:rPr>
        <w:t>）-（1</w:t>
      </w:r>
      <w:r>
        <w:rPr>
          <w:rFonts w:hint="eastAsia" w:ascii="微软雅黑" w:hAnsi="微软雅黑" w:eastAsia="微软雅黑" w:cs="微软雅黑"/>
          <w:highlight w:val="none"/>
        </w:rPr>
        <w:t>7</w:t>
      </w:r>
      <w:r>
        <w:rPr>
          <w:rFonts w:hint="eastAsia" w:ascii="微软雅黑" w:hAnsi="微软雅黑" w:eastAsia="微软雅黑" w:cs="微软雅黑"/>
          <w:highlight w:val="none"/>
          <w:lang w:val="zh-CN"/>
        </w:rPr>
        <w:t>）款要求提供相关资料的；</w:t>
      </w:r>
    </w:p>
    <w:p w14:paraId="282F84E8">
      <w:pPr>
        <w:numPr>
          <w:ilvl w:val="0"/>
          <w:numId w:val="8"/>
        </w:numPr>
        <w:autoSpaceDE w:val="0"/>
        <w:autoSpaceDN w:val="0"/>
        <w:spacing w:line="360" w:lineRule="auto"/>
        <w:ind w:firstLine="480" w:firstLineChars="200"/>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投标文件含有采购人不能接受的附加条件的；</w:t>
      </w:r>
    </w:p>
    <w:p w14:paraId="2DFA4EB7">
      <w:pPr>
        <w:numPr>
          <w:ilvl w:val="0"/>
          <w:numId w:val="8"/>
        </w:numPr>
        <w:autoSpaceDE w:val="0"/>
        <w:autoSpaceDN w:val="0"/>
        <w:spacing w:line="360" w:lineRule="auto"/>
        <w:ind w:firstLine="480" w:firstLineChars="200"/>
        <w:rPr>
          <w:rFonts w:hint="eastAsia" w:ascii="微软雅黑" w:hAnsi="微软雅黑" w:eastAsia="微软雅黑" w:cs="微软雅黑"/>
          <w:highlight w:val="none"/>
          <w:shd w:val="clear" w:color="auto" w:fill="FFFFFF"/>
        </w:rPr>
      </w:pPr>
      <w:r>
        <w:rPr>
          <w:rFonts w:hint="eastAsia" w:ascii="微软雅黑" w:hAnsi="微软雅黑" w:eastAsia="微软雅黑" w:cs="微软雅黑"/>
          <w:kern w:val="0"/>
          <w:highlight w:val="none"/>
          <w:lang w:val="zh-CN"/>
        </w:rPr>
        <w:t>产品交货时间</w:t>
      </w:r>
      <w:r>
        <w:rPr>
          <w:rFonts w:hint="eastAsia" w:ascii="微软雅黑" w:hAnsi="微软雅黑" w:eastAsia="微软雅黑" w:cs="微软雅黑"/>
          <w:kern w:val="0"/>
          <w:highlight w:val="none"/>
        </w:rPr>
        <w:t>/合同履约期限、质保期</w:t>
      </w:r>
      <w:r>
        <w:rPr>
          <w:rFonts w:hint="eastAsia" w:ascii="微软雅黑" w:hAnsi="微软雅黑" w:eastAsia="微软雅黑" w:cs="微软雅黑"/>
          <w:kern w:val="0"/>
          <w:highlight w:val="none"/>
          <w:lang w:val="zh-CN"/>
        </w:rPr>
        <w:t>不能满足招标文件要求的；</w:t>
      </w:r>
    </w:p>
    <w:p w14:paraId="296C9013">
      <w:pPr>
        <w:numPr>
          <w:ilvl w:val="0"/>
          <w:numId w:val="8"/>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highlight w:val="none"/>
          <w:shd w:val="clear" w:color="auto" w:fill="FFFFFF"/>
        </w:rPr>
        <w:t>投标报价超过招标文件中规定的预算金额或者最高限价的；</w:t>
      </w:r>
    </w:p>
    <w:p w14:paraId="4EA50706">
      <w:pPr>
        <w:numPr>
          <w:ilvl w:val="0"/>
          <w:numId w:val="8"/>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highlight w:val="none"/>
        </w:rPr>
        <w:t>采购内容单项报价超过招标文件中规定的单项预算金额或者单项最高限价的</w:t>
      </w:r>
      <w:r>
        <w:rPr>
          <w:rFonts w:ascii="微软雅黑" w:hAnsi="微软雅黑" w:eastAsia="微软雅黑" w:cs="微软雅黑"/>
          <w:highlight w:val="none"/>
          <w:lang w:val="en"/>
        </w:rPr>
        <w:t>;</w:t>
      </w:r>
    </w:p>
    <w:p w14:paraId="0DCF6E09">
      <w:pPr>
        <w:numPr>
          <w:ilvl w:val="0"/>
          <w:numId w:val="8"/>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highlight w:val="none"/>
        </w:rPr>
        <w:t>投标产品有一项不满足招标文件确定的</w:t>
      </w:r>
      <w:r>
        <w:rPr>
          <w:rFonts w:ascii="微软雅黑" w:hAnsi="微软雅黑" w:eastAsia="微软雅黑" w:cs="微软雅黑"/>
          <w:highlight w:val="none"/>
          <w:lang w:val="en"/>
        </w:rPr>
        <w:t>“★”符号标注的技术参数、指标</w:t>
      </w:r>
    </w:p>
    <w:p w14:paraId="0C26B59F">
      <w:pPr>
        <w:numPr>
          <w:ilvl w:val="0"/>
          <w:numId w:val="8"/>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存在串通投标行为；</w:t>
      </w:r>
    </w:p>
    <w:p w14:paraId="113F4AEC">
      <w:pPr>
        <w:numPr>
          <w:ilvl w:val="0"/>
          <w:numId w:val="8"/>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highlight w:val="none"/>
        </w:rPr>
        <w:t>投标报价出现前后不一致，又不按19.1.3进行确认的；</w:t>
      </w:r>
    </w:p>
    <w:p w14:paraId="44ACC087">
      <w:pPr>
        <w:numPr>
          <w:ilvl w:val="0"/>
          <w:numId w:val="8"/>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highlight w:val="none"/>
        </w:rPr>
        <w:t>评标委员会认为应按无效投标处理的其他情况；</w:t>
      </w:r>
    </w:p>
    <w:p w14:paraId="3380D02D">
      <w:pPr>
        <w:numPr>
          <w:ilvl w:val="0"/>
          <w:numId w:val="8"/>
        </w:num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法律、法规和招标文件规定的其他无效情形。</w:t>
      </w:r>
    </w:p>
    <w:p w14:paraId="33AA6C68">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19.1.3 投标文件报价出现前后不一致的，按照下列规定修正：</w:t>
      </w:r>
    </w:p>
    <w:p w14:paraId="6E596A65">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（1）投标文件中开标一览表（报价表）内容与投标文件中相应内容不一致的，以开标一览表（报价表）为准；</w:t>
      </w:r>
    </w:p>
    <w:p w14:paraId="29F5AF27">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（2）大写金额和小写金额不一致的，以大写金额为准；</w:t>
      </w:r>
    </w:p>
    <w:p w14:paraId="3969EFC3">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（3）单价金额小数点或者百分比有明显错位的，以开标一览表的总价为准，并修改单价；</w:t>
      </w:r>
    </w:p>
    <w:p w14:paraId="6A0811B7">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（4）总价金额与按单价汇总金额不一致的，以单价金额计算结果为准。</w:t>
      </w:r>
    </w:p>
    <w:p w14:paraId="7353CE9E">
      <w:pPr>
        <w:autoSpaceDE w:val="0"/>
        <w:autoSpaceDN w:val="0"/>
        <w:spacing w:line="360" w:lineRule="auto"/>
        <w:ind w:firstLine="480" w:firstLineChars="200"/>
        <w:rPr>
          <w:rFonts w:ascii="微软雅黑" w:hAnsi="微软雅黑" w:eastAsia="微软雅黑" w:cs="微软雅黑"/>
          <w:kern w:val="0"/>
          <w:highlight w:val="none"/>
        </w:rPr>
      </w:pPr>
      <w:r>
        <w:rPr>
          <w:rFonts w:hint="eastAsia" w:ascii="微软雅黑" w:hAnsi="微软雅黑" w:eastAsia="微软雅黑" w:cs="微软雅黑"/>
          <w:kern w:val="0"/>
          <w:highlight w:val="none"/>
        </w:rPr>
        <w:t>同时出现两种以上不一致的，按照前款规定的顺序修正。修正后的报价按19.1.1第二款的规定经投标人确认后产生约束力。投标人不确认的，其投标无效。</w:t>
      </w:r>
    </w:p>
    <w:p w14:paraId="38EC4F74">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rPr>
        <w:t xml:space="preserve">19.2 </w:t>
      </w:r>
      <w:r>
        <w:rPr>
          <w:rFonts w:ascii="宋体" w:hAnsi="宋体" w:cs="宋体"/>
          <w:highlight w:val="none"/>
        </w:rPr>
        <w:t xml:space="preserve"> </w:t>
      </w:r>
      <w:r>
        <w:rPr>
          <w:rFonts w:hint="eastAsia" w:ascii="微软雅黑" w:hAnsi="微软雅黑" w:eastAsia="微软雅黑" w:cs="微软雅黑"/>
          <w:kern w:val="0"/>
          <w:highlight w:val="none"/>
          <w:lang w:val="zh-CN"/>
        </w:rPr>
        <w:t>评审过程中，在同等条件下，优先采购具有环境标志、节能、自主创新的产品。投标人须提供《国家节能产品认证证书》、《中国环境标志产品认证证书》的原件扫描件或复印件。</w:t>
      </w:r>
    </w:p>
    <w:p w14:paraId="64F02443">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根据《政府采购促进中小企业发展管理办法》，属中小企业制造的货物（产品），投标 人须提供《中小企业声明函》，其划型标准严格按照国家工信部、国家统计局、国家发改委、 财政部出台的《中小企业划型标准规定》（工信部联企业[2011]300号）执行。投标人提供 的《中小企业声明函》资料必须真实，如有虚假，将依法承担相应责任。</w:t>
      </w:r>
    </w:p>
    <w:p w14:paraId="2AF90829">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根据财政部、民政部、中国残疾人联合会出台的《关于促进残疾人就业政府采购政策的 通知》（财库[2017]141号），属残疾人福利性单位的，投标人须提供《残疾人福利性单位 声明函》，并由投标人加盖公章，残疾人福利性单位视同小微型企业，享受预留份额、评标 中价格扣除等促进中小企业发展的政府采购政策。向残疾人福利性单位采购的金额，计入面向中小企业采购的统计数据。投标人提供的《残疾人福利性单位声明函》资料必须真实，如 有虚假，将依法承担相应责任。</w:t>
      </w:r>
    </w:p>
    <w:p w14:paraId="58B4AD94">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根据《关于政府采购支持监狱企业发展有关问题的通知》（财库［2014]68 号）的相关规定，在政府采购活动中，监狱企业视同小型、微型企业，享受预留份额、评审中价格扣除等政府采购促进中小企业发展的政府采购政策。向监狱企业采购的金额，计入面向中小企业采购的统计数据。</w:t>
      </w:r>
    </w:p>
    <w:p w14:paraId="77BBDE80">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rPr>
        <w:t xml:space="preserve">19.3 </w:t>
      </w:r>
      <w:r>
        <w:rPr>
          <w:rFonts w:hint="eastAsia" w:ascii="微软雅黑" w:hAnsi="微软雅黑" w:eastAsia="微软雅黑" w:cs="微软雅黑"/>
          <w:kern w:val="0"/>
          <w:highlight w:val="none"/>
          <w:lang w:val="zh-CN"/>
        </w:rPr>
        <w:t>在评审过程中，</w:t>
      </w:r>
      <w:r>
        <w:rPr>
          <w:rFonts w:hint="eastAsia" w:ascii="微软雅黑" w:hAnsi="微软雅黑" w:eastAsia="微软雅黑" w:cs="微软雅黑"/>
          <w:highlight w:val="none"/>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35DB20D0">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1</w:t>
      </w:r>
      <w:r>
        <w:rPr>
          <w:rFonts w:hint="eastAsia" w:ascii="微软雅黑" w:hAnsi="微软雅黑" w:eastAsia="微软雅黑" w:cs="微软雅黑"/>
          <w:kern w:val="0"/>
          <w:highlight w:val="none"/>
        </w:rPr>
        <w:t>9</w:t>
      </w:r>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rPr>
        <w:t>4</w:t>
      </w:r>
      <w:r>
        <w:rPr>
          <w:rFonts w:hint="eastAsia" w:ascii="微软雅黑" w:hAnsi="微软雅黑" w:eastAsia="微软雅黑" w:cs="微软雅黑"/>
          <w:kern w:val="0"/>
          <w:highlight w:val="none"/>
          <w:lang w:val="zh-CN"/>
        </w:rPr>
        <w:t xml:space="preserve"> </w:t>
      </w:r>
      <w:r>
        <w:rPr>
          <w:rFonts w:hint="eastAsia" w:ascii="微软雅黑" w:hAnsi="微软雅黑" w:eastAsia="微软雅黑" w:cs="微软雅黑"/>
          <w:highlight w:val="none"/>
          <w:shd w:val="clear" w:color="auto" w:fill="FFFFFF"/>
        </w:rPr>
        <w:t>评标委员会应当按照招标文件中规定的评标方法和标准，对符合性审查合格的投标文件进行商务和技术评估，综合比较与评价。</w:t>
      </w:r>
    </w:p>
    <w:p w14:paraId="4B6597DB">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val="zh-CN"/>
        </w:rPr>
        <w:t>1</w:t>
      </w:r>
      <w:r>
        <w:rPr>
          <w:rFonts w:hint="eastAsia" w:ascii="微软雅黑" w:hAnsi="微软雅黑" w:eastAsia="微软雅黑" w:cs="微软雅黑"/>
          <w:kern w:val="0"/>
          <w:highlight w:val="none"/>
        </w:rPr>
        <w:t>9</w:t>
      </w:r>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rPr>
        <w:t xml:space="preserve">5 </w:t>
      </w:r>
      <w:r>
        <w:rPr>
          <w:rFonts w:hint="eastAsia" w:ascii="微软雅黑" w:hAnsi="微软雅黑" w:eastAsia="微软雅黑" w:cs="微软雅黑"/>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687E584">
      <w:pPr>
        <w:autoSpaceDE w:val="0"/>
        <w:autoSpaceDN w:val="0"/>
        <w:spacing w:line="360" w:lineRule="auto"/>
        <w:ind w:firstLine="480" w:firstLineChars="200"/>
        <w:rPr>
          <w:rFonts w:hint="eastAsia" w:ascii="微软雅黑" w:hAnsi="微软雅黑" w:eastAsia="微软雅黑" w:cs="微软雅黑"/>
          <w:highlight w:val="none"/>
          <w:shd w:val="clear" w:color="auto" w:fill="FFFFFF"/>
        </w:rPr>
      </w:pPr>
      <w:r>
        <w:rPr>
          <w:rFonts w:hint="eastAsia" w:ascii="微软雅黑" w:hAnsi="微软雅黑" w:eastAsia="微软雅黑" w:cs="微软雅黑"/>
          <w:kern w:val="0"/>
          <w:highlight w:val="none"/>
        </w:rPr>
        <w:t xml:space="preserve">19.6 </w:t>
      </w:r>
      <w:r>
        <w:rPr>
          <w:rFonts w:hint="eastAsia" w:ascii="微软雅黑" w:hAnsi="微软雅黑" w:eastAsia="微软雅黑" w:cs="微软雅黑"/>
          <w:highlight w:val="none"/>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审得分相同的由评标委员会按照以投标报价低的优先，投标报价也相等的技术得分高的优先，技术得分也相等的，由采购人自行确定一个投标人获得中标候选人推荐资格。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0DAD43A6">
      <w:pPr>
        <w:pStyle w:val="25"/>
        <w:spacing w:before="0" w:after="0" w:line="360" w:lineRule="auto"/>
        <w:jc w:val="left"/>
        <w:rPr>
          <w:rFonts w:hint="eastAsia" w:ascii="微软雅黑" w:hAnsi="微软雅黑" w:eastAsia="微软雅黑" w:cs="微软雅黑"/>
          <w:sz w:val="28"/>
          <w:szCs w:val="28"/>
          <w:highlight w:val="none"/>
          <w:lang w:val="zh-CN"/>
        </w:rPr>
      </w:pPr>
      <w:bookmarkStart w:id="91" w:name="_Toc7065"/>
      <w:bookmarkStart w:id="92" w:name="_Toc515908195"/>
      <w:r>
        <w:rPr>
          <w:rFonts w:hint="eastAsia" w:ascii="微软雅黑" w:hAnsi="微软雅黑" w:eastAsia="微软雅黑" w:cs="微软雅黑"/>
          <w:sz w:val="28"/>
          <w:szCs w:val="28"/>
          <w:highlight w:val="none"/>
        </w:rPr>
        <w:t>20</w:t>
      </w:r>
      <w:r>
        <w:rPr>
          <w:rFonts w:hint="eastAsia" w:ascii="微软雅黑" w:hAnsi="微软雅黑" w:eastAsia="微软雅黑" w:cs="微软雅黑"/>
          <w:sz w:val="28"/>
          <w:szCs w:val="28"/>
          <w:highlight w:val="none"/>
          <w:lang w:val="zh-CN"/>
        </w:rPr>
        <w:t>.评审方法和标准</w:t>
      </w:r>
      <w:bookmarkEnd w:id="91"/>
      <w:bookmarkEnd w:id="92"/>
    </w:p>
    <w:p w14:paraId="7C0ACBFC">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rPr>
        <w:t>20</w:t>
      </w:r>
      <w:r>
        <w:rPr>
          <w:rFonts w:hint="eastAsia" w:ascii="微软雅黑" w:hAnsi="微软雅黑" w:eastAsia="微软雅黑" w:cs="微软雅黑"/>
          <w:kern w:val="0"/>
          <w:highlight w:val="none"/>
          <w:lang w:val="zh-CN"/>
        </w:rPr>
        <w:t>.1</w:t>
      </w:r>
      <w:r>
        <w:rPr>
          <w:rFonts w:hint="eastAsia" w:ascii="微软雅黑" w:hAnsi="微软雅黑" w:eastAsia="微软雅黑" w:cs="微软雅黑"/>
          <w:kern w:val="0"/>
          <w:highlight w:val="none"/>
        </w:rPr>
        <w:t xml:space="preserve"> </w:t>
      </w:r>
      <w:r>
        <w:rPr>
          <w:rFonts w:hint="eastAsia" w:ascii="微软雅黑" w:hAnsi="微软雅黑" w:eastAsia="微软雅黑" w:cs="微软雅黑"/>
          <w:kern w:val="0"/>
          <w:highlight w:val="none"/>
          <w:lang w:val="zh-CN"/>
        </w:rPr>
        <w:t>依照《中华人民共和国政府采购法》、《中华人民共和国政府采购法实施条例》、《政府采购货物和服务招</w:t>
      </w:r>
      <w:r>
        <w:rPr>
          <w:rFonts w:hint="eastAsia" w:ascii="微软雅黑" w:hAnsi="微软雅黑" w:eastAsia="微软雅黑" w:cs="微软雅黑"/>
          <w:kern w:val="0"/>
          <w:highlight w:val="none"/>
        </w:rPr>
        <w:t>标</w:t>
      </w:r>
      <w:r>
        <w:rPr>
          <w:rFonts w:hint="eastAsia" w:ascii="微软雅黑" w:hAnsi="微软雅黑" w:eastAsia="微软雅黑" w:cs="微软雅黑"/>
          <w:kern w:val="0"/>
          <w:highlight w:val="none"/>
          <w:lang w:val="zh-CN"/>
        </w:rPr>
        <w:t>投标管理办法》等法律法规的规定，结合该项目的特点制定本评审办法。</w:t>
      </w:r>
    </w:p>
    <w:p w14:paraId="178A8E49">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20</w:t>
      </w:r>
      <w:r>
        <w:rPr>
          <w:rFonts w:hint="eastAsia" w:ascii="微软雅黑" w:hAnsi="微软雅黑" w:eastAsia="微软雅黑" w:cs="微软雅黑"/>
          <w:kern w:val="0"/>
          <w:highlight w:val="none"/>
          <w:lang w:val="zh-CN"/>
        </w:rPr>
        <w:t>.2</w:t>
      </w:r>
      <w:r>
        <w:rPr>
          <w:rFonts w:hint="eastAsia" w:ascii="微软雅黑" w:hAnsi="微软雅黑" w:eastAsia="微软雅黑" w:cs="微软雅黑"/>
          <w:kern w:val="0"/>
          <w:highlight w:val="none"/>
        </w:rPr>
        <w:t xml:space="preserve"> </w:t>
      </w:r>
      <w:r>
        <w:rPr>
          <w:rFonts w:hint="eastAsia" w:ascii="微软雅黑" w:hAnsi="微软雅黑" w:eastAsia="微软雅黑" w:cs="微软雅黑"/>
          <w:kern w:val="0"/>
          <w:highlight w:val="none"/>
          <w:lang w:val="zh-CN"/>
        </w:rPr>
        <w:t>本次评审方法采用综合评分法</w:t>
      </w:r>
      <w:r>
        <w:rPr>
          <w:rFonts w:hint="eastAsia" w:ascii="微软雅黑" w:hAnsi="微软雅黑" w:eastAsia="微软雅黑" w:cs="微软雅黑"/>
          <w:kern w:val="0"/>
          <w:highlight w:val="none"/>
        </w:rPr>
        <w:t>。</w:t>
      </w:r>
    </w:p>
    <w:p w14:paraId="1F7F1321">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综合评分法，</w:t>
      </w:r>
      <w:r>
        <w:rPr>
          <w:rFonts w:hint="eastAsia" w:ascii="微软雅黑" w:hAnsi="微软雅黑" w:eastAsia="微软雅黑" w:cs="微软雅黑"/>
          <w:highlight w:val="none"/>
          <w:shd w:val="clear" w:color="auto" w:fill="FFFFFF"/>
        </w:rPr>
        <w:t>是指投标文件满足招标文件全部实质性要求，且按照评审因素的量化指标评审得分最高的投标人为中标候选人的评标方法</w:t>
      </w:r>
      <w:r>
        <w:rPr>
          <w:rFonts w:hint="eastAsia" w:ascii="微软雅黑" w:hAnsi="微软雅黑" w:eastAsia="微软雅黑" w:cs="微软雅黑"/>
          <w:kern w:val="0"/>
          <w:highlight w:val="none"/>
          <w:lang w:val="zh-CN"/>
        </w:rPr>
        <w:t>。</w:t>
      </w:r>
    </w:p>
    <w:p w14:paraId="3AB24525">
      <w:pPr>
        <w:autoSpaceDE w:val="0"/>
        <w:autoSpaceDN w:val="0"/>
        <w:spacing w:line="360" w:lineRule="auto"/>
        <w:ind w:firstLine="480" w:firstLineChars="200"/>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评审因素的设定应当与投标人所提供货物服务的质量相关，包括</w:t>
      </w:r>
      <w:r>
        <w:rPr>
          <w:rFonts w:hint="eastAsia" w:ascii="微软雅黑" w:hAnsi="微软雅黑" w:eastAsia="微软雅黑" w:cs="微软雅黑"/>
          <w:b/>
          <w:bCs/>
          <w:highlight w:val="none"/>
          <w:shd w:val="clear" w:color="auto" w:fill="FFFFFF"/>
        </w:rPr>
        <w:t>投标报价、技术水平、商务评价</w:t>
      </w:r>
      <w:r>
        <w:rPr>
          <w:rFonts w:hint="eastAsia" w:ascii="微软雅黑" w:hAnsi="微软雅黑" w:eastAsia="微软雅黑" w:cs="微软雅黑"/>
          <w:highlight w:val="none"/>
          <w:shd w:val="clear" w:color="auto" w:fill="FFFFFF"/>
        </w:rPr>
        <w:t>等。资格条件不得作为评审因素。</w:t>
      </w:r>
    </w:p>
    <w:p w14:paraId="207B26B7">
      <w:pPr>
        <w:autoSpaceDE w:val="0"/>
        <w:autoSpaceDN w:val="0"/>
        <w:spacing w:line="360" w:lineRule="auto"/>
        <w:ind w:firstLine="480" w:firstLineChars="200"/>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评审因素应当细化和量化，且与相应的商务条件和采购需求对应。商务条件和采购需求指标有区间规定的，评审因素应当量化到相应区间，并设置各区间对应的不同分值。</w:t>
      </w:r>
    </w:p>
    <w:p w14:paraId="2C184FFA">
      <w:pPr>
        <w:pStyle w:val="11"/>
        <w:rPr>
          <w:rFonts w:eastAsia="微软雅黑"/>
          <w:b/>
          <w:bCs/>
          <w:highlight w:val="none"/>
        </w:rPr>
      </w:pPr>
      <w:r>
        <w:rPr>
          <w:rFonts w:hint="eastAsia" w:eastAsia="微软雅黑"/>
          <w:b/>
          <w:bCs/>
          <w:highlight w:val="none"/>
        </w:rPr>
        <w:br w:type="page"/>
      </w:r>
      <w:r>
        <w:rPr>
          <w:rFonts w:hint="eastAsia" w:eastAsia="微软雅黑"/>
          <w:b/>
          <w:bCs/>
          <w:highlight w:val="none"/>
        </w:rPr>
        <w:t>包一：</w:t>
      </w:r>
    </w:p>
    <w:tbl>
      <w:tblPr>
        <w:tblStyle w:val="26"/>
        <w:tblW w:w="9420" w:type="dxa"/>
        <w:jc w:val="center"/>
        <w:tblLayout w:type="fixed"/>
        <w:tblCellMar>
          <w:top w:w="0" w:type="dxa"/>
          <w:left w:w="108" w:type="dxa"/>
          <w:bottom w:w="0" w:type="dxa"/>
          <w:right w:w="108" w:type="dxa"/>
        </w:tblCellMar>
      </w:tblPr>
      <w:tblGrid>
        <w:gridCol w:w="931"/>
        <w:gridCol w:w="1380"/>
        <w:gridCol w:w="7109"/>
      </w:tblGrid>
      <w:tr w14:paraId="69AC32D3">
        <w:tblPrEx>
          <w:tblCellMar>
            <w:top w:w="0" w:type="dxa"/>
            <w:left w:w="108" w:type="dxa"/>
            <w:bottom w:w="0" w:type="dxa"/>
            <w:right w:w="108" w:type="dxa"/>
          </w:tblCellMar>
        </w:tblPrEx>
        <w:trPr>
          <w:trHeight w:val="438" w:hRule="atLeast"/>
          <w:jc w:val="center"/>
        </w:trPr>
        <w:tc>
          <w:tcPr>
            <w:tcW w:w="931" w:type="dxa"/>
            <w:tcBorders>
              <w:top w:val="single" w:color="000000" w:sz="6" w:space="0"/>
              <w:left w:val="single" w:color="000000" w:sz="6" w:space="0"/>
              <w:bottom w:val="single" w:color="000000" w:sz="6" w:space="0"/>
              <w:right w:val="single" w:color="000000" w:sz="6" w:space="0"/>
            </w:tcBorders>
            <w:noWrap w:val="0"/>
            <w:vAlign w:val="center"/>
          </w:tcPr>
          <w:p w14:paraId="0251B033">
            <w:pPr>
              <w:pStyle w:val="24"/>
              <w:spacing w:before="0" w:beforeAutospacing="0" w:after="0" w:afterAutospacing="0" w:line="240" w:lineRule="auto"/>
              <w:ind w:left="0"/>
              <w:jc w:val="center"/>
              <w:rPr>
                <w:rFonts w:hint="eastAsia" w:ascii="宋体" w:hAnsi="宋体" w:eastAsia="宋体" w:cs="宋体"/>
                <w:highlight w:val="none"/>
                <w:lang w:val="en-US" w:eastAsia="zh-CN"/>
              </w:rPr>
            </w:pPr>
            <w:r>
              <w:rPr>
                <w:rFonts w:hint="eastAsia" w:ascii="微软雅黑" w:hAnsi="微软雅黑" w:eastAsia="微软雅黑" w:cs="微软雅黑"/>
                <w:b/>
                <w:bCs/>
                <w:highlight w:val="none"/>
                <w:lang w:val="en-US" w:eastAsia="zh-CN"/>
              </w:rPr>
              <w:t>序号</w:t>
            </w:r>
          </w:p>
        </w:tc>
        <w:tc>
          <w:tcPr>
            <w:tcW w:w="1380" w:type="dxa"/>
            <w:tcBorders>
              <w:top w:val="single" w:color="000000" w:sz="6" w:space="0"/>
              <w:left w:val="single" w:color="000000" w:sz="6" w:space="0"/>
              <w:bottom w:val="single" w:color="000000" w:sz="6" w:space="0"/>
              <w:right w:val="single" w:color="000000" w:sz="6" w:space="0"/>
            </w:tcBorders>
            <w:noWrap w:val="0"/>
            <w:vAlign w:val="center"/>
          </w:tcPr>
          <w:p w14:paraId="4D5C9261">
            <w:pPr>
              <w:pStyle w:val="24"/>
              <w:spacing w:before="0" w:beforeAutospacing="0" w:after="0" w:afterAutospacing="0" w:line="500" w:lineRule="exact"/>
              <w:jc w:val="center"/>
              <w:rPr>
                <w:rFonts w:hint="eastAsia" w:ascii="微软雅黑" w:hAnsi="微软雅黑" w:eastAsia="微软雅黑" w:cs="微软雅黑"/>
                <w:b/>
                <w:bCs/>
                <w:highlight w:val="none"/>
                <w:lang w:val="zh-CN" w:bidi="ar"/>
              </w:rPr>
            </w:pPr>
            <w:r>
              <w:rPr>
                <w:rFonts w:hint="eastAsia" w:ascii="微软雅黑" w:hAnsi="微软雅黑" w:eastAsia="微软雅黑" w:cs="微软雅黑"/>
                <w:b/>
                <w:bCs/>
                <w:highlight w:val="none"/>
                <w:lang w:val="zh-CN"/>
              </w:rPr>
              <w:t>评审</w:t>
            </w:r>
            <w:r>
              <w:rPr>
                <w:rFonts w:hint="eastAsia" w:ascii="微软雅黑" w:hAnsi="微软雅黑" w:eastAsia="微软雅黑" w:cs="微软雅黑"/>
                <w:b/>
                <w:bCs/>
                <w:highlight w:val="none"/>
              </w:rPr>
              <w:t>因素</w:t>
            </w:r>
          </w:p>
        </w:tc>
        <w:tc>
          <w:tcPr>
            <w:tcW w:w="7109" w:type="dxa"/>
            <w:tcBorders>
              <w:top w:val="single" w:color="000000" w:sz="6" w:space="0"/>
              <w:left w:val="single" w:color="000000" w:sz="6" w:space="0"/>
              <w:bottom w:val="single" w:color="000000" w:sz="6" w:space="0"/>
              <w:right w:val="single" w:color="000000" w:sz="6" w:space="0"/>
            </w:tcBorders>
            <w:noWrap w:val="0"/>
            <w:vAlign w:val="center"/>
          </w:tcPr>
          <w:p w14:paraId="001A4DF1">
            <w:pPr>
              <w:pStyle w:val="24"/>
              <w:spacing w:before="0" w:beforeAutospacing="0" w:after="0" w:afterAutospacing="0" w:line="500" w:lineRule="exact"/>
              <w:jc w:val="center"/>
              <w:rPr>
                <w:rFonts w:hint="eastAsia" w:ascii="微软雅黑" w:hAnsi="微软雅黑" w:eastAsia="微软雅黑" w:cs="微软雅黑"/>
                <w:b/>
                <w:bCs/>
                <w:highlight w:val="none"/>
                <w:lang w:val="zh-CN" w:bidi="ar"/>
              </w:rPr>
            </w:pPr>
            <w:r>
              <w:rPr>
                <w:rFonts w:hint="eastAsia" w:ascii="微软雅黑" w:hAnsi="微软雅黑" w:eastAsia="微软雅黑" w:cs="微软雅黑"/>
                <w:b/>
                <w:bCs/>
                <w:highlight w:val="none"/>
              </w:rPr>
              <w:t>评审标准</w:t>
            </w:r>
          </w:p>
        </w:tc>
      </w:tr>
      <w:tr w14:paraId="6ABBBF67">
        <w:tblPrEx>
          <w:tblCellMar>
            <w:top w:w="0" w:type="dxa"/>
            <w:left w:w="108" w:type="dxa"/>
            <w:bottom w:w="0" w:type="dxa"/>
            <w:right w:w="108" w:type="dxa"/>
          </w:tblCellMar>
        </w:tblPrEx>
        <w:trPr>
          <w:trHeight w:val="415" w:hRule="atLeast"/>
          <w:jc w:val="center"/>
        </w:trPr>
        <w:tc>
          <w:tcPr>
            <w:tcW w:w="931" w:type="dxa"/>
            <w:tcBorders>
              <w:top w:val="single" w:color="000000" w:sz="6" w:space="0"/>
              <w:left w:val="single" w:color="000000" w:sz="6" w:space="0"/>
              <w:bottom w:val="single" w:color="000000" w:sz="6" w:space="0"/>
              <w:right w:val="single" w:color="000000" w:sz="6" w:space="0"/>
            </w:tcBorders>
            <w:noWrap w:val="0"/>
            <w:vAlign w:val="center"/>
          </w:tcPr>
          <w:p w14:paraId="27D285B7">
            <w:pPr>
              <w:pStyle w:val="24"/>
              <w:spacing w:before="0" w:beforeAutospacing="0" w:after="0" w:afterAutospacing="0" w:line="500" w:lineRule="exact"/>
              <w:jc w:val="center"/>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1</w:t>
            </w:r>
          </w:p>
        </w:tc>
        <w:tc>
          <w:tcPr>
            <w:tcW w:w="1380" w:type="dxa"/>
            <w:tcBorders>
              <w:top w:val="single" w:color="000000" w:sz="6" w:space="0"/>
              <w:left w:val="single" w:color="000000" w:sz="6" w:space="0"/>
              <w:bottom w:val="single" w:color="000000" w:sz="6" w:space="0"/>
              <w:right w:val="single" w:color="000000" w:sz="6" w:space="0"/>
            </w:tcBorders>
            <w:noWrap w:val="0"/>
            <w:vAlign w:val="center"/>
          </w:tcPr>
          <w:p w14:paraId="71BA9DA8">
            <w:pPr>
              <w:pStyle w:val="24"/>
              <w:spacing w:before="0" w:beforeAutospacing="0" w:after="0" w:afterAutospacing="0" w:line="500" w:lineRule="exact"/>
              <w:jc w:val="center"/>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投标报价</w:t>
            </w:r>
          </w:p>
          <w:p w14:paraId="4CEDDE4C">
            <w:pPr>
              <w:pStyle w:val="24"/>
              <w:spacing w:before="0" w:beforeAutospacing="0" w:after="0" w:afterAutospacing="0" w:line="500" w:lineRule="exact"/>
              <w:jc w:val="center"/>
              <w:rPr>
                <w:rFonts w:hint="eastAsia" w:ascii="微软雅黑" w:hAnsi="微软雅黑" w:eastAsia="微软雅黑" w:cs="微软雅黑"/>
                <w:b/>
                <w:bCs/>
                <w:highlight w:val="none"/>
                <w:lang w:val="zh-CN"/>
              </w:rPr>
            </w:pPr>
            <w:r>
              <w:rPr>
                <w:rFonts w:hint="eastAsia" w:ascii="微软雅黑" w:hAnsi="微软雅黑" w:eastAsia="微软雅黑" w:cs="微软雅黑"/>
                <w:b/>
                <w:bCs/>
                <w:highlight w:val="none"/>
                <w:shd w:val="clear" w:color="auto" w:fill="FFFFFF"/>
              </w:rPr>
              <w:t>（</w:t>
            </w:r>
            <w:r>
              <w:rPr>
                <w:rFonts w:hint="eastAsia" w:ascii="微软雅黑" w:hAnsi="微软雅黑" w:eastAsia="微软雅黑" w:cs="微软雅黑"/>
                <w:b/>
                <w:bCs/>
                <w:highlight w:val="none"/>
              </w:rPr>
              <w:t>30%</w:t>
            </w:r>
            <w:r>
              <w:rPr>
                <w:rFonts w:hint="eastAsia" w:ascii="微软雅黑" w:hAnsi="微软雅黑" w:eastAsia="微软雅黑" w:cs="微软雅黑"/>
                <w:b/>
                <w:bCs/>
                <w:highlight w:val="none"/>
                <w:shd w:val="clear" w:color="auto" w:fill="FFFFFF"/>
              </w:rPr>
              <w:t>）</w:t>
            </w:r>
          </w:p>
        </w:tc>
        <w:tc>
          <w:tcPr>
            <w:tcW w:w="7109" w:type="dxa"/>
            <w:tcBorders>
              <w:top w:val="single" w:color="000000" w:sz="6" w:space="0"/>
              <w:left w:val="single" w:color="000000" w:sz="6" w:space="0"/>
              <w:bottom w:val="single" w:color="000000" w:sz="6" w:space="0"/>
              <w:right w:val="single" w:color="000000" w:sz="6" w:space="0"/>
            </w:tcBorders>
            <w:noWrap w:val="0"/>
            <w:vAlign w:val="center"/>
          </w:tcPr>
          <w:p w14:paraId="1D4242DC">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lang w:bidi="ar"/>
              </w:rPr>
            </w:pPr>
            <w:r>
              <w:rPr>
                <w:rFonts w:hint="eastAsia" w:ascii="微软雅黑" w:hAnsi="微软雅黑" w:eastAsia="微软雅黑" w:cs="微软雅黑"/>
                <w:highlight w:val="none"/>
                <w:shd w:val="clear" w:color="auto" w:fill="FFFFFF"/>
                <w:lang w:bidi="ar"/>
              </w:rPr>
              <w:t>（1）产品的价格分值占总分值比重的30%；</w:t>
            </w:r>
          </w:p>
          <w:p w14:paraId="0CC01262">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lang w:bidi="ar"/>
              </w:rPr>
            </w:pPr>
            <w:r>
              <w:rPr>
                <w:rFonts w:hint="eastAsia" w:ascii="微软雅黑" w:hAnsi="微软雅黑" w:eastAsia="微软雅黑" w:cs="微软雅黑"/>
                <w:highlight w:val="none"/>
                <w:shd w:val="clear" w:color="auto" w:fill="FFFFFF"/>
                <w:lang w:bidi="ar"/>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tc>
      </w:tr>
      <w:tr w14:paraId="468F99A8">
        <w:tblPrEx>
          <w:tblCellMar>
            <w:top w:w="0" w:type="dxa"/>
            <w:left w:w="108" w:type="dxa"/>
            <w:bottom w:w="0" w:type="dxa"/>
            <w:right w:w="108" w:type="dxa"/>
          </w:tblCellMar>
        </w:tblPrEx>
        <w:trPr>
          <w:trHeight w:val="90" w:hRule="atLeast"/>
          <w:jc w:val="center"/>
        </w:trPr>
        <w:tc>
          <w:tcPr>
            <w:tcW w:w="931" w:type="dxa"/>
            <w:tcBorders>
              <w:top w:val="single" w:color="000000" w:sz="6" w:space="0"/>
              <w:left w:val="single" w:color="000000" w:sz="6" w:space="0"/>
              <w:bottom w:val="single" w:color="000000" w:sz="6" w:space="0"/>
              <w:right w:val="single" w:color="000000" w:sz="6" w:space="0"/>
            </w:tcBorders>
            <w:noWrap w:val="0"/>
            <w:vAlign w:val="center"/>
          </w:tcPr>
          <w:p w14:paraId="28A3FA98">
            <w:pPr>
              <w:pStyle w:val="24"/>
              <w:spacing w:before="0" w:beforeAutospacing="0" w:after="0" w:afterAutospacing="0" w:line="500" w:lineRule="exact"/>
              <w:jc w:val="center"/>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2</w:t>
            </w:r>
          </w:p>
        </w:tc>
        <w:tc>
          <w:tcPr>
            <w:tcW w:w="1380" w:type="dxa"/>
            <w:tcBorders>
              <w:top w:val="single" w:color="000000" w:sz="6" w:space="0"/>
              <w:left w:val="single" w:color="000000" w:sz="6" w:space="0"/>
              <w:bottom w:val="single" w:color="000000" w:sz="6" w:space="0"/>
              <w:right w:val="single" w:color="000000" w:sz="6" w:space="0"/>
            </w:tcBorders>
            <w:noWrap w:val="0"/>
            <w:vAlign w:val="center"/>
          </w:tcPr>
          <w:p w14:paraId="0F99FE31">
            <w:pPr>
              <w:pStyle w:val="24"/>
              <w:spacing w:before="0" w:beforeAutospacing="0" w:after="0" w:afterAutospacing="0" w:line="500" w:lineRule="exact"/>
              <w:jc w:val="center"/>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技术水平</w:t>
            </w:r>
          </w:p>
          <w:p w14:paraId="6F07D7C5">
            <w:pPr>
              <w:pStyle w:val="24"/>
              <w:spacing w:before="0" w:beforeAutospacing="0" w:after="0" w:afterAutospacing="0" w:line="500" w:lineRule="exact"/>
              <w:jc w:val="center"/>
              <w:rPr>
                <w:rFonts w:hint="eastAsia" w:ascii="微软雅黑" w:hAnsi="微软雅黑" w:eastAsia="微软雅黑" w:cs="微软雅黑"/>
                <w:b/>
                <w:bCs/>
                <w:highlight w:val="none"/>
                <w:lang w:val="zh-CN"/>
              </w:rPr>
            </w:pPr>
            <w:r>
              <w:rPr>
                <w:rFonts w:hint="eastAsia" w:ascii="微软雅黑" w:hAnsi="微软雅黑" w:eastAsia="微软雅黑" w:cs="微软雅黑"/>
                <w:b/>
                <w:bCs/>
                <w:highlight w:val="none"/>
                <w:shd w:val="clear" w:color="auto" w:fill="FFFFFF"/>
              </w:rPr>
              <w:t>（48%）</w:t>
            </w:r>
          </w:p>
        </w:tc>
        <w:tc>
          <w:tcPr>
            <w:tcW w:w="7109" w:type="dxa"/>
            <w:tcBorders>
              <w:top w:val="single" w:color="000000" w:sz="6" w:space="0"/>
              <w:left w:val="single" w:color="000000" w:sz="6" w:space="0"/>
              <w:bottom w:val="single" w:color="000000" w:sz="6" w:space="0"/>
              <w:right w:val="single" w:color="000000" w:sz="6" w:space="0"/>
            </w:tcBorders>
            <w:noWrap w:val="0"/>
            <w:vAlign w:val="center"/>
          </w:tcPr>
          <w:p w14:paraId="504A62A4">
            <w:pPr>
              <w:autoSpaceDE w:val="0"/>
              <w:autoSpaceDN w:val="0"/>
              <w:spacing w:line="500" w:lineRule="exact"/>
              <w:rPr>
                <w:rFonts w:hint="eastAsia" w:ascii="微软雅黑" w:hAnsi="微软雅黑" w:eastAsia="微软雅黑" w:cs="微软雅黑"/>
                <w:b/>
                <w:bCs/>
                <w:kern w:val="0"/>
                <w:highlight w:val="none"/>
                <w:shd w:val="clear" w:color="auto" w:fill="FFFFFF"/>
                <w:lang w:val="zh-CN" w:bidi="ar"/>
              </w:rPr>
            </w:pPr>
            <w:r>
              <w:rPr>
                <w:rFonts w:hint="eastAsia" w:ascii="微软雅黑" w:hAnsi="微软雅黑" w:eastAsia="微软雅黑" w:cs="微软雅黑"/>
                <w:b/>
                <w:bCs/>
                <w:kern w:val="0"/>
                <w:highlight w:val="none"/>
                <w:shd w:val="clear" w:color="auto" w:fill="FFFFFF"/>
                <w:lang w:val="zh-CN" w:bidi="ar"/>
              </w:rPr>
              <w:t>（1）技术性能指标</w:t>
            </w:r>
            <w:r>
              <w:rPr>
                <w:rFonts w:hint="eastAsia" w:ascii="微软雅黑" w:hAnsi="微软雅黑" w:eastAsia="微软雅黑" w:cs="微软雅黑"/>
                <w:b/>
                <w:bCs/>
                <w:kern w:val="0"/>
                <w:highlight w:val="none"/>
                <w:shd w:val="clear" w:color="auto" w:fill="FFFFFF"/>
                <w:lang w:bidi="ar"/>
              </w:rPr>
              <w:t>【25分】</w:t>
            </w:r>
            <w:r>
              <w:rPr>
                <w:rFonts w:hint="eastAsia" w:ascii="微软雅黑" w:hAnsi="微软雅黑" w:eastAsia="微软雅黑" w:cs="微软雅黑"/>
                <w:b/>
                <w:bCs/>
                <w:kern w:val="0"/>
                <w:highlight w:val="none"/>
                <w:shd w:val="clear" w:color="auto" w:fill="FFFFFF"/>
                <w:lang w:val="zh-CN" w:bidi="ar"/>
              </w:rPr>
              <w:t>：</w:t>
            </w:r>
          </w:p>
          <w:p w14:paraId="1E43F3D8">
            <w:pPr>
              <w:autoSpaceDE w:val="0"/>
              <w:autoSpaceDN w:val="0"/>
              <w:spacing w:line="500" w:lineRule="exact"/>
              <w:rPr>
                <w:rFonts w:hint="eastAsia" w:ascii="微软雅黑" w:hAnsi="微软雅黑" w:eastAsia="微软雅黑" w:cs="微软雅黑"/>
                <w:kern w:val="0"/>
                <w:highlight w:val="none"/>
                <w:shd w:val="clear" w:color="auto" w:fill="FFFFFF"/>
                <w:lang w:val="zh-CN" w:bidi="ar"/>
              </w:rPr>
            </w:pPr>
            <w:r>
              <w:rPr>
                <w:rFonts w:hint="eastAsia" w:ascii="微软雅黑" w:hAnsi="微软雅黑" w:eastAsia="微软雅黑" w:cs="微软雅黑"/>
                <w:kern w:val="0"/>
                <w:highlight w:val="none"/>
                <w:shd w:val="clear" w:color="auto" w:fill="FFFFFF"/>
                <w:lang w:bidi="ar"/>
              </w:rPr>
              <w:t>评标委员会根据投标人提供的技术支持资料对产品的综合性能进行评定，技术参数和配置完全满足或高于招标文件要求的，</w:t>
            </w:r>
            <w:r>
              <w:rPr>
                <w:rFonts w:hint="eastAsia" w:ascii="微软雅黑" w:hAnsi="微软雅黑" w:eastAsia="微软雅黑" w:cs="微软雅黑"/>
                <w:kern w:val="0"/>
                <w:highlight w:val="none"/>
                <w:shd w:val="clear" w:color="auto" w:fill="FFFFFF"/>
                <w:lang w:val="zh-CN" w:bidi="ar"/>
              </w:rPr>
              <w:t>得</w:t>
            </w:r>
            <w:r>
              <w:rPr>
                <w:rFonts w:hint="eastAsia" w:ascii="微软雅黑" w:hAnsi="微软雅黑" w:eastAsia="微软雅黑" w:cs="微软雅黑"/>
                <w:kern w:val="0"/>
                <w:highlight w:val="none"/>
                <w:shd w:val="clear" w:color="auto" w:fill="FFFFFF"/>
                <w:lang w:bidi="ar"/>
              </w:rPr>
              <w:t>25</w:t>
            </w:r>
            <w:r>
              <w:rPr>
                <w:rFonts w:hint="eastAsia" w:ascii="微软雅黑" w:hAnsi="微软雅黑" w:eastAsia="微软雅黑" w:cs="微软雅黑"/>
                <w:kern w:val="0"/>
                <w:highlight w:val="none"/>
                <w:shd w:val="clear" w:color="auto" w:fill="FFFFFF"/>
                <w:lang w:val="zh-CN" w:bidi="ar"/>
              </w:rPr>
              <w:t>分；带“</w:t>
            </w:r>
            <w:r>
              <w:rPr>
                <w:rFonts w:hint="eastAsia" w:ascii="微软雅黑" w:hAnsi="微软雅黑" w:eastAsia="微软雅黑" w:cs="微软雅黑"/>
                <w:kern w:val="0"/>
                <w:highlight w:val="none"/>
                <w:shd w:val="clear" w:color="auto" w:fill="FFFFFF"/>
                <w:lang w:bidi="ar"/>
              </w:rPr>
              <w:t>▲</w:t>
            </w:r>
            <w:r>
              <w:rPr>
                <w:rFonts w:hint="eastAsia" w:ascii="微软雅黑" w:hAnsi="微软雅黑" w:eastAsia="微软雅黑" w:cs="微软雅黑"/>
                <w:kern w:val="0"/>
                <w:highlight w:val="none"/>
                <w:shd w:val="clear" w:color="auto" w:fill="FFFFFF"/>
                <w:lang w:val="zh-CN" w:bidi="ar"/>
              </w:rPr>
              <w:t>”项技术参数每有一个负偏离扣</w:t>
            </w:r>
            <w:r>
              <w:rPr>
                <w:rFonts w:hint="eastAsia" w:ascii="微软雅黑" w:hAnsi="微软雅黑" w:eastAsia="微软雅黑" w:cs="微软雅黑"/>
                <w:kern w:val="0"/>
                <w:highlight w:val="none"/>
                <w:shd w:val="clear" w:color="auto" w:fill="FFFFFF"/>
                <w:lang w:bidi="ar"/>
              </w:rPr>
              <w:t xml:space="preserve"> 1.5 </w:t>
            </w:r>
            <w:r>
              <w:rPr>
                <w:rFonts w:hint="eastAsia" w:ascii="微软雅黑" w:hAnsi="微软雅黑" w:eastAsia="微软雅黑" w:cs="微软雅黑"/>
                <w:kern w:val="0"/>
                <w:highlight w:val="none"/>
                <w:shd w:val="clear" w:color="auto" w:fill="FFFFFF"/>
                <w:lang w:val="zh-CN" w:bidi="ar"/>
              </w:rPr>
              <w:t>分。非“</w:t>
            </w:r>
            <w:r>
              <w:rPr>
                <w:rFonts w:hint="eastAsia" w:ascii="微软雅黑" w:hAnsi="微软雅黑" w:eastAsia="微软雅黑" w:cs="微软雅黑"/>
                <w:kern w:val="0"/>
                <w:highlight w:val="none"/>
                <w:shd w:val="clear" w:color="auto" w:fill="FFFFFF"/>
                <w:lang w:bidi="ar"/>
              </w:rPr>
              <w:t>▲</w:t>
            </w:r>
            <w:r>
              <w:rPr>
                <w:rFonts w:hint="eastAsia" w:ascii="微软雅黑" w:hAnsi="微软雅黑" w:eastAsia="微软雅黑" w:cs="微软雅黑"/>
                <w:kern w:val="0"/>
                <w:highlight w:val="none"/>
                <w:shd w:val="clear" w:color="auto" w:fill="FFFFFF"/>
                <w:lang w:val="zh-CN" w:bidi="ar"/>
              </w:rPr>
              <w:t>”项每有一个技术参数负偏离扣</w:t>
            </w:r>
            <w:r>
              <w:rPr>
                <w:rFonts w:hint="eastAsia" w:ascii="微软雅黑" w:hAnsi="微软雅黑" w:eastAsia="微软雅黑" w:cs="微软雅黑"/>
                <w:kern w:val="0"/>
                <w:highlight w:val="none"/>
                <w:shd w:val="clear" w:color="auto" w:fill="FFFFFF"/>
                <w:lang w:bidi="ar"/>
              </w:rPr>
              <w:t xml:space="preserve"> 0.5</w:t>
            </w:r>
            <w:r>
              <w:rPr>
                <w:rFonts w:hint="eastAsia" w:ascii="微软雅黑" w:hAnsi="微软雅黑" w:eastAsia="微软雅黑" w:cs="微软雅黑"/>
                <w:kern w:val="0"/>
                <w:highlight w:val="none"/>
                <w:shd w:val="clear" w:color="auto" w:fill="FFFFFF"/>
                <w:lang w:val="zh-CN" w:bidi="ar"/>
              </w:rPr>
              <w:t>分，扣完为止。技术偏离表中投标人应如实填写，并与招标文件技术参数要求一一对应。招标文件中标注的“★”技术参数、指标的评议不在此项技术性能指标评议范围之内。</w:t>
            </w:r>
          </w:p>
          <w:p w14:paraId="3871D13B">
            <w:pPr>
              <w:pStyle w:val="24"/>
              <w:widowControl/>
              <w:spacing w:before="0" w:beforeAutospacing="0" w:after="0" w:afterAutospacing="0" w:line="500" w:lineRule="exact"/>
              <w:jc w:val="both"/>
              <w:rPr>
                <w:rFonts w:hint="eastAsia" w:ascii="微软雅黑" w:hAnsi="微软雅黑" w:eastAsia="微软雅黑" w:cs="微软雅黑"/>
                <w:highlight w:val="none"/>
                <w:shd w:val="clear" w:color="auto" w:fill="FFFFFF"/>
                <w:lang w:bidi="ar"/>
              </w:rPr>
            </w:pPr>
            <w:r>
              <w:rPr>
                <w:rFonts w:hint="eastAsia" w:ascii="微软雅黑" w:hAnsi="微软雅黑" w:eastAsia="微软雅黑" w:cs="微软雅黑"/>
                <w:highlight w:val="none"/>
                <w:shd w:val="clear" w:color="auto" w:fill="FFFFFF"/>
                <w:lang w:bidi="ar"/>
              </w:rPr>
              <w:t>技术偏离的评议请阅读技术响应偏离表的相关说明。</w:t>
            </w:r>
          </w:p>
          <w:p w14:paraId="1F40E902">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val="zh-CN" w:bidi="ar"/>
              </w:rPr>
            </w:pPr>
            <w:r>
              <w:rPr>
                <w:rFonts w:hint="eastAsia" w:ascii="微软雅黑" w:hAnsi="微软雅黑" w:eastAsia="微软雅黑" w:cs="微软雅黑"/>
                <w:b/>
                <w:bCs/>
                <w:highlight w:val="none"/>
                <w:shd w:val="clear" w:color="auto" w:fill="FFFFFF"/>
                <w:lang w:bidi="ar"/>
              </w:rPr>
              <w:t>(2)</w:t>
            </w:r>
            <w:r>
              <w:rPr>
                <w:rFonts w:hint="eastAsia" w:ascii="微软雅黑" w:hAnsi="微软雅黑" w:eastAsia="微软雅黑" w:cs="微软雅黑"/>
                <w:b/>
                <w:bCs/>
                <w:highlight w:val="none"/>
                <w:shd w:val="clear" w:color="auto" w:fill="FFFFFF"/>
                <w:lang w:val="zh-CN" w:bidi="ar"/>
              </w:rPr>
              <w:t>样品评审【20分】：</w:t>
            </w:r>
          </w:p>
          <w:p w14:paraId="6B3C3B70">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 xml:space="preserve">样品评审标准：评标委员会综合考虑样品制作工艺、外观、操作、安全，投标产品技术参数、指标，并结合现场评审情况，进行评价打分。 </w:t>
            </w:r>
          </w:p>
          <w:p w14:paraId="0F733AE3">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 xml:space="preserve">①样品制作工艺精细程度、外观质量、操作体验、安全性能完全满足或高于招标文件要求，无任何问题的得20分； </w:t>
            </w:r>
          </w:p>
          <w:p w14:paraId="43C1B32C">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 xml:space="preserve">②样品制作工艺精细程度、外观质量、操作体验、安全性能与招标文件要求有细微偏差，仍能满足采购需求的得16分； </w:t>
            </w:r>
          </w:p>
          <w:p w14:paraId="1EB42F2B">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 xml:space="preserve">③样品制作工艺精细程度、外观质量、操作体验、安全性能与招标文件要求有部分偏差，但不影响产品主要功能的得 9分； </w:t>
            </w:r>
          </w:p>
          <w:p w14:paraId="14AA1BDD">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④样品制作工艺精细程度、外观质量、操作体验、安全性能与招标文件要求有较大偏差，影响产品主要功能，但有部分功能仍能满足采购需求的得5分。</w:t>
            </w:r>
          </w:p>
          <w:p w14:paraId="54BEAAEB">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⑤样品制作工艺精细程度、外观质量、操作体验、安全性能与招标文件要求有重大偏差，影响产品主要功能，但有部分功能仍能满足采购需求的得3分。</w:t>
            </w:r>
            <w:r>
              <w:rPr>
                <w:rFonts w:hint="eastAsia" w:ascii="微软雅黑" w:hAnsi="微软雅黑" w:eastAsia="微软雅黑" w:cs="微软雅黑"/>
                <w:b/>
                <w:bCs/>
                <w:highlight w:val="none"/>
                <w:shd w:val="clear" w:color="auto" w:fill="FFFFFF"/>
                <w:lang w:val="zh-CN" w:bidi="ar"/>
              </w:rPr>
              <w:t xml:space="preserve"> </w:t>
            </w:r>
          </w:p>
          <w:p w14:paraId="18EC8B5A">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val="zh-CN" w:bidi="ar"/>
              </w:rPr>
            </w:pPr>
            <w:r>
              <w:rPr>
                <w:rFonts w:hint="eastAsia" w:ascii="微软雅黑" w:hAnsi="微软雅黑" w:eastAsia="微软雅黑" w:cs="微软雅黑"/>
                <w:b/>
                <w:bCs/>
                <w:highlight w:val="none"/>
                <w:shd w:val="clear" w:color="auto" w:fill="FFFFFF"/>
                <w:lang w:val="zh-CN" w:bidi="ar"/>
              </w:rPr>
              <w:t>以下情形时，样品评审得分为0分：</w:t>
            </w:r>
          </w:p>
          <w:p w14:paraId="07314EF4">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val="zh-CN" w:bidi="ar"/>
              </w:rPr>
            </w:pPr>
            <w:r>
              <w:rPr>
                <w:rFonts w:hint="eastAsia" w:ascii="微软雅黑" w:hAnsi="微软雅黑" w:eastAsia="微软雅黑" w:cs="微软雅黑"/>
                <w:b/>
                <w:bCs/>
                <w:highlight w:val="none"/>
                <w:shd w:val="clear" w:color="auto" w:fill="FFFFFF"/>
                <w:lang w:val="zh-CN" w:bidi="ar"/>
              </w:rPr>
              <w:t>①未提供样品或未与样品一并提交技术参数、指标的技术支持资料（技术支持资料以招标文件要求为准）；②样品上无产品铭牌或永久性标识（三无产品）；③所提供样品与投标文件中载明的品牌型号不一致；④与样品一并提交的技术支持资料与投标文件内容不一致。</w:t>
            </w:r>
          </w:p>
          <w:p w14:paraId="3CB37DE8">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val="zh-CN" w:bidi="ar"/>
              </w:rPr>
            </w:pPr>
            <w:r>
              <w:rPr>
                <w:rFonts w:hint="eastAsia" w:ascii="微软雅黑" w:hAnsi="微软雅黑" w:eastAsia="微软雅黑" w:cs="微软雅黑"/>
                <w:b/>
                <w:bCs/>
                <w:highlight w:val="none"/>
                <w:shd w:val="clear" w:color="auto" w:fill="FFFFFF"/>
                <w:lang w:val="zh-CN" w:bidi="ar"/>
              </w:rPr>
              <w:t>说明：①各投标人需将投标文件中的投标产品技术参数、指标印证材料密封，单独随样品提交。②所有样品分别进行评审赋分。③样品总得分计算方法：所有样品得分之和/样品数量（如：假如某个包有X项样品，每项样品满分</w:t>
            </w:r>
            <w:r>
              <w:rPr>
                <w:rFonts w:hint="eastAsia" w:ascii="微软雅黑" w:hAnsi="微软雅黑" w:eastAsia="微软雅黑" w:cs="微软雅黑"/>
                <w:b/>
                <w:bCs/>
                <w:highlight w:val="none"/>
                <w:shd w:val="clear" w:color="auto" w:fill="FFFFFF"/>
                <w:lang w:bidi="ar"/>
              </w:rPr>
              <w:t>20</w:t>
            </w:r>
            <w:r>
              <w:rPr>
                <w:rFonts w:hint="eastAsia" w:ascii="微软雅黑" w:hAnsi="微软雅黑" w:eastAsia="微软雅黑" w:cs="微软雅黑"/>
                <w:b/>
                <w:bCs/>
                <w:highlight w:val="none"/>
                <w:shd w:val="clear" w:color="auto" w:fill="FFFFFF"/>
                <w:lang w:val="zh-CN" w:bidi="ar"/>
              </w:rPr>
              <w:t>分，该包样品得分=X项样品得分相加后除以X）。</w:t>
            </w:r>
          </w:p>
          <w:p w14:paraId="03389557">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val="zh-CN" w:bidi="ar"/>
              </w:rPr>
            </w:pPr>
            <w:r>
              <w:rPr>
                <w:rFonts w:hint="eastAsia" w:ascii="微软雅黑" w:hAnsi="微软雅黑" w:eastAsia="微软雅黑" w:cs="微软雅黑"/>
                <w:b/>
                <w:bCs/>
                <w:highlight w:val="none"/>
                <w:shd w:val="clear" w:color="auto" w:fill="FFFFFF"/>
                <w:lang w:val="zh-CN" w:bidi="ar"/>
              </w:rPr>
              <w:t>（</w:t>
            </w:r>
            <w:r>
              <w:rPr>
                <w:rFonts w:hint="eastAsia" w:ascii="微软雅黑" w:hAnsi="微软雅黑" w:eastAsia="微软雅黑" w:cs="微软雅黑"/>
                <w:b/>
                <w:bCs/>
                <w:highlight w:val="none"/>
                <w:shd w:val="clear" w:color="auto" w:fill="FFFFFF"/>
                <w:lang w:bidi="ar"/>
              </w:rPr>
              <w:t>3</w:t>
            </w:r>
            <w:r>
              <w:rPr>
                <w:rFonts w:hint="eastAsia" w:ascii="微软雅黑" w:hAnsi="微软雅黑" w:eastAsia="微软雅黑" w:cs="微软雅黑"/>
                <w:b/>
                <w:bCs/>
                <w:highlight w:val="none"/>
                <w:shd w:val="clear" w:color="auto" w:fill="FFFFFF"/>
                <w:lang w:val="zh-CN" w:bidi="ar"/>
              </w:rPr>
              <w:t>）节能和环保</w:t>
            </w:r>
            <w:r>
              <w:rPr>
                <w:rFonts w:hint="eastAsia" w:ascii="微软雅黑" w:hAnsi="微软雅黑" w:eastAsia="微软雅黑" w:cs="微软雅黑"/>
                <w:b/>
                <w:bCs/>
                <w:highlight w:val="none"/>
                <w:shd w:val="clear" w:color="auto" w:fill="FFFFFF"/>
                <w:lang w:bidi="ar"/>
              </w:rPr>
              <w:t>【2分】</w:t>
            </w:r>
            <w:r>
              <w:rPr>
                <w:rFonts w:hint="eastAsia" w:ascii="微软雅黑" w:hAnsi="微软雅黑" w:eastAsia="微软雅黑" w:cs="微软雅黑"/>
                <w:b/>
                <w:bCs/>
                <w:highlight w:val="none"/>
                <w:shd w:val="clear" w:color="auto" w:fill="FFFFFF"/>
                <w:lang w:val="zh-CN" w:bidi="ar"/>
              </w:rPr>
              <w:t>：</w:t>
            </w:r>
          </w:p>
          <w:p w14:paraId="490B6CD5">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所投产品为节能产品的，每提供一个得</w:t>
            </w:r>
            <w:r>
              <w:rPr>
                <w:rFonts w:hint="eastAsia" w:ascii="微软雅黑" w:hAnsi="微软雅黑" w:eastAsia="微软雅黑" w:cs="微软雅黑"/>
                <w:highlight w:val="none"/>
                <w:shd w:val="clear" w:color="auto" w:fill="FFFFFF"/>
                <w:lang w:bidi="ar"/>
              </w:rPr>
              <w:t>0.5</w:t>
            </w:r>
            <w:r>
              <w:rPr>
                <w:rFonts w:hint="eastAsia" w:ascii="微软雅黑" w:hAnsi="微软雅黑" w:eastAsia="微软雅黑" w:cs="微软雅黑"/>
                <w:highlight w:val="none"/>
                <w:shd w:val="clear" w:color="auto" w:fill="FFFFFF"/>
                <w:lang w:val="zh-CN" w:bidi="ar"/>
              </w:rPr>
              <w:t>分，满分1分；所投产品为环保产品的每提供一个得</w:t>
            </w:r>
            <w:r>
              <w:rPr>
                <w:rFonts w:hint="eastAsia" w:ascii="微软雅黑" w:hAnsi="微软雅黑" w:eastAsia="微软雅黑" w:cs="微软雅黑"/>
                <w:highlight w:val="none"/>
                <w:shd w:val="clear" w:color="auto" w:fill="FFFFFF"/>
                <w:lang w:bidi="ar"/>
              </w:rPr>
              <w:t>0.5</w:t>
            </w:r>
            <w:r>
              <w:rPr>
                <w:rFonts w:hint="eastAsia" w:ascii="微软雅黑" w:hAnsi="微软雅黑" w:eastAsia="微软雅黑" w:cs="微软雅黑"/>
                <w:highlight w:val="none"/>
                <w:shd w:val="clear" w:color="auto" w:fill="FFFFFF"/>
                <w:lang w:val="zh-CN" w:bidi="ar"/>
              </w:rPr>
              <w:t>分，满分1分；未提供不得分。此项满分2分，该项得分的认定以《国家节能产品认证证书》、《中国环境标志产品认证证书》为准。</w:t>
            </w:r>
            <w:r>
              <w:rPr>
                <w:rFonts w:hint="eastAsia" w:ascii="微软雅黑" w:hAnsi="微软雅黑" w:eastAsia="微软雅黑" w:cs="微软雅黑"/>
                <w:highlight w:val="none"/>
                <w:shd w:val="clear" w:color="auto" w:fill="FFFFFF"/>
                <w:lang w:bidi="ar"/>
              </w:rPr>
              <w:t>政府强制采购产品除外。</w:t>
            </w:r>
          </w:p>
          <w:p w14:paraId="513BBBCE">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bidi="ar"/>
              </w:rPr>
            </w:pPr>
            <w:r>
              <w:rPr>
                <w:rFonts w:hint="eastAsia" w:ascii="微软雅黑" w:hAnsi="微软雅黑" w:eastAsia="微软雅黑" w:cs="微软雅黑"/>
                <w:b/>
                <w:bCs/>
                <w:highlight w:val="none"/>
                <w:shd w:val="clear" w:color="auto" w:fill="FFFFFF"/>
                <w:lang w:bidi="ar"/>
              </w:rPr>
              <w:t>（4）自主创新【1分】：</w:t>
            </w:r>
          </w:p>
          <w:p w14:paraId="5CCE9D23">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bidi="ar"/>
              </w:rPr>
            </w:pPr>
            <w:r>
              <w:rPr>
                <w:rFonts w:hint="eastAsia" w:ascii="微软雅黑" w:hAnsi="微软雅黑" w:eastAsia="微软雅黑" w:cs="微软雅黑"/>
                <w:highlight w:val="none"/>
                <w:shd w:val="clear" w:color="auto" w:fill="FFFFFF"/>
                <w:lang w:bidi="ar"/>
              </w:rPr>
              <w:t>投标产品属于自主知识产权的每提供一项得0.5分，满分1分，须提供证明材料。</w:t>
            </w:r>
          </w:p>
        </w:tc>
      </w:tr>
      <w:tr w14:paraId="7A4055E4">
        <w:tblPrEx>
          <w:tblCellMar>
            <w:top w:w="0" w:type="dxa"/>
            <w:left w:w="108" w:type="dxa"/>
            <w:bottom w:w="0" w:type="dxa"/>
            <w:right w:w="108" w:type="dxa"/>
          </w:tblCellMar>
        </w:tblPrEx>
        <w:trPr>
          <w:trHeight w:val="90" w:hRule="atLeast"/>
          <w:jc w:val="center"/>
        </w:trPr>
        <w:tc>
          <w:tcPr>
            <w:tcW w:w="931" w:type="dxa"/>
            <w:tcBorders>
              <w:top w:val="single" w:color="000000" w:sz="6" w:space="0"/>
              <w:left w:val="single" w:color="000000" w:sz="6" w:space="0"/>
              <w:bottom w:val="single" w:color="000000" w:sz="6" w:space="0"/>
              <w:right w:val="single" w:color="000000" w:sz="6" w:space="0"/>
            </w:tcBorders>
            <w:noWrap w:val="0"/>
            <w:vAlign w:val="center"/>
          </w:tcPr>
          <w:p w14:paraId="07504455">
            <w:pPr>
              <w:pStyle w:val="24"/>
              <w:spacing w:before="0" w:beforeAutospacing="0" w:after="0" w:afterAutospacing="0" w:line="360" w:lineRule="auto"/>
              <w:jc w:val="center"/>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3</w:t>
            </w:r>
          </w:p>
        </w:tc>
        <w:tc>
          <w:tcPr>
            <w:tcW w:w="1380" w:type="dxa"/>
            <w:tcBorders>
              <w:top w:val="single" w:color="000000" w:sz="6" w:space="0"/>
              <w:left w:val="single" w:color="000000" w:sz="6" w:space="0"/>
              <w:bottom w:val="single" w:color="000000" w:sz="6" w:space="0"/>
              <w:right w:val="single" w:color="000000" w:sz="6" w:space="0"/>
            </w:tcBorders>
            <w:noWrap w:val="0"/>
            <w:vAlign w:val="center"/>
          </w:tcPr>
          <w:p w14:paraId="7BE59F1A">
            <w:pPr>
              <w:pStyle w:val="24"/>
              <w:spacing w:before="0" w:beforeAutospacing="0" w:after="0" w:afterAutospacing="0" w:line="360" w:lineRule="auto"/>
              <w:jc w:val="center"/>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商务评价（22%）</w:t>
            </w:r>
          </w:p>
        </w:tc>
        <w:tc>
          <w:tcPr>
            <w:tcW w:w="7109" w:type="dxa"/>
            <w:tcBorders>
              <w:top w:val="single" w:color="000000" w:sz="6" w:space="0"/>
              <w:left w:val="single" w:color="000000" w:sz="6" w:space="0"/>
              <w:bottom w:val="single" w:color="000000" w:sz="6" w:space="0"/>
              <w:right w:val="single" w:color="000000" w:sz="6" w:space="0"/>
            </w:tcBorders>
            <w:noWrap w:val="0"/>
            <w:vAlign w:val="center"/>
          </w:tcPr>
          <w:p w14:paraId="7A98AA01">
            <w:pPr>
              <w:pStyle w:val="24"/>
              <w:spacing w:before="0" w:beforeAutospacing="0" w:after="0" w:afterAutospacing="0" w:line="360" w:lineRule="auto"/>
              <w:jc w:val="both"/>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（1）类似业绩情况</w:t>
            </w:r>
            <w:r>
              <w:rPr>
                <w:rFonts w:hint="eastAsia" w:ascii="微软雅黑" w:hAnsi="微软雅黑" w:eastAsia="微软雅黑" w:cs="微软雅黑"/>
                <w:b/>
                <w:bCs/>
                <w:highlight w:val="none"/>
                <w:shd w:val="clear" w:color="auto" w:fill="FFFFFF"/>
                <w:lang w:val="zh-CN"/>
              </w:rPr>
              <w:t>【</w:t>
            </w:r>
            <w:r>
              <w:rPr>
                <w:rFonts w:hint="eastAsia" w:ascii="微软雅黑" w:hAnsi="微软雅黑" w:eastAsia="微软雅黑" w:cs="微软雅黑"/>
                <w:b/>
                <w:bCs/>
                <w:highlight w:val="none"/>
                <w:shd w:val="clear" w:color="auto" w:fill="FFFFFF"/>
              </w:rPr>
              <w:t>3</w:t>
            </w:r>
            <w:r>
              <w:rPr>
                <w:rFonts w:hint="eastAsia" w:ascii="微软雅黑" w:hAnsi="微软雅黑" w:eastAsia="微软雅黑" w:cs="微软雅黑"/>
                <w:b/>
                <w:bCs/>
                <w:highlight w:val="none"/>
                <w:shd w:val="clear" w:color="auto" w:fill="FFFFFF"/>
                <w:lang w:val="zh-CN"/>
              </w:rPr>
              <w:t>分】</w:t>
            </w:r>
            <w:r>
              <w:rPr>
                <w:rFonts w:hint="eastAsia" w:ascii="微软雅黑" w:hAnsi="微软雅黑" w:eastAsia="微软雅黑" w:cs="微软雅黑"/>
                <w:b/>
                <w:bCs/>
                <w:highlight w:val="none"/>
                <w:shd w:val="clear" w:color="auto" w:fill="FFFFFF"/>
              </w:rPr>
              <w:t>：</w:t>
            </w:r>
          </w:p>
          <w:p w14:paraId="03AADB60">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提供近三年（2021年1</w:t>
            </w:r>
            <w:r>
              <w:rPr>
                <w:rFonts w:hint="eastAsia" w:ascii="微软雅黑" w:hAnsi="微软雅黑" w:eastAsia="微软雅黑" w:cs="微软雅黑"/>
                <w:highlight w:val="none"/>
                <w:shd w:val="clear" w:color="auto" w:fill="FFFFFF"/>
                <w:lang w:val="en-US" w:eastAsia="zh-CN"/>
              </w:rPr>
              <w:t>1</w:t>
            </w:r>
            <w:r>
              <w:rPr>
                <w:rFonts w:hint="eastAsia" w:ascii="微软雅黑" w:hAnsi="微软雅黑" w:eastAsia="微软雅黑" w:cs="微软雅黑"/>
                <w:highlight w:val="none"/>
                <w:shd w:val="clear" w:color="auto" w:fill="FFFFFF"/>
              </w:rPr>
              <w:t>月-投标截止日）的投标人类似业绩证明材料，每提供1项得0.5分，满分3分，未提供不得分；（</w:t>
            </w:r>
            <w:r>
              <w:rPr>
                <w:rFonts w:ascii="微软雅黑" w:hAnsi="微软雅黑" w:eastAsia="微软雅黑" w:cs="微软雅黑"/>
                <w:highlight w:val="none"/>
                <w:shd w:val="clear" w:color="auto" w:fill="FFFFFF"/>
              </w:rPr>
              <w:t>类似业绩提供相关合同书及发票复印件资料，应包含合同首页、标的及金额所在页、签字盖章页</w:t>
            </w:r>
            <w:r>
              <w:rPr>
                <w:rFonts w:hint="eastAsia" w:ascii="微软雅黑" w:hAnsi="微软雅黑" w:eastAsia="微软雅黑" w:cs="微软雅黑"/>
                <w:highlight w:val="none"/>
                <w:shd w:val="clear" w:color="auto" w:fill="FFFFFF"/>
                <w:lang w:val="zh-CN"/>
              </w:rPr>
              <w:t>）</w:t>
            </w:r>
          </w:p>
          <w:p w14:paraId="091B964E">
            <w:pPr>
              <w:pStyle w:val="24"/>
              <w:spacing w:before="0" w:beforeAutospacing="0" w:after="0" w:afterAutospacing="0" w:line="360" w:lineRule="auto"/>
              <w:jc w:val="both"/>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（2）实施方案【5分】：</w:t>
            </w:r>
          </w:p>
          <w:p w14:paraId="0C72A1E4">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根据项目特点提供详尽的实施方案，</w:t>
            </w:r>
            <w:r>
              <w:rPr>
                <w:rFonts w:hint="eastAsia" w:ascii="微软雅黑" w:hAnsi="微软雅黑" w:eastAsia="微软雅黑" w:cs="微软雅黑"/>
                <w:highlight w:val="none"/>
                <w:shd w:val="clear" w:color="auto" w:fill="FFFFFF"/>
                <w:lang w:val="zh-CN"/>
              </w:rPr>
              <w:t>包</w:t>
            </w:r>
            <w:r>
              <w:rPr>
                <w:rFonts w:hint="eastAsia" w:ascii="微软雅黑" w:hAnsi="微软雅黑" w:eastAsia="微软雅黑" w:cs="微软雅黑"/>
                <w:highlight w:val="none"/>
                <w:shd w:val="clear" w:color="auto" w:fill="FFFFFF"/>
              </w:rPr>
              <w:t>括</w:t>
            </w:r>
            <w:r>
              <w:rPr>
                <w:rFonts w:hint="eastAsia" w:ascii="微软雅黑" w:hAnsi="微软雅黑" w:eastAsia="微软雅黑" w:cs="微软雅黑"/>
                <w:highlight w:val="none"/>
                <w:shd w:val="clear" w:color="auto" w:fill="FFFFFF"/>
                <w:lang w:val="zh-CN"/>
              </w:rPr>
              <w:t>：①实施计划、②实施团队、</w:t>
            </w:r>
            <w:r>
              <w:rPr>
                <w:rFonts w:hint="eastAsia" w:ascii="微软雅黑" w:hAnsi="微软雅黑" w:eastAsia="微软雅黑" w:cs="微软雅黑"/>
                <w:highlight w:val="none"/>
                <w:shd w:val="clear" w:color="auto" w:fill="FFFFFF"/>
              </w:rPr>
              <w:t>③</w:t>
            </w:r>
            <w:r>
              <w:rPr>
                <w:rFonts w:hint="eastAsia" w:ascii="微软雅黑" w:hAnsi="微软雅黑" w:eastAsia="微软雅黑" w:cs="微软雅黑"/>
                <w:highlight w:val="none"/>
                <w:shd w:val="clear" w:color="auto" w:fill="FFFFFF"/>
                <w:lang w:val="zh-CN"/>
              </w:rPr>
              <w:t>实施进度、</w:t>
            </w:r>
            <w:r>
              <w:rPr>
                <w:rFonts w:hint="eastAsia" w:ascii="微软雅黑" w:hAnsi="微软雅黑" w:eastAsia="微软雅黑" w:cs="微软雅黑"/>
                <w:highlight w:val="none"/>
                <w:shd w:val="clear" w:color="auto" w:fill="FFFFFF"/>
              </w:rPr>
              <w:t>④运输安装方案、⑤伴遂保障服务方案</w:t>
            </w:r>
            <w:r>
              <w:rPr>
                <w:rFonts w:hint="eastAsia" w:ascii="微软雅黑" w:hAnsi="微软雅黑" w:eastAsia="微软雅黑" w:cs="微软雅黑"/>
                <w:highlight w:val="none"/>
                <w:shd w:val="clear" w:color="auto" w:fill="FFFFFF"/>
                <w:lang w:val="zh-CN"/>
              </w:rPr>
              <w:t>。</w:t>
            </w:r>
            <w:r>
              <w:rPr>
                <w:rFonts w:hint="eastAsia" w:ascii="微软雅黑" w:hAnsi="微软雅黑" w:eastAsia="微软雅黑" w:cs="微软雅黑"/>
                <w:highlight w:val="none"/>
                <w:shd w:val="clear" w:color="auto" w:fill="FFFFFF"/>
              </w:rPr>
              <w:t>针对上述每一项要求作出了详细的方案且符合采购需求的得5分</w:t>
            </w:r>
            <w:r>
              <w:rPr>
                <w:rFonts w:hint="eastAsia" w:ascii="微软雅黑" w:hAnsi="微软雅黑" w:eastAsia="微软雅黑" w:cs="微软雅黑"/>
                <w:highlight w:val="none"/>
                <w:shd w:val="clear" w:color="auto" w:fill="FFFFFF"/>
                <w:lang w:val="zh-CN"/>
              </w:rPr>
              <w:t>；每缺少一项内容扣</w:t>
            </w:r>
            <w:r>
              <w:rPr>
                <w:rFonts w:hint="eastAsia" w:ascii="微软雅黑" w:hAnsi="微软雅黑" w:eastAsia="微软雅黑" w:cs="微软雅黑"/>
                <w:highlight w:val="none"/>
                <w:shd w:val="clear" w:color="auto" w:fill="FFFFFF"/>
              </w:rPr>
              <w:t>1</w:t>
            </w:r>
            <w:r>
              <w:rPr>
                <w:rFonts w:hint="eastAsia" w:ascii="微软雅黑" w:hAnsi="微软雅黑" w:eastAsia="微软雅黑" w:cs="微软雅黑"/>
                <w:highlight w:val="none"/>
                <w:shd w:val="clear" w:color="auto" w:fill="FFFFFF"/>
                <w:lang w:val="zh-CN"/>
              </w:rPr>
              <w:t>分；所提供的每项内容中每有一处具有缺陷的扣0.5分。扣完为止。（缺陷是指：前后内容不一致、逻辑错误、</w:t>
            </w:r>
            <w:r>
              <w:rPr>
                <w:rFonts w:hint="eastAsia" w:ascii="微软雅黑" w:hAnsi="微软雅黑" w:eastAsia="微软雅黑" w:cs="微软雅黑"/>
                <w:highlight w:val="none"/>
                <w:shd w:val="clear" w:color="auto" w:fill="FFFFFF"/>
              </w:rPr>
              <w:t>项目信息</w:t>
            </w:r>
            <w:r>
              <w:rPr>
                <w:rFonts w:hint="eastAsia" w:ascii="微软雅黑" w:hAnsi="微软雅黑" w:eastAsia="微软雅黑" w:cs="微软雅黑"/>
                <w:highlight w:val="none"/>
                <w:shd w:val="clear" w:color="auto" w:fill="FFFFFF"/>
                <w:lang w:val="zh-CN"/>
              </w:rPr>
              <w:t>错误、内容</w:t>
            </w:r>
            <w:r>
              <w:rPr>
                <w:rFonts w:hint="eastAsia" w:ascii="微软雅黑" w:hAnsi="微软雅黑" w:eastAsia="微软雅黑" w:cs="微软雅黑"/>
                <w:highlight w:val="none"/>
                <w:shd w:val="clear" w:color="auto" w:fill="FFFFFF"/>
              </w:rPr>
              <w:t>不完整</w:t>
            </w:r>
            <w:r>
              <w:rPr>
                <w:rFonts w:hint="eastAsia" w:ascii="微软雅黑" w:hAnsi="微软雅黑" w:eastAsia="微软雅黑" w:cs="微软雅黑"/>
                <w:highlight w:val="none"/>
                <w:shd w:val="clear" w:color="auto" w:fill="FFFFFF"/>
                <w:lang w:val="zh-CN"/>
              </w:rPr>
              <w:t>、不符合采购需求、</w:t>
            </w:r>
            <w:r>
              <w:rPr>
                <w:rFonts w:hint="eastAsia" w:ascii="微软雅黑" w:hAnsi="微软雅黑" w:eastAsia="微软雅黑" w:cs="微软雅黑"/>
                <w:highlight w:val="none"/>
                <w:shd w:val="clear" w:color="auto" w:fill="FFFFFF"/>
              </w:rPr>
              <w:t>简略笼统</w:t>
            </w:r>
            <w:r>
              <w:rPr>
                <w:rFonts w:hint="eastAsia" w:ascii="微软雅黑" w:hAnsi="微软雅黑" w:eastAsia="微软雅黑" w:cs="微软雅黑"/>
                <w:highlight w:val="none"/>
                <w:shd w:val="clear" w:color="auto" w:fill="FFFFFF"/>
                <w:lang w:val="zh-CN"/>
              </w:rPr>
              <w:t>无实质性内容）。</w:t>
            </w:r>
            <w:r>
              <w:rPr>
                <w:rFonts w:hint="eastAsia" w:ascii="微软雅黑" w:hAnsi="微软雅黑" w:eastAsia="微软雅黑" w:cs="微软雅黑"/>
                <w:highlight w:val="none"/>
                <w:shd w:val="clear" w:color="auto" w:fill="FFFFFF"/>
              </w:rPr>
              <w:t>未提供不得分。</w:t>
            </w:r>
          </w:p>
          <w:p w14:paraId="5EB5EB09">
            <w:pPr>
              <w:pStyle w:val="24"/>
              <w:spacing w:before="0" w:beforeAutospacing="0" w:after="0" w:afterAutospacing="0" w:line="360" w:lineRule="auto"/>
              <w:jc w:val="both"/>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（3）质量保证方案【6分】：</w:t>
            </w:r>
          </w:p>
          <w:p w14:paraId="78D43975">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根据项目特点提供详尽的质量保证方案，包括：①质量管理制度、②质量保障措施、③质量回访流程及方案、④质量问题退换货流程及方案。针对上述每一项要求作出了详细的方案及承诺且符合采购需求的得6分；每缺少一项内容扣1.5分；所提供的每项内容中每有一处具有缺陷的扣0.5分。扣完为止。</w:t>
            </w:r>
            <w:r>
              <w:rPr>
                <w:rFonts w:hint="eastAsia" w:ascii="微软雅黑" w:hAnsi="微软雅黑" w:eastAsia="微软雅黑" w:cs="微软雅黑"/>
                <w:highlight w:val="none"/>
                <w:shd w:val="clear" w:color="auto" w:fill="FFFFFF"/>
                <w:lang w:val="zh-CN"/>
              </w:rPr>
              <w:t>（缺陷是指：前后内容不一致、逻辑错误、</w:t>
            </w:r>
            <w:r>
              <w:rPr>
                <w:rFonts w:hint="eastAsia" w:ascii="微软雅黑" w:hAnsi="微软雅黑" w:eastAsia="微软雅黑" w:cs="微软雅黑"/>
                <w:highlight w:val="none"/>
                <w:shd w:val="clear" w:color="auto" w:fill="FFFFFF"/>
              </w:rPr>
              <w:t>项目信息</w:t>
            </w:r>
            <w:r>
              <w:rPr>
                <w:rFonts w:hint="eastAsia" w:ascii="微软雅黑" w:hAnsi="微软雅黑" w:eastAsia="微软雅黑" w:cs="微软雅黑"/>
                <w:highlight w:val="none"/>
                <w:shd w:val="clear" w:color="auto" w:fill="FFFFFF"/>
                <w:lang w:val="zh-CN"/>
              </w:rPr>
              <w:t>错误、内容</w:t>
            </w:r>
            <w:r>
              <w:rPr>
                <w:rFonts w:hint="eastAsia" w:ascii="微软雅黑" w:hAnsi="微软雅黑" w:eastAsia="微软雅黑" w:cs="微软雅黑"/>
                <w:highlight w:val="none"/>
                <w:shd w:val="clear" w:color="auto" w:fill="FFFFFF"/>
              </w:rPr>
              <w:t>不完整</w:t>
            </w:r>
            <w:r>
              <w:rPr>
                <w:rFonts w:hint="eastAsia" w:ascii="微软雅黑" w:hAnsi="微软雅黑" w:eastAsia="微软雅黑" w:cs="微软雅黑"/>
                <w:highlight w:val="none"/>
                <w:shd w:val="clear" w:color="auto" w:fill="FFFFFF"/>
                <w:lang w:val="zh-CN"/>
              </w:rPr>
              <w:t>、不符合采购需求、</w:t>
            </w:r>
            <w:r>
              <w:rPr>
                <w:rFonts w:hint="eastAsia" w:ascii="微软雅黑" w:hAnsi="微软雅黑" w:eastAsia="微软雅黑" w:cs="微软雅黑"/>
                <w:highlight w:val="none"/>
                <w:shd w:val="clear" w:color="auto" w:fill="FFFFFF"/>
              </w:rPr>
              <w:t>简略笼统</w:t>
            </w:r>
            <w:r>
              <w:rPr>
                <w:rFonts w:hint="eastAsia" w:ascii="微软雅黑" w:hAnsi="微软雅黑" w:eastAsia="微软雅黑" w:cs="微软雅黑"/>
                <w:highlight w:val="none"/>
                <w:shd w:val="clear" w:color="auto" w:fill="FFFFFF"/>
                <w:lang w:val="zh-CN"/>
              </w:rPr>
              <w:t>无实质性内容）。</w:t>
            </w:r>
            <w:r>
              <w:rPr>
                <w:rFonts w:hint="eastAsia" w:ascii="微软雅黑" w:hAnsi="微软雅黑" w:eastAsia="微软雅黑" w:cs="微软雅黑"/>
                <w:highlight w:val="none"/>
                <w:shd w:val="clear" w:color="auto" w:fill="FFFFFF"/>
              </w:rPr>
              <w:t>未提供不得分。</w:t>
            </w:r>
          </w:p>
          <w:p w14:paraId="441B2BE5">
            <w:pPr>
              <w:pStyle w:val="24"/>
              <w:spacing w:before="0" w:beforeAutospacing="0" w:after="0" w:afterAutospacing="0" w:line="360" w:lineRule="auto"/>
              <w:jc w:val="both"/>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（4）培训方案【4分】：</w:t>
            </w:r>
          </w:p>
          <w:p w14:paraId="0306AE6B">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根据项目特点提供详尽的培训方案，明确：①培训批次、②培训内容、③培训讲师团队、④培训时长。针对上述每一项要求作出了详细的方案且符合采购需求的得4分；每缺少一项内容扣1分；所提供的每项内容中每有一处具有缺陷的扣0.5分。扣完为止。</w:t>
            </w:r>
            <w:r>
              <w:rPr>
                <w:rFonts w:hint="eastAsia" w:ascii="微软雅黑" w:hAnsi="微软雅黑" w:eastAsia="微软雅黑" w:cs="微软雅黑"/>
                <w:highlight w:val="none"/>
                <w:shd w:val="clear" w:color="auto" w:fill="FFFFFF"/>
                <w:lang w:val="zh-CN"/>
              </w:rPr>
              <w:t>（缺陷是指：前后内容不一致、逻辑错误、</w:t>
            </w:r>
            <w:r>
              <w:rPr>
                <w:rFonts w:hint="eastAsia" w:ascii="微软雅黑" w:hAnsi="微软雅黑" w:eastAsia="微软雅黑" w:cs="微软雅黑"/>
                <w:highlight w:val="none"/>
                <w:shd w:val="clear" w:color="auto" w:fill="FFFFFF"/>
              </w:rPr>
              <w:t>项目信息</w:t>
            </w:r>
            <w:r>
              <w:rPr>
                <w:rFonts w:hint="eastAsia" w:ascii="微软雅黑" w:hAnsi="微软雅黑" w:eastAsia="微软雅黑" w:cs="微软雅黑"/>
                <w:highlight w:val="none"/>
                <w:shd w:val="clear" w:color="auto" w:fill="FFFFFF"/>
                <w:lang w:val="zh-CN"/>
              </w:rPr>
              <w:t>错误、内容</w:t>
            </w:r>
            <w:r>
              <w:rPr>
                <w:rFonts w:hint="eastAsia" w:ascii="微软雅黑" w:hAnsi="微软雅黑" w:eastAsia="微软雅黑" w:cs="微软雅黑"/>
                <w:highlight w:val="none"/>
                <w:shd w:val="clear" w:color="auto" w:fill="FFFFFF"/>
              </w:rPr>
              <w:t>不完整</w:t>
            </w:r>
            <w:r>
              <w:rPr>
                <w:rFonts w:hint="eastAsia" w:ascii="微软雅黑" w:hAnsi="微软雅黑" w:eastAsia="微软雅黑" w:cs="微软雅黑"/>
                <w:highlight w:val="none"/>
                <w:shd w:val="clear" w:color="auto" w:fill="FFFFFF"/>
                <w:lang w:val="zh-CN"/>
              </w:rPr>
              <w:t>、不符合采购需求、</w:t>
            </w:r>
            <w:r>
              <w:rPr>
                <w:rFonts w:hint="eastAsia" w:ascii="微软雅黑" w:hAnsi="微软雅黑" w:eastAsia="微软雅黑" w:cs="微软雅黑"/>
                <w:highlight w:val="none"/>
                <w:shd w:val="clear" w:color="auto" w:fill="FFFFFF"/>
              </w:rPr>
              <w:t>简略笼统</w:t>
            </w:r>
            <w:r>
              <w:rPr>
                <w:rFonts w:hint="eastAsia" w:ascii="微软雅黑" w:hAnsi="微软雅黑" w:eastAsia="微软雅黑" w:cs="微软雅黑"/>
                <w:highlight w:val="none"/>
                <w:shd w:val="clear" w:color="auto" w:fill="FFFFFF"/>
                <w:lang w:val="zh-CN"/>
              </w:rPr>
              <w:t>无实质性内容）。</w:t>
            </w:r>
            <w:r>
              <w:rPr>
                <w:rFonts w:hint="eastAsia" w:ascii="微软雅黑" w:hAnsi="微软雅黑" w:eastAsia="微软雅黑" w:cs="微软雅黑"/>
                <w:highlight w:val="none"/>
                <w:shd w:val="clear" w:color="auto" w:fill="FFFFFF"/>
              </w:rPr>
              <w:t>未提供不得分。</w:t>
            </w:r>
          </w:p>
          <w:p w14:paraId="284924BA">
            <w:pPr>
              <w:pStyle w:val="24"/>
              <w:spacing w:before="0" w:beforeAutospacing="0" w:after="0" w:afterAutospacing="0" w:line="360" w:lineRule="auto"/>
              <w:jc w:val="both"/>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lang w:eastAsia="zh-CN"/>
              </w:rPr>
              <w:t>（</w:t>
            </w:r>
            <w:r>
              <w:rPr>
                <w:rFonts w:hint="eastAsia" w:ascii="微软雅黑" w:hAnsi="微软雅黑" w:eastAsia="微软雅黑" w:cs="微软雅黑"/>
                <w:b/>
                <w:bCs/>
                <w:highlight w:val="none"/>
                <w:shd w:val="clear" w:color="auto" w:fill="FFFFFF"/>
                <w:lang w:val="en-US" w:eastAsia="zh-CN"/>
              </w:rPr>
              <w:t>5</w:t>
            </w:r>
            <w:r>
              <w:rPr>
                <w:rFonts w:hint="eastAsia" w:ascii="微软雅黑" w:hAnsi="微软雅黑" w:eastAsia="微软雅黑" w:cs="微软雅黑"/>
                <w:b/>
                <w:bCs/>
                <w:highlight w:val="none"/>
                <w:shd w:val="clear" w:color="auto" w:fill="FFFFFF"/>
                <w:lang w:eastAsia="zh-CN"/>
              </w:rPr>
              <w:t>）</w:t>
            </w:r>
            <w:r>
              <w:rPr>
                <w:rFonts w:hint="eastAsia" w:ascii="微软雅黑" w:hAnsi="微软雅黑" w:eastAsia="微软雅黑" w:cs="微软雅黑"/>
                <w:b/>
                <w:bCs/>
                <w:highlight w:val="none"/>
                <w:shd w:val="clear" w:color="auto" w:fill="FFFFFF"/>
              </w:rPr>
              <w:t>售后服务方案【4分】：</w:t>
            </w:r>
          </w:p>
          <w:p w14:paraId="4AFEDC5F">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根据项目特点提供详尽的售后服务方案，明确：①服务团队、②服务响应时间、③售后服务内容、④就全部招标内容提供主要零配件清单（主要零配件清单中需列明零配件名称、制造商名称、品牌、型号规格、单价）。针对上述每一项要求作出了详细的方案且符合采购需求的得4分；每缺少一项内容扣1分；所提供的每项内容中每有一处具有缺陷的扣0.5分。扣完为止。（缺陷是指：前后内容不一致、逻辑错误、项目信息错误、内容不完整、不符合采购需求、简略笼统无实质性内容）。未提供不得分。</w:t>
            </w:r>
          </w:p>
        </w:tc>
      </w:tr>
    </w:tbl>
    <w:p w14:paraId="50BAD934">
      <w:pPr>
        <w:autoSpaceDE w:val="0"/>
        <w:autoSpaceDN w:val="0"/>
        <w:spacing w:line="360" w:lineRule="auto"/>
        <w:rPr>
          <w:rFonts w:hint="eastAsia" w:ascii="微软雅黑" w:hAnsi="微软雅黑" w:eastAsia="微软雅黑" w:cs="微软雅黑"/>
          <w:highlight w:val="none"/>
          <w:shd w:val="clear" w:color="auto" w:fill="FFFFFF"/>
        </w:rPr>
      </w:pPr>
    </w:p>
    <w:p w14:paraId="353FD3B5">
      <w:pPr>
        <w:pStyle w:val="11"/>
        <w:rPr>
          <w:rFonts w:eastAsia="微软雅黑"/>
          <w:b/>
          <w:bCs/>
          <w:highlight w:val="none"/>
        </w:rPr>
      </w:pPr>
      <w:r>
        <w:rPr>
          <w:rFonts w:hint="eastAsia" w:eastAsia="微软雅黑"/>
          <w:b/>
          <w:bCs/>
          <w:highlight w:val="none"/>
        </w:rPr>
        <w:br w:type="page"/>
      </w:r>
      <w:r>
        <w:rPr>
          <w:rFonts w:hint="eastAsia" w:eastAsia="微软雅黑"/>
          <w:b/>
          <w:bCs/>
          <w:highlight w:val="none"/>
        </w:rPr>
        <w:t>包二：</w:t>
      </w:r>
    </w:p>
    <w:tbl>
      <w:tblPr>
        <w:tblStyle w:val="26"/>
        <w:tblW w:w="9466" w:type="dxa"/>
        <w:jc w:val="center"/>
        <w:tblLayout w:type="fixed"/>
        <w:tblCellMar>
          <w:top w:w="0" w:type="dxa"/>
          <w:left w:w="108" w:type="dxa"/>
          <w:bottom w:w="0" w:type="dxa"/>
          <w:right w:w="108" w:type="dxa"/>
        </w:tblCellMar>
      </w:tblPr>
      <w:tblGrid>
        <w:gridCol w:w="1007"/>
        <w:gridCol w:w="1380"/>
        <w:gridCol w:w="7079"/>
      </w:tblGrid>
      <w:tr w14:paraId="4E64F153">
        <w:tblPrEx>
          <w:tblCellMar>
            <w:top w:w="0" w:type="dxa"/>
            <w:left w:w="108" w:type="dxa"/>
            <w:bottom w:w="0" w:type="dxa"/>
            <w:right w:w="108" w:type="dxa"/>
          </w:tblCellMar>
        </w:tblPrEx>
        <w:trPr>
          <w:trHeight w:val="438" w:hRule="atLeast"/>
          <w:jc w:val="center"/>
        </w:trPr>
        <w:tc>
          <w:tcPr>
            <w:tcW w:w="1007" w:type="dxa"/>
            <w:tcBorders>
              <w:top w:val="single" w:color="000000" w:sz="6" w:space="0"/>
              <w:left w:val="single" w:color="000000" w:sz="6" w:space="0"/>
              <w:bottom w:val="single" w:color="000000" w:sz="6" w:space="0"/>
              <w:right w:val="single" w:color="000000" w:sz="6" w:space="0"/>
            </w:tcBorders>
            <w:noWrap w:val="0"/>
            <w:vAlign w:val="center"/>
          </w:tcPr>
          <w:p w14:paraId="41A1A696">
            <w:pPr>
              <w:pStyle w:val="24"/>
              <w:spacing w:before="0" w:beforeAutospacing="0" w:after="0" w:afterAutospacing="0" w:line="500" w:lineRule="exact"/>
              <w:ind w:firstLine="240" w:firstLineChars="100"/>
              <w:jc w:val="both"/>
              <w:rPr>
                <w:rFonts w:hint="eastAsia" w:ascii="宋体" w:hAnsi="宋体" w:cs="宋体"/>
                <w:highlight w:val="none"/>
                <w:lang w:val="zh-CN"/>
              </w:rPr>
            </w:pPr>
            <w:r>
              <w:rPr>
                <w:rFonts w:hint="eastAsia" w:ascii="微软雅黑" w:hAnsi="微软雅黑" w:eastAsia="微软雅黑" w:cs="微软雅黑"/>
                <w:b/>
                <w:bCs/>
                <w:highlight w:val="none"/>
                <w:lang w:val="en-US" w:eastAsia="zh-CN"/>
              </w:rPr>
              <w:t>序号</w:t>
            </w:r>
          </w:p>
        </w:tc>
        <w:tc>
          <w:tcPr>
            <w:tcW w:w="1380" w:type="dxa"/>
            <w:tcBorders>
              <w:top w:val="single" w:color="000000" w:sz="6" w:space="0"/>
              <w:left w:val="single" w:color="000000" w:sz="6" w:space="0"/>
              <w:bottom w:val="single" w:color="000000" w:sz="6" w:space="0"/>
              <w:right w:val="single" w:color="000000" w:sz="6" w:space="0"/>
            </w:tcBorders>
            <w:noWrap w:val="0"/>
            <w:vAlign w:val="center"/>
          </w:tcPr>
          <w:p w14:paraId="3A5167AB">
            <w:pPr>
              <w:pStyle w:val="24"/>
              <w:spacing w:before="0" w:beforeAutospacing="0" w:after="0" w:afterAutospacing="0" w:line="500" w:lineRule="exact"/>
              <w:jc w:val="center"/>
              <w:rPr>
                <w:rFonts w:hint="eastAsia" w:ascii="微软雅黑" w:hAnsi="微软雅黑" w:eastAsia="微软雅黑" w:cs="微软雅黑"/>
                <w:b/>
                <w:bCs/>
                <w:highlight w:val="none"/>
                <w:lang w:val="zh-CN" w:bidi="ar"/>
              </w:rPr>
            </w:pPr>
            <w:r>
              <w:rPr>
                <w:rFonts w:hint="eastAsia" w:ascii="微软雅黑" w:hAnsi="微软雅黑" w:eastAsia="微软雅黑" w:cs="微软雅黑"/>
                <w:b/>
                <w:bCs/>
                <w:highlight w:val="none"/>
                <w:lang w:val="zh-CN"/>
              </w:rPr>
              <w:t>评审</w:t>
            </w:r>
            <w:r>
              <w:rPr>
                <w:rFonts w:hint="eastAsia" w:ascii="微软雅黑" w:hAnsi="微软雅黑" w:eastAsia="微软雅黑" w:cs="微软雅黑"/>
                <w:b/>
                <w:bCs/>
                <w:highlight w:val="none"/>
              </w:rPr>
              <w:t>因素</w:t>
            </w:r>
          </w:p>
        </w:tc>
        <w:tc>
          <w:tcPr>
            <w:tcW w:w="7079" w:type="dxa"/>
            <w:tcBorders>
              <w:top w:val="single" w:color="000000" w:sz="6" w:space="0"/>
              <w:left w:val="single" w:color="000000" w:sz="6" w:space="0"/>
              <w:bottom w:val="single" w:color="000000" w:sz="6" w:space="0"/>
              <w:right w:val="single" w:color="000000" w:sz="6" w:space="0"/>
            </w:tcBorders>
            <w:noWrap w:val="0"/>
            <w:vAlign w:val="center"/>
          </w:tcPr>
          <w:p w14:paraId="627F9924">
            <w:pPr>
              <w:pStyle w:val="24"/>
              <w:spacing w:before="0" w:beforeAutospacing="0" w:after="0" w:afterAutospacing="0" w:line="500" w:lineRule="exact"/>
              <w:jc w:val="center"/>
              <w:rPr>
                <w:rFonts w:hint="eastAsia" w:ascii="微软雅黑" w:hAnsi="微软雅黑" w:eastAsia="微软雅黑" w:cs="微软雅黑"/>
                <w:b/>
                <w:bCs/>
                <w:highlight w:val="none"/>
                <w:lang w:val="zh-CN" w:bidi="ar"/>
              </w:rPr>
            </w:pPr>
            <w:r>
              <w:rPr>
                <w:rFonts w:hint="eastAsia" w:ascii="微软雅黑" w:hAnsi="微软雅黑" w:eastAsia="微软雅黑" w:cs="微软雅黑"/>
                <w:b/>
                <w:bCs/>
                <w:highlight w:val="none"/>
              </w:rPr>
              <w:t>评审标准</w:t>
            </w:r>
          </w:p>
        </w:tc>
      </w:tr>
      <w:tr w14:paraId="4DFC66D1">
        <w:tblPrEx>
          <w:tblCellMar>
            <w:top w:w="0" w:type="dxa"/>
            <w:left w:w="108" w:type="dxa"/>
            <w:bottom w:w="0" w:type="dxa"/>
            <w:right w:w="108" w:type="dxa"/>
          </w:tblCellMar>
        </w:tblPrEx>
        <w:trPr>
          <w:trHeight w:val="415" w:hRule="atLeast"/>
          <w:jc w:val="center"/>
        </w:trPr>
        <w:tc>
          <w:tcPr>
            <w:tcW w:w="1007" w:type="dxa"/>
            <w:tcBorders>
              <w:top w:val="single" w:color="000000" w:sz="6" w:space="0"/>
              <w:left w:val="single" w:color="000000" w:sz="6" w:space="0"/>
              <w:bottom w:val="single" w:color="000000" w:sz="6" w:space="0"/>
              <w:right w:val="single" w:color="000000" w:sz="6" w:space="0"/>
            </w:tcBorders>
            <w:noWrap w:val="0"/>
            <w:vAlign w:val="center"/>
          </w:tcPr>
          <w:p w14:paraId="3234CF2B">
            <w:pPr>
              <w:pStyle w:val="24"/>
              <w:spacing w:before="0" w:beforeAutospacing="0" w:after="0" w:afterAutospacing="0" w:line="500" w:lineRule="exact"/>
              <w:jc w:val="center"/>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1</w:t>
            </w:r>
          </w:p>
        </w:tc>
        <w:tc>
          <w:tcPr>
            <w:tcW w:w="1380" w:type="dxa"/>
            <w:tcBorders>
              <w:top w:val="single" w:color="000000" w:sz="6" w:space="0"/>
              <w:left w:val="single" w:color="000000" w:sz="6" w:space="0"/>
              <w:bottom w:val="single" w:color="000000" w:sz="6" w:space="0"/>
              <w:right w:val="single" w:color="000000" w:sz="6" w:space="0"/>
            </w:tcBorders>
            <w:noWrap w:val="0"/>
            <w:vAlign w:val="center"/>
          </w:tcPr>
          <w:p w14:paraId="2363AD6E">
            <w:pPr>
              <w:pStyle w:val="24"/>
              <w:spacing w:before="0" w:beforeAutospacing="0" w:after="0" w:afterAutospacing="0" w:line="500" w:lineRule="exact"/>
              <w:jc w:val="center"/>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投标报价</w:t>
            </w:r>
          </w:p>
          <w:p w14:paraId="0080325F">
            <w:pPr>
              <w:pStyle w:val="24"/>
              <w:spacing w:before="0" w:beforeAutospacing="0" w:after="0" w:afterAutospacing="0" w:line="500" w:lineRule="exact"/>
              <w:jc w:val="center"/>
              <w:rPr>
                <w:rFonts w:hint="eastAsia" w:ascii="微软雅黑" w:hAnsi="微软雅黑" w:eastAsia="微软雅黑" w:cs="微软雅黑"/>
                <w:b/>
                <w:bCs/>
                <w:highlight w:val="none"/>
                <w:lang w:val="zh-CN"/>
              </w:rPr>
            </w:pPr>
            <w:r>
              <w:rPr>
                <w:rFonts w:hint="eastAsia" w:ascii="微软雅黑" w:hAnsi="微软雅黑" w:eastAsia="微软雅黑" w:cs="微软雅黑"/>
                <w:b/>
                <w:bCs/>
                <w:highlight w:val="none"/>
                <w:shd w:val="clear" w:color="auto" w:fill="FFFFFF"/>
              </w:rPr>
              <w:t>（</w:t>
            </w:r>
            <w:r>
              <w:rPr>
                <w:rFonts w:hint="eastAsia" w:ascii="微软雅黑" w:hAnsi="微软雅黑" w:eastAsia="微软雅黑" w:cs="微软雅黑"/>
                <w:b/>
                <w:bCs/>
                <w:highlight w:val="none"/>
              </w:rPr>
              <w:t>30%</w:t>
            </w:r>
            <w:r>
              <w:rPr>
                <w:rFonts w:hint="eastAsia" w:ascii="微软雅黑" w:hAnsi="微软雅黑" w:eastAsia="微软雅黑" w:cs="微软雅黑"/>
                <w:b/>
                <w:bCs/>
                <w:highlight w:val="none"/>
                <w:shd w:val="clear" w:color="auto" w:fill="FFFFFF"/>
              </w:rPr>
              <w:t>）</w:t>
            </w:r>
          </w:p>
        </w:tc>
        <w:tc>
          <w:tcPr>
            <w:tcW w:w="7079" w:type="dxa"/>
            <w:tcBorders>
              <w:top w:val="single" w:color="000000" w:sz="6" w:space="0"/>
              <w:left w:val="single" w:color="000000" w:sz="6" w:space="0"/>
              <w:bottom w:val="single" w:color="000000" w:sz="6" w:space="0"/>
              <w:right w:val="single" w:color="000000" w:sz="6" w:space="0"/>
            </w:tcBorders>
            <w:noWrap w:val="0"/>
            <w:vAlign w:val="center"/>
          </w:tcPr>
          <w:p w14:paraId="627AA8AB">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lang w:bidi="ar"/>
              </w:rPr>
            </w:pPr>
            <w:r>
              <w:rPr>
                <w:rFonts w:hint="eastAsia" w:ascii="微软雅黑" w:hAnsi="微软雅黑" w:eastAsia="微软雅黑" w:cs="微软雅黑"/>
                <w:highlight w:val="none"/>
                <w:shd w:val="clear" w:color="auto" w:fill="FFFFFF"/>
                <w:lang w:bidi="ar"/>
              </w:rPr>
              <w:t>（1）产品的价格分值占总分值比重的30%；</w:t>
            </w:r>
          </w:p>
          <w:p w14:paraId="7D951EC0">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lang w:bidi="ar"/>
              </w:rPr>
            </w:pPr>
            <w:r>
              <w:rPr>
                <w:rFonts w:hint="eastAsia" w:ascii="微软雅黑" w:hAnsi="微软雅黑" w:eastAsia="微软雅黑" w:cs="微软雅黑"/>
                <w:highlight w:val="none"/>
                <w:shd w:val="clear" w:color="auto" w:fill="FFFFFF"/>
                <w:lang w:bidi="ar"/>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tc>
      </w:tr>
      <w:tr w14:paraId="1AEE43FC">
        <w:tblPrEx>
          <w:tblCellMar>
            <w:top w:w="0" w:type="dxa"/>
            <w:left w:w="108" w:type="dxa"/>
            <w:bottom w:w="0" w:type="dxa"/>
            <w:right w:w="108" w:type="dxa"/>
          </w:tblCellMar>
        </w:tblPrEx>
        <w:trPr>
          <w:trHeight w:val="90" w:hRule="atLeast"/>
          <w:jc w:val="center"/>
        </w:trPr>
        <w:tc>
          <w:tcPr>
            <w:tcW w:w="1007" w:type="dxa"/>
            <w:tcBorders>
              <w:top w:val="single" w:color="000000" w:sz="6" w:space="0"/>
              <w:left w:val="single" w:color="000000" w:sz="6" w:space="0"/>
              <w:bottom w:val="single" w:color="000000" w:sz="6" w:space="0"/>
              <w:right w:val="single" w:color="000000" w:sz="6" w:space="0"/>
            </w:tcBorders>
            <w:noWrap w:val="0"/>
            <w:vAlign w:val="center"/>
          </w:tcPr>
          <w:p w14:paraId="773E5722">
            <w:pPr>
              <w:pStyle w:val="24"/>
              <w:spacing w:before="0" w:beforeAutospacing="0" w:after="0" w:afterAutospacing="0" w:line="500" w:lineRule="exact"/>
              <w:jc w:val="center"/>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2</w:t>
            </w:r>
          </w:p>
        </w:tc>
        <w:tc>
          <w:tcPr>
            <w:tcW w:w="1380" w:type="dxa"/>
            <w:tcBorders>
              <w:top w:val="single" w:color="000000" w:sz="6" w:space="0"/>
              <w:left w:val="single" w:color="000000" w:sz="6" w:space="0"/>
              <w:bottom w:val="single" w:color="000000" w:sz="6" w:space="0"/>
              <w:right w:val="single" w:color="000000" w:sz="6" w:space="0"/>
            </w:tcBorders>
            <w:noWrap w:val="0"/>
            <w:vAlign w:val="center"/>
          </w:tcPr>
          <w:p w14:paraId="298F3C62">
            <w:pPr>
              <w:pStyle w:val="24"/>
              <w:spacing w:before="0" w:beforeAutospacing="0" w:after="0" w:afterAutospacing="0" w:line="500" w:lineRule="exact"/>
              <w:jc w:val="center"/>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技术水平</w:t>
            </w:r>
          </w:p>
          <w:p w14:paraId="622B4AE1">
            <w:pPr>
              <w:pStyle w:val="24"/>
              <w:spacing w:before="0" w:beforeAutospacing="0" w:after="0" w:afterAutospacing="0" w:line="500" w:lineRule="exact"/>
              <w:jc w:val="center"/>
              <w:rPr>
                <w:rFonts w:hint="eastAsia" w:ascii="微软雅黑" w:hAnsi="微软雅黑" w:eastAsia="微软雅黑" w:cs="微软雅黑"/>
                <w:b/>
                <w:bCs/>
                <w:highlight w:val="none"/>
                <w:lang w:val="zh-CN"/>
              </w:rPr>
            </w:pPr>
            <w:r>
              <w:rPr>
                <w:rFonts w:hint="eastAsia" w:ascii="微软雅黑" w:hAnsi="微软雅黑" w:eastAsia="微软雅黑" w:cs="微软雅黑"/>
                <w:b/>
                <w:bCs/>
                <w:highlight w:val="none"/>
                <w:shd w:val="clear" w:color="auto" w:fill="FFFFFF"/>
              </w:rPr>
              <w:t>（48%）</w:t>
            </w:r>
          </w:p>
        </w:tc>
        <w:tc>
          <w:tcPr>
            <w:tcW w:w="7079" w:type="dxa"/>
            <w:tcBorders>
              <w:top w:val="single" w:color="000000" w:sz="6" w:space="0"/>
              <w:left w:val="single" w:color="000000" w:sz="6" w:space="0"/>
              <w:bottom w:val="single" w:color="000000" w:sz="6" w:space="0"/>
              <w:right w:val="single" w:color="000000" w:sz="6" w:space="0"/>
            </w:tcBorders>
            <w:noWrap w:val="0"/>
            <w:vAlign w:val="center"/>
          </w:tcPr>
          <w:p w14:paraId="3B73D795">
            <w:pPr>
              <w:autoSpaceDE w:val="0"/>
              <w:autoSpaceDN w:val="0"/>
              <w:spacing w:line="500" w:lineRule="exact"/>
              <w:rPr>
                <w:rFonts w:hint="eastAsia" w:ascii="微软雅黑" w:hAnsi="微软雅黑" w:eastAsia="微软雅黑" w:cs="微软雅黑"/>
                <w:b/>
                <w:bCs/>
                <w:kern w:val="0"/>
                <w:highlight w:val="none"/>
                <w:shd w:val="clear" w:color="auto" w:fill="FFFFFF"/>
                <w:lang w:val="zh-CN" w:bidi="ar"/>
              </w:rPr>
            </w:pPr>
            <w:r>
              <w:rPr>
                <w:rFonts w:hint="eastAsia" w:ascii="微软雅黑" w:hAnsi="微软雅黑" w:eastAsia="微软雅黑" w:cs="微软雅黑"/>
                <w:b/>
                <w:bCs/>
                <w:kern w:val="0"/>
                <w:highlight w:val="none"/>
                <w:shd w:val="clear" w:color="auto" w:fill="FFFFFF"/>
                <w:lang w:val="zh-CN" w:bidi="ar"/>
              </w:rPr>
              <w:t>（1）技术性能指标</w:t>
            </w:r>
            <w:r>
              <w:rPr>
                <w:rFonts w:hint="eastAsia" w:ascii="微软雅黑" w:hAnsi="微软雅黑" w:eastAsia="微软雅黑" w:cs="微软雅黑"/>
                <w:b/>
                <w:bCs/>
                <w:kern w:val="0"/>
                <w:highlight w:val="none"/>
                <w:shd w:val="clear" w:color="auto" w:fill="FFFFFF"/>
                <w:lang w:bidi="ar"/>
              </w:rPr>
              <w:t>【25分】</w:t>
            </w:r>
            <w:r>
              <w:rPr>
                <w:rFonts w:hint="eastAsia" w:ascii="微软雅黑" w:hAnsi="微软雅黑" w:eastAsia="微软雅黑" w:cs="微软雅黑"/>
                <w:b/>
                <w:bCs/>
                <w:kern w:val="0"/>
                <w:highlight w:val="none"/>
                <w:shd w:val="clear" w:color="auto" w:fill="FFFFFF"/>
                <w:lang w:val="zh-CN" w:bidi="ar"/>
              </w:rPr>
              <w:t>：</w:t>
            </w:r>
          </w:p>
          <w:p w14:paraId="7A2E979D">
            <w:pPr>
              <w:autoSpaceDE w:val="0"/>
              <w:autoSpaceDN w:val="0"/>
              <w:spacing w:line="500" w:lineRule="exact"/>
              <w:rPr>
                <w:rFonts w:hint="eastAsia" w:ascii="微软雅黑" w:hAnsi="微软雅黑" w:eastAsia="微软雅黑" w:cs="微软雅黑"/>
                <w:kern w:val="0"/>
                <w:highlight w:val="none"/>
                <w:shd w:val="clear" w:color="auto" w:fill="FFFFFF"/>
                <w:lang w:val="zh-CN" w:bidi="ar"/>
              </w:rPr>
            </w:pPr>
            <w:r>
              <w:rPr>
                <w:rFonts w:hint="eastAsia" w:ascii="微软雅黑" w:hAnsi="微软雅黑" w:eastAsia="微软雅黑" w:cs="微软雅黑"/>
                <w:kern w:val="0"/>
                <w:highlight w:val="none"/>
                <w:shd w:val="clear" w:color="auto" w:fill="FFFFFF"/>
                <w:lang w:bidi="ar"/>
              </w:rPr>
              <w:t>评标委员会根据投标人提供的技术支持资料对产品的综合性能进行评定，技术参数和配置完全满足或高于招标文件要求的，</w:t>
            </w:r>
            <w:r>
              <w:rPr>
                <w:rFonts w:hint="eastAsia" w:ascii="微软雅黑" w:hAnsi="微软雅黑" w:eastAsia="微软雅黑" w:cs="微软雅黑"/>
                <w:kern w:val="0"/>
                <w:highlight w:val="none"/>
                <w:shd w:val="clear" w:color="auto" w:fill="FFFFFF"/>
                <w:lang w:val="zh-CN" w:bidi="ar"/>
              </w:rPr>
              <w:t>得</w:t>
            </w:r>
            <w:r>
              <w:rPr>
                <w:rFonts w:hint="eastAsia" w:ascii="微软雅黑" w:hAnsi="微软雅黑" w:eastAsia="微软雅黑" w:cs="微软雅黑"/>
                <w:kern w:val="0"/>
                <w:highlight w:val="none"/>
                <w:shd w:val="clear" w:color="auto" w:fill="FFFFFF"/>
                <w:lang w:bidi="ar"/>
              </w:rPr>
              <w:t>25</w:t>
            </w:r>
            <w:r>
              <w:rPr>
                <w:rFonts w:hint="eastAsia" w:ascii="微软雅黑" w:hAnsi="微软雅黑" w:eastAsia="微软雅黑" w:cs="微软雅黑"/>
                <w:kern w:val="0"/>
                <w:highlight w:val="none"/>
                <w:shd w:val="clear" w:color="auto" w:fill="FFFFFF"/>
                <w:lang w:val="zh-CN" w:bidi="ar"/>
              </w:rPr>
              <w:t>分；带“</w:t>
            </w:r>
            <w:r>
              <w:rPr>
                <w:rFonts w:hint="eastAsia" w:ascii="微软雅黑" w:hAnsi="微软雅黑" w:eastAsia="微软雅黑" w:cs="微软雅黑"/>
                <w:kern w:val="0"/>
                <w:highlight w:val="none"/>
                <w:shd w:val="clear" w:color="auto" w:fill="FFFFFF"/>
                <w:lang w:bidi="ar"/>
              </w:rPr>
              <w:t>▲</w:t>
            </w:r>
            <w:r>
              <w:rPr>
                <w:rFonts w:hint="eastAsia" w:ascii="微软雅黑" w:hAnsi="微软雅黑" w:eastAsia="微软雅黑" w:cs="微软雅黑"/>
                <w:kern w:val="0"/>
                <w:highlight w:val="none"/>
                <w:shd w:val="clear" w:color="auto" w:fill="FFFFFF"/>
                <w:lang w:val="zh-CN" w:bidi="ar"/>
              </w:rPr>
              <w:t>”项技术参数每有一个负偏离扣</w:t>
            </w:r>
            <w:r>
              <w:rPr>
                <w:rFonts w:hint="eastAsia" w:ascii="微软雅黑" w:hAnsi="微软雅黑" w:eastAsia="微软雅黑" w:cs="微软雅黑"/>
                <w:kern w:val="0"/>
                <w:highlight w:val="none"/>
                <w:shd w:val="clear" w:color="auto" w:fill="FFFFFF"/>
                <w:lang w:bidi="ar"/>
              </w:rPr>
              <w:t xml:space="preserve"> 3 </w:t>
            </w:r>
            <w:r>
              <w:rPr>
                <w:rFonts w:hint="eastAsia" w:ascii="微软雅黑" w:hAnsi="微软雅黑" w:eastAsia="微软雅黑" w:cs="微软雅黑"/>
                <w:kern w:val="0"/>
                <w:highlight w:val="none"/>
                <w:shd w:val="clear" w:color="auto" w:fill="FFFFFF"/>
                <w:lang w:val="zh-CN" w:bidi="ar"/>
              </w:rPr>
              <w:t>分。非“</w:t>
            </w:r>
            <w:r>
              <w:rPr>
                <w:rFonts w:hint="eastAsia" w:ascii="微软雅黑" w:hAnsi="微软雅黑" w:eastAsia="微软雅黑" w:cs="微软雅黑"/>
                <w:kern w:val="0"/>
                <w:highlight w:val="none"/>
                <w:shd w:val="clear" w:color="auto" w:fill="FFFFFF"/>
                <w:lang w:bidi="ar"/>
              </w:rPr>
              <w:t>▲</w:t>
            </w:r>
            <w:r>
              <w:rPr>
                <w:rFonts w:hint="eastAsia" w:ascii="微软雅黑" w:hAnsi="微软雅黑" w:eastAsia="微软雅黑" w:cs="微软雅黑"/>
                <w:kern w:val="0"/>
                <w:highlight w:val="none"/>
                <w:shd w:val="clear" w:color="auto" w:fill="FFFFFF"/>
                <w:lang w:val="zh-CN" w:bidi="ar"/>
              </w:rPr>
              <w:t>”项每有一个技术参数负偏离扣</w:t>
            </w:r>
            <w:r>
              <w:rPr>
                <w:rFonts w:hint="eastAsia" w:ascii="微软雅黑" w:hAnsi="微软雅黑" w:eastAsia="微软雅黑" w:cs="微软雅黑"/>
                <w:kern w:val="0"/>
                <w:highlight w:val="none"/>
                <w:shd w:val="clear" w:color="auto" w:fill="FFFFFF"/>
                <w:lang w:bidi="ar"/>
              </w:rPr>
              <w:t xml:space="preserve"> 1 </w:t>
            </w:r>
            <w:r>
              <w:rPr>
                <w:rFonts w:hint="eastAsia" w:ascii="微软雅黑" w:hAnsi="微软雅黑" w:eastAsia="微软雅黑" w:cs="微软雅黑"/>
                <w:kern w:val="0"/>
                <w:highlight w:val="none"/>
                <w:shd w:val="clear" w:color="auto" w:fill="FFFFFF"/>
                <w:lang w:val="zh-CN" w:bidi="ar"/>
              </w:rPr>
              <w:t>分，扣完为止。技术偏离表中投标人应如实填写，并与招标文件技术参数要求一一对应。招标文件中标注的“★”技术参数、指标的评议不在此项技术性能指标评议范围之内。</w:t>
            </w:r>
          </w:p>
          <w:p w14:paraId="2F7F2101">
            <w:pPr>
              <w:pStyle w:val="24"/>
              <w:widowControl/>
              <w:spacing w:before="0" w:beforeAutospacing="0" w:after="0" w:afterAutospacing="0" w:line="500" w:lineRule="exact"/>
              <w:jc w:val="both"/>
              <w:rPr>
                <w:rFonts w:hint="eastAsia" w:ascii="微软雅黑" w:hAnsi="微软雅黑" w:eastAsia="微软雅黑" w:cs="微软雅黑"/>
                <w:highlight w:val="none"/>
                <w:shd w:val="clear" w:color="auto" w:fill="FFFFFF"/>
                <w:lang w:bidi="ar"/>
              </w:rPr>
            </w:pPr>
            <w:r>
              <w:rPr>
                <w:rFonts w:hint="eastAsia" w:ascii="微软雅黑" w:hAnsi="微软雅黑" w:eastAsia="微软雅黑" w:cs="微软雅黑"/>
                <w:highlight w:val="none"/>
                <w:shd w:val="clear" w:color="auto" w:fill="FFFFFF"/>
                <w:lang w:bidi="ar"/>
              </w:rPr>
              <w:t>技术偏离的评议请阅读技术响应偏离表的相关说明。</w:t>
            </w:r>
          </w:p>
          <w:p w14:paraId="48FBD8C9">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val="zh-CN" w:bidi="ar"/>
              </w:rPr>
            </w:pPr>
            <w:r>
              <w:rPr>
                <w:rFonts w:hint="eastAsia" w:ascii="微软雅黑" w:hAnsi="微软雅黑" w:eastAsia="微软雅黑" w:cs="微软雅黑"/>
                <w:b/>
                <w:bCs/>
                <w:highlight w:val="none"/>
                <w:shd w:val="clear" w:color="auto" w:fill="FFFFFF"/>
                <w:lang w:bidi="ar"/>
              </w:rPr>
              <w:t>(2)</w:t>
            </w:r>
            <w:r>
              <w:rPr>
                <w:rFonts w:hint="eastAsia" w:ascii="微软雅黑" w:hAnsi="微软雅黑" w:eastAsia="微软雅黑" w:cs="微软雅黑"/>
                <w:b/>
                <w:bCs/>
                <w:highlight w:val="none"/>
                <w:shd w:val="clear" w:color="auto" w:fill="FFFFFF"/>
                <w:lang w:val="zh-CN" w:bidi="ar"/>
              </w:rPr>
              <w:t>样品评审【20分】：</w:t>
            </w:r>
          </w:p>
          <w:p w14:paraId="088BFF2B">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 xml:space="preserve">样品评审标准：评标委员会综合考虑样品制作工艺、外观、操作、安全，投标产品技术参数、指标，并结合现场评审情况，进行评价打分。 </w:t>
            </w:r>
          </w:p>
          <w:p w14:paraId="5DB9C1C4">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 xml:space="preserve">①样品制作工艺精细程度、外观质量、操作体验、安全性能完全满足或高于招标文件要求，无任何问题的得20分； </w:t>
            </w:r>
          </w:p>
          <w:p w14:paraId="3E79C005">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 xml:space="preserve">②样品制作工艺精细程度、外观质量、操作体验、安全性能与招标文件要求有细微偏差，仍能满足采购需求的得16分； </w:t>
            </w:r>
          </w:p>
          <w:p w14:paraId="015E1E5B">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 xml:space="preserve">③样品制作工艺精细程度、外观质量、操作体验、安全性能与招标文件要求有部分偏差，但不影响产品主要功能的得 9分； </w:t>
            </w:r>
          </w:p>
          <w:p w14:paraId="2664A3EE">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④样品制作工艺精细程度、外观质量、操作体验、安全性能与招标文件要求有较大偏差，影响产品主要功能，但有部分功能仍能满足采购需求的得5分。</w:t>
            </w:r>
          </w:p>
          <w:p w14:paraId="1101FF5C">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⑤样品制作工艺精细程度、外观质量、操作体验、安全性能与招标文件要求有重大偏差，影响产品主要功能，但有部分功能仍能满足采购需求的得3分。</w:t>
            </w:r>
            <w:r>
              <w:rPr>
                <w:rFonts w:hint="eastAsia" w:ascii="微软雅黑" w:hAnsi="微软雅黑" w:eastAsia="微软雅黑" w:cs="微软雅黑"/>
                <w:b/>
                <w:bCs/>
                <w:highlight w:val="none"/>
                <w:shd w:val="clear" w:color="auto" w:fill="FFFFFF"/>
                <w:lang w:val="zh-CN" w:bidi="ar"/>
              </w:rPr>
              <w:t xml:space="preserve"> </w:t>
            </w:r>
          </w:p>
          <w:p w14:paraId="186AABAC">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val="zh-CN" w:bidi="ar"/>
              </w:rPr>
            </w:pPr>
            <w:r>
              <w:rPr>
                <w:rFonts w:hint="eastAsia" w:ascii="微软雅黑" w:hAnsi="微软雅黑" w:eastAsia="微软雅黑" w:cs="微软雅黑"/>
                <w:b/>
                <w:bCs/>
                <w:highlight w:val="none"/>
                <w:shd w:val="clear" w:color="auto" w:fill="FFFFFF"/>
                <w:lang w:val="zh-CN" w:bidi="ar"/>
              </w:rPr>
              <w:t>以下情形时，样品评审得分为0分：</w:t>
            </w:r>
          </w:p>
          <w:p w14:paraId="49B8D033">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val="zh-CN" w:bidi="ar"/>
              </w:rPr>
            </w:pPr>
            <w:r>
              <w:rPr>
                <w:rFonts w:hint="eastAsia" w:ascii="微软雅黑" w:hAnsi="微软雅黑" w:eastAsia="微软雅黑" w:cs="微软雅黑"/>
                <w:b/>
                <w:bCs/>
                <w:highlight w:val="none"/>
                <w:shd w:val="clear" w:color="auto" w:fill="FFFFFF"/>
                <w:lang w:val="zh-CN" w:bidi="ar"/>
              </w:rPr>
              <w:t>①未提供样品或未与样品一并提交技术参数、指标的技术支持资料（技术支持资料以招标文件要求为准）；②样品上无产品铭牌或永久性标识（三无产品）；③所提供样品与投标文件中载明的品牌型号不一致；④与样品一并提交的技术支持资料与投标文件内容不一致。</w:t>
            </w:r>
          </w:p>
          <w:p w14:paraId="18F0430F">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val="zh-CN" w:bidi="ar"/>
              </w:rPr>
            </w:pPr>
            <w:r>
              <w:rPr>
                <w:rFonts w:hint="eastAsia" w:ascii="微软雅黑" w:hAnsi="微软雅黑" w:eastAsia="微软雅黑" w:cs="微软雅黑"/>
                <w:b/>
                <w:bCs/>
                <w:highlight w:val="none"/>
                <w:shd w:val="clear" w:color="auto" w:fill="FFFFFF"/>
                <w:lang w:val="zh-CN" w:bidi="ar"/>
              </w:rPr>
              <w:t>说明：①各投标人需将投标文件中的投标产品技术参数、指标印证材料密封，单独随样品提交。②所有样品分别进行评审赋分。③样品总得分计算方法：所有样品得分之和/样品数量（如：假如某个包有X项样品，每项样品满分</w:t>
            </w:r>
            <w:r>
              <w:rPr>
                <w:rFonts w:hint="eastAsia" w:ascii="微软雅黑" w:hAnsi="微软雅黑" w:eastAsia="微软雅黑" w:cs="微软雅黑"/>
                <w:b/>
                <w:bCs/>
                <w:highlight w:val="none"/>
                <w:shd w:val="clear" w:color="auto" w:fill="FFFFFF"/>
                <w:lang w:bidi="ar"/>
              </w:rPr>
              <w:t>20</w:t>
            </w:r>
            <w:r>
              <w:rPr>
                <w:rFonts w:hint="eastAsia" w:ascii="微软雅黑" w:hAnsi="微软雅黑" w:eastAsia="微软雅黑" w:cs="微软雅黑"/>
                <w:b/>
                <w:bCs/>
                <w:highlight w:val="none"/>
                <w:shd w:val="clear" w:color="auto" w:fill="FFFFFF"/>
                <w:lang w:val="zh-CN" w:bidi="ar"/>
              </w:rPr>
              <w:t>分，该包样品得分=X项样品得分相加后除以X）。</w:t>
            </w:r>
          </w:p>
          <w:p w14:paraId="41AFBA26">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val="zh-CN" w:bidi="ar"/>
              </w:rPr>
            </w:pPr>
            <w:r>
              <w:rPr>
                <w:rFonts w:hint="eastAsia" w:ascii="微软雅黑" w:hAnsi="微软雅黑" w:eastAsia="微软雅黑" w:cs="微软雅黑"/>
                <w:b/>
                <w:bCs/>
                <w:highlight w:val="none"/>
                <w:shd w:val="clear" w:color="auto" w:fill="FFFFFF"/>
                <w:lang w:val="zh-CN" w:bidi="ar"/>
              </w:rPr>
              <w:t>（</w:t>
            </w:r>
            <w:r>
              <w:rPr>
                <w:rFonts w:hint="eastAsia" w:ascii="微软雅黑" w:hAnsi="微软雅黑" w:eastAsia="微软雅黑" w:cs="微软雅黑"/>
                <w:b/>
                <w:bCs/>
                <w:highlight w:val="none"/>
                <w:shd w:val="clear" w:color="auto" w:fill="FFFFFF"/>
                <w:lang w:bidi="ar"/>
              </w:rPr>
              <w:t>3</w:t>
            </w:r>
            <w:r>
              <w:rPr>
                <w:rFonts w:hint="eastAsia" w:ascii="微软雅黑" w:hAnsi="微软雅黑" w:eastAsia="微软雅黑" w:cs="微软雅黑"/>
                <w:b/>
                <w:bCs/>
                <w:highlight w:val="none"/>
                <w:shd w:val="clear" w:color="auto" w:fill="FFFFFF"/>
                <w:lang w:val="zh-CN" w:bidi="ar"/>
              </w:rPr>
              <w:t>）节能和环保</w:t>
            </w:r>
            <w:r>
              <w:rPr>
                <w:rFonts w:hint="eastAsia" w:ascii="微软雅黑" w:hAnsi="微软雅黑" w:eastAsia="微软雅黑" w:cs="微软雅黑"/>
                <w:b/>
                <w:bCs/>
                <w:highlight w:val="none"/>
                <w:shd w:val="clear" w:color="auto" w:fill="FFFFFF"/>
                <w:lang w:bidi="ar"/>
              </w:rPr>
              <w:t>【2分】</w:t>
            </w:r>
            <w:r>
              <w:rPr>
                <w:rFonts w:hint="eastAsia" w:ascii="微软雅黑" w:hAnsi="微软雅黑" w:eastAsia="微软雅黑" w:cs="微软雅黑"/>
                <w:b/>
                <w:bCs/>
                <w:highlight w:val="none"/>
                <w:shd w:val="clear" w:color="auto" w:fill="FFFFFF"/>
                <w:lang w:val="zh-CN" w:bidi="ar"/>
              </w:rPr>
              <w:t>：</w:t>
            </w:r>
          </w:p>
          <w:p w14:paraId="1A62F251">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所投产品为节能产品的，每提供一个得</w:t>
            </w:r>
            <w:r>
              <w:rPr>
                <w:rFonts w:hint="eastAsia" w:ascii="微软雅黑" w:hAnsi="微软雅黑" w:eastAsia="微软雅黑" w:cs="微软雅黑"/>
                <w:highlight w:val="none"/>
                <w:shd w:val="clear" w:color="auto" w:fill="FFFFFF"/>
                <w:lang w:bidi="ar"/>
              </w:rPr>
              <w:t>0.5</w:t>
            </w:r>
            <w:r>
              <w:rPr>
                <w:rFonts w:hint="eastAsia" w:ascii="微软雅黑" w:hAnsi="微软雅黑" w:eastAsia="微软雅黑" w:cs="微软雅黑"/>
                <w:highlight w:val="none"/>
                <w:shd w:val="clear" w:color="auto" w:fill="FFFFFF"/>
                <w:lang w:val="zh-CN" w:bidi="ar"/>
              </w:rPr>
              <w:t>分，满分1分；所投产品为环保产品的每提供一个得</w:t>
            </w:r>
            <w:r>
              <w:rPr>
                <w:rFonts w:hint="eastAsia" w:ascii="微软雅黑" w:hAnsi="微软雅黑" w:eastAsia="微软雅黑" w:cs="微软雅黑"/>
                <w:highlight w:val="none"/>
                <w:shd w:val="clear" w:color="auto" w:fill="FFFFFF"/>
                <w:lang w:bidi="ar"/>
              </w:rPr>
              <w:t>0.5</w:t>
            </w:r>
            <w:r>
              <w:rPr>
                <w:rFonts w:hint="eastAsia" w:ascii="微软雅黑" w:hAnsi="微软雅黑" w:eastAsia="微软雅黑" w:cs="微软雅黑"/>
                <w:highlight w:val="none"/>
                <w:shd w:val="clear" w:color="auto" w:fill="FFFFFF"/>
                <w:lang w:val="zh-CN" w:bidi="ar"/>
              </w:rPr>
              <w:t>分，满分1分；未提供不得分。此项满分2分，该项得分的认定以《国家节能产品认证证书》、《中国环境标志产品认证证书》为准。</w:t>
            </w:r>
            <w:r>
              <w:rPr>
                <w:rFonts w:hint="eastAsia" w:ascii="微软雅黑" w:hAnsi="微软雅黑" w:eastAsia="微软雅黑" w:cs="微软雅黑"/>
                <w:highlight w:val="none"/>
                <w:shd w:val="clear" w:color="auto" w:fill="FFFFFF"/>
                <w:lang w:bidi="ar"/>
              </w:rPr>
              <w:t>政府强制采购产品除外。</w:t>
            </w:r>
          </w:p>
          <w:p w14:paraId="0D1C6204">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bidi="ar"/>
              </w:rPr>
            </w:pPr>
            <w:r>
              <w:rPr>
                <w:rFonts w:hint="eastAsia" w:ascii="微软雅黑" w:hAnsi="微软雅黑" w:eastAsia="微软雅黑" w:cs="微软雅黑"/>
                <w:b/>
                <w:bCs/>
                <w:highlight w:val="none"/>
                <w:shd w:val="clear" w:color="auto" w:fill="FFFFFF"/>
                <w:lang w:bidi="ar"/>
              </w:rPr>
              <w:t>（4）自主创新【1分】：</w:t>
            </w:r>
          </w:p>
          <w:p w14:paraId="7E15CB2D">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bidi="ar"/>
              </w:rPr>
            </w:pPr>
            <w:r>
              <w:rPr>
                <w:rFonts w:hint="eastAsia" w:ascii="微软雅黑" w:hAnsi="微软雅黑" w:eastAsia="微软雅黑" w:cs="微软雅黑"/>
                <w:highlight w:val="none"/>
                <w:shd w:val="clear" w:color="auto" w:fill="FFFFFF"/>
                <w:lang w:bidi="ar"/>
              </w:rPr>
              <w:t>投标产品属于自主知识产权的每提供一项得0.5分，满分1分，须提供证明材料。</w:t>
            </w:r>
          </w:p>
        </w:tc>
      </w:tr>
      <w:tr w14:paraId="456B9CDD">
        <w:tblPrEx>
          <w:tblCellMar>
            <w:top w:w="0" w:type="dxa"/>
            <w:left w:w="108" w:type="dxa"/>
            <w:bottom w:w="0" w:type="dxa"/>
            <w:right w:w="108" w:type="dxa"/>
          </w:tblCellMar>
        </w:tblPrEx>
        <w:trPr>
          <w:trHeight w:val="90" w:hRule="atLeast"/>
          <w:jc w:val="center"/>
        </w:trPr>
        <w:tc>
          <w:tcPr>
            <w:tcW w:w="1007" w:type="dxa"/>
            <w:tcBorders>
              <w:top w:val="single" w:color="000000" w:sz="6" w:space="0"/>
              <w:left w:val="single" w:color="000000" w:sz="6" w:space="0"/>
              <w:bottom w:val="single" w:color="000000" w:sz="6" w:space="0"/>
              <w:right w:val="single" w:color="000000" w:sz="6" w:space="0"/>
            </w:tcBorders>
            <w:noWrap w:val="0"/>
            <w:vAlign w:val="center"/>
          </w:tcPr>
          <w:p w14:paraId="778C4BDD">
            <w:pPr>
              <w:pStyle w:val="24"/>
              <w:spacing w:before="0" w:beforeAutospacing="0" w:after="0" w:afterAutospacing="0" w:line="360" w:lineRule="auto"/>
              <w:jc w:val="center"/>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3</w:t>
            </w:r>
          </w:p>
        </w:tc>
        <w:tc>
          <w:tcPr>
            <w:tcW w:w="1380" w:type="dxa"/>
            <w:tcBorders>
              <w:top w:val="single" w:color="000000" w:sz="6" w:space="0"/>
              <w:left w:val="single" w:color="000000" w:sz="6" w:space="0"/>
              <w:bottom w:val="single" w:color="000000" w:sz="6" w:space="0"/>
              <w:right w:val="single" w:color="000000" w:sz="6" w:space="0"/>
            </w:tcBorders>
            <w:noWrap w:val="0"/>
            <w:vAlign w:val="center"/>
          </w:tcPr>
          <w:p w14:paraId="4FDFC319">
            <w:pPr>
              <w:pStyle w:val="24"/>
              <w:spacing w:before="0" w:beforeAutospacing="0" w:after="0" w:afterAutospacing="0" w:line="360" w:lineRule="auto"/>
              <w:jc w:val="center"/>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商务评价（22%）</w:t>
            </w:r>
          </w:p>
        </w:tc>
        <w:tc>
          <w:tcPr>
            <w:tcW w:w="7079" w:type="dxa"/>
            <w:tcBorders>
              <w:top w:val="single" w:color="000000" w:sz="6" w:space="0"/>
              <w:left w:val="single" w:color="000000" w:sz="6" w:space="0"/>
              <w:bottom w:val="single" w:color="000000" w:sz="6" w:space="0"/>
              <w:right w:val="single" w:color="000000" w:sz="6" w:space="0"/>
            </w:tcBorders>
            <w:noWrap w:val="0"/>
            <w:vAlign w:val="center"/>
          </w:tcPr>
          <w:p w14:paraId="3C579EEE">
            <w:pPr>
              <w:pStyle w:val="24"/>
              <w:spacing w:before="0" w:beforeAutospacing="0" w:after="0" w:afterAutospacing="0" w:line="360" w:lineRule="auto"/>
              <w:jc w:val="both"/>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（1）类似业绩情况</w:t>
            </w:r>
            <w:r>
              <w:rPr>
                <w:rFonts w:hint="eastAsia" w:ascii="微软雅黑" w:hAnsi="微软雅黑" w:eastAsia="微软雅黑" w:cs="微软雅黑"/>
                <w:b/>
                <w:bCs/>
                <w:highlight w:val="none"/>
                <w:shd w:val="clear" w:color="auto" w:fill="FFFFFF"/>
                <w:lang w:val="zh-CN"/>
              </w:rPr>
              <w:t>【</w:t>
            </w:r>
            <w:r>
              <w:rPr>
                <w:rFonts w:hint="eastAsia" w:ascii="微软雅黑" w:hAnsi="微软雅黑" w:eastAsia="微软雅黑" w:cs="微软雅黑"/>
                <w:b/>
                <w:bCs/>
                <w:highlight w:val="none"/>
                <w:shd w:val="clear" w:color="auto" w:fill="FFFFFF"/>
              </w:rPr>
              <w:t>3</w:t>
            </w:r>
            <w:r>
              <w:rPr>
                <w:rFonts w:hint="eastAsia" w:ascii="微软雅黑" w:hAnsi="微软雅黑" w:eastAsia="微软雅黑" w:cs="微软雅黑"/>
                <w:b/>
                <w:bCs/>
                <w:highlight w:val="none"/>
                <w:shd w:val="clear" w:color="auto" w:fill="FFFFFF"/>
                <w:lang w:val="zh-CN"/>
              </w:rPr>
              <w:t>分】</w:t>
            </w:r>
            <w:r>
              <w:rPr>
                <w:rFonts w:hint="eastAsia" w:ascii="微软雅黑" w:hAnsi="微软雅黑" w:eastAsia="微软雅黑" w:cs="微软雅黑"/>
                <w:b/>
                <w:bCs/>
                <w:highlight w:val="none"/>
                <w:shd w:val="clear" w:color="auto" w:fill="FFFFFF"/>
              </w:rPr>
              <w:t>：</w:t>
            </w:r>
          </w:p>
          <w:p w14:paraId="7E4069FE">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提供近三年（2021年</w:t>
            </w:r>
            <w:r>
              <w:rPr>
                <w:rFonts w:hint="eastAsia" w:ascii="微软雅黑" w:hAnsi="微软雅黑" w:eastAsia="微软雅黑" w:cs="微软雅黑"/>
                <w:highlight w:val="none"/>
                <w:shd w:val="clear" w:color="auto" w:fill="FFFFFF"/>
                <w:lang w:val="en-US" w:eastAsia="zh-CN"/>
              </w:rPr>
              <w:t>1</w:t>
            </w:r>
            <w:r>
              <w:rPr>
                <w:rFonts w:hint="eastAsia" w:ascii="微软雅黑" w:hAnsi="微软雅黑" w:eastAsia="微软雅黑" w:cs="微软雅黑"/>
                <w:highlight w:val="none"/>
                <w:shd w:val="clear" w:color="auto" w:fill="FFFFFF"/>
              </w:rPr>
              <w:t>1月-投标截止日）的投标人类似业绩证明材料，每提供1项得0.5分，满分3分，未提供不得分；（</w:t>
            </w:r>
            <w:r>
              <w:rPr>
                <w:rFonts w:ascii="微软雅黑" w:hAnsi="微软雅黑" w:eastAsia="微软雅黑" w:cs="微软雅黑"/>
                <w:highlight w:val="none"/>
                <w:shd w:val="clear" w:color="auto" w:fill="FFFFFF"/>
              </w:rPr>
              <w:t>类似业绩提供相关合同书及发票复印件资料，应包含合同首页、标的及金额所在页、签字盖章页</w:t>
            </w:r>
            <w:r>
              <w:rPr>
                <w:rFonts w:hint="eastAsia" w:ascii="微软雅黑" w:hAnsi="微软雅黑" w:eastAsia="微软雅黑" w:cs="微软雅黑"/>
                <w:highlight w:val="none"/>
                <w:shd w:val="clear" w:color="auto" w:fill="FFFFFF"/>
                <w:lang w:val="zh-CN"/>
              </w:rPr>
              <w:t>）</w:t>
            </w:r>
          </w:p>
          <w:p w14:paraId="7BB0341F">
            <w:pPr>
              <w:pStyle w:val="24"/>
              <w:spacing w:before="0" w:beforeAutospacing="0" w:after="0" w:afterAutospacing="0" w:line="360" w:lineRule="auto"/>
              <w:jc w:val="both"/>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（2）实施方案【5分】：</w:t>
            </w:r>
          </w:p>
          <w:p w14:paraId="4AB1F349">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根据项目特点提供详尽的实施方案，</w:t>
            </w:r>
            <w:r>
              <w:rPr>
                <w:rFonts w:hint="eastAsia" w:ascii="微软雅黑" w:hAnsi="微软雅黑" w:eastAsia="微软雅黑" w:cs="微软雅黑"/>
                <w:highlight w:val="none"/>
                <w:shd w:val="clear" w:color="auto" w:fill="FFFFFF"/>
                <w:lang w:val="zh-CN"/>
              </w:rPr>
              <w:t>包</w:t>
            </w:r>
            <w:r>
              <w:rPr>
                <w:rFonts w:hint="eastAsia" w:ascii="微软雅黑" w:hAnsi="微软雅黑" w:eastAsia="微软雅黑" w:cs="微软雅黑"/>
                <w:highlight w:val="none"/>
                <w:shd w:val="clear" w:color="auto" w:fill="FFFFFF"/>
              </w:rPr>
              <w:t>括</w:t>
            </w:r>
            <w:r>
              <w:rPr>
                <w:rFonts w:hint="eastAsia" w:ascii="微软雅黑" w:hAnsi="微软雅黑" w:eastAsia="微软雅黑" w:cs="微软雅黑"/>
                <w:highlight w:val="none"/>
                <w:shd w:val="clear" w:color="auto" w:fill="FFFFFF"/>
                <w:lang w:val="zh-CN"/>
              </w:rPr>
              <w:t>：①实施计划、②实施团队、</w:t>
            </w:r>
            <w:r>
              <w:rPr>
                <w:rFonts w:hint="eastAsia" w:ascii="微软雅黑" w:hAnsi="微软雅黑" w:eastAsia="微软雅黑" w:cs="微软雅黑"/>
                <w:highlight w:val="none"/>
                <w:shd w:val="clear" w:color="auto" w:fill="FFFFFF"/>
              </w:rPr>
              <w:t>③</w:t>
            </w:r>
            <w:r>
              <w:rPr>
                <w:rFonts w:hint="eastAsia" w:ascii="微软雅黑" w:hAnsi="微软雅黑" w:eastAsia="微软雅黑" w:cs="微软雅黑"/>
                <w:highlight w:val="none"/>
                <w:shd w:val="clear" w:color="auto" w:fill="FFFFFF"/>
                <w:lang w:val="zh-CN"/>
              </w:rPr>
              <w:t>实施进度、</w:t>
            </w:r>
            <w:r>
              <w:rPr>
                <w:rFonts w:hint="eastAsia" w:ascii="微软雅黑" w:hAnsi="微软雅黑" w:eastAsia="微软雅黑" w:cs="微软雅黑"/>
                <w:highlight w:val="none"/>
                <w:shd w:val="clear" w:color="auto" w:fill="FFFFFF"/>
              </w:rPr>
              <w:t>④运输安装方案、⑤伴遂保障服务方案</w:t>
            </w:r>
            <w:r>
              <w:rPr>
                <w:rFonts w:hint="eastAsia" w:ascii="微软雅黑" w:hAnsi="微软雅黑" w:eastAsia="微软雅黑" w:cs="微软雅黑"/>
                <w:highlight w:val="none"/>
                <w:shd w:val="clear" w:color="auto" w:fill="FFFFFF"/>
                <w:lang w:val="zh-CN"/>
              </w:rPr>
              <w:t>。</w:t>
            </w:r>
            <w:r>
              <w:rPr>
                <w:rFonts w:hint="eastAsia" w:ascii="微软雅黑" w:hAnsi="微软雅黑" w:eastAsia="微软雅黑" w:cs="微软雅黑"/>
                <w:highlight w:val="none"/>
                <w:shd w:val="clear" w:color="auto" w:fill="FFFFFF"/>
              </w:rPr>
              <w:t>针对上述每一项要求作出了详细的方案且符合采购需求的得5分</w:t>
            </w:r>
            <w:r>
              <w:rPr>
                <w:rFonts w:hint="eastAsia" w:ascii="微软雅黑" w:hAnsi="微软雅黑" w:eastAsia="微软雅黑" w:cs="微软雅黑"/>
                <w:highlight w:val="none"/>
                <w:shd w:val="clear" w:color="auto" w:fill="FFFFFF"/>
                <w:lang w:val="zh-CN"/>
              </w:rPr>
              <w:t>；每缺少一项内容扣</w:t>
            </w:r>
            <w:r>
              <w:rPr>
                <w:rFonts w:hint="eastAsia" w:ascii="微软雅黑" w:hAnsi="微软雅黑" w:eastAsia="微软雅黑" w:cs="微软雅黑"/>
                <w:highlight w:val="none"/>
                <w:shd w:val="clear" w:color="auto" w:fill="FFFFFF"/>
              </w:rPr>
              <w:t>1</w:t>
            </w:r>
            <w:r>
              <w:rPr>
                <w:rFonts w:hint="eastAsia" w:ascii="微软雅黑" w:hAnsi="微软雅黑" w:eastAsia="微软雅黑" w:cs="微软雅黑"/>
                <w:highlight w:val="none"/>
                <w:shd w:val="clear" w:color="auto" w:fill="FFFFFF"/>
                <w:lang w:val="zh-CN"/>
              </w:rPr>
              <w:t>分；所提供的每项内容中每有一处具有缺陷的扣0.5分。扣完为止。（缺陷是指：前后内容不一致、逻辑错误、</w:t>
            </w:r>
            <w:r>
              <w:rPr>
                <w:rFonts w:hint="eastAsia" w:ascii="微软雅黑" w:hAnsi="微软雅黑" w:eastAsia="微软雅黑" w:cs="微软雅黑"/>
                <w:highlight w:val="none"/>
                <w:shd w:val="clear" w:color="auto" w:fill="FFFFFF"/>
              </w:rPr>
              <w:t>项目信息</w:t>
            </w:r>
            <w:r>
              <w:rPr>
                <w:rFonts w:hint="eastAsia" w:ascii="微软雅黑" w:hAnsi="微软雅黑" w:eastAsia="微软雅黑" w:cs="微软雅黑"/>
                <w:highlight w:val="none"/>
                <w:shd w:val="clear" w:color="auto" w:fill="FFFFFF"/>
                <w:lang w:val="zh-CN"/>
              </w:rPr>
              <w:t>错误、内容</w:t>
            </w:r>
            <w:r>
              <w:rPr>
                <w:rFonts w:hint="eastAsia" w:ascii="微软雅黑" w:hAnsi="微软雅黑" w:eastAsia="微软雅黑" w:cs="微软雅黑"/>
                <w:highlight w:val="none"/>
                <w:shd w:val="clear" w:color="auto" w:fill="FFFFFF"/>
              </w:rPr>
              <w:t>不完整</w:t>
            </w:r>
            <w:r>
              <w:rPr>
                <w:rFonts w:hint="eastAsia" w:ascii="微软雅黑" w:hAnsi="微软雅黑" w:eastAsia="微软雅黑" w:cs="微软雅黑"/>
                <w:highlight w:val="none"/>
                <w:shd w:val="clear" w:color="auto" w:fill="FFFFFF"/>
                <w:lang w:val="zh-CN"/>
              </w:rPr>
              <w:t>、不符合采购需求、</w:t>
            </w:r>
            <w:r>
              <w:rPr>
                <w:rFonts w:hint="eastAsia" w:ascii="微软雅黑" w:hAnsi="微软雅黑" w:eastAsia="微软雅黑" w:cs="微软雅黑"/>
                <w:highlight w:val="none"/>
                <w:shd w:val="clear" w:color="auto" w:fill="FFFFFF"/>
              </w:rPr>
              <w:t>简略笼统</w:t>
            </w:r>
            <w:r>
              <w:rPr>
                <w:rFonts w:hint="eastAsia" w:ascii="微软雅黑" w:hAnsi="微软雅黑" w:eastAsia="微软雅黑" w:cs="微软雅黑"/>
                <w:highlight w:val="none"/>
                <w:shd w:val="clear" w:color="auto" w:fill="FFFFFF"/>
                <w:lang w:val="zh-CN"/>
              </w:rPr>
              <w:t>无实质性内容）。</w:t>
            </w:r>
            <w:r>
              <w:rPr>
                <w:rFonts w:hint="eastAsia" w:ascii="微软雅黑" w:hAnsi="微软雅黑" w:eastAsia="微软雅黑" w:cs="微软雅黑"/>
                <w:highlight w:val="none"/>
                <w:shd w:val="clear" w:color="auto" w:fill="FFFFFF"/>
              </w:rPr>
              <w:t>未提供不得分。</w:t>
            </w:r>
          </w:p>
          <w:p w14:paraId="0966C221">
            <w:pPr>
              <w:pStyle w:val="24"/>
              <w:spacing w:before="0" w:beforeAutospacing="0" w:after="0" w:afterAutospacing="0" w:line="360" w:lineRule="auto"/>
              <w:jc w:val="both"/>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（3）质量保证方案【6分】：</w:t>
            </w:r>
          </w:p>
          <w:p w14:paraId="38A6183E">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根据项目特点提供详尽的质量保证方案，包括：①质量管理制度、②质量保障措施、③质量回访流程及方案、④质量问题退换货流程及方案。针对上述每一项要求作出了详细的方案及承诺且符合采购需求的得6分；每缺少一项内容扣1.5分；所提供的每项内容中每有一处具有缺陷的扣0.5分。扣完为止。</w:t>
            </w:r>
            <w:r>
              <w:rPr>
                <w:rFonts w:hint="eastAsia" w:ascii="微软雅黑" w:hAnsi="微软雅黑" w:eastAsia="微软雅黑" w:cs="微软雅黑"/>
                <w:highlight w:val="none"/>
                <w:shd w:val="clear" w:color="auto" w:fill="FFFFFF"/>
                <w:lang w:val="zh-CN"/>
              </w:rPr>
              <w:t>（缺陷是指：前后内容不一致、逻辑错误、</w:t>
            </w:r>
            <w:r>
              <w:rPr>
                <w:rFonts w:hint="eastAsia" w:ascii="微软雅黑" w:hAnsi="微软雅黑" w:eastAsia="微软雅黑" w:cs="微软雅黑"/>
                <w:highlight w:val="none"/>
                <w:shd w:val="clear" w:color="auto" w:fill="FFFFFF"/>
              </w:rPr>
              <w:t>项目信息</w:t>
            </w:r>
            <w:r>
              <w:rPr>
                <w:rFonts w:hint="eastAsia" w:ascii="微软雅黑" w:hAnsi="微软雅黑" w:eastAsia="微软雅黑" w:cs="微软雅黑"/>
                <w:highlight w:val="none"/>
                <w:shd w:val="clear" w:color="auto" w:fill="FFFFFF"/>
                <w:lang w:val="zh-CN"/>
              </w:rPr>
              <w:t>错误、内容</w:t>
            </w:r>
            <w:r>
              <w:rPr>
                <w:rFonts w:hint="eastAsia" w:ascii="微软雅黑" w:hAnsi="微软雅黑" w:eastAsia="微软雅黑" w:cs="微软雅黑"/>
                <w:highlight w:val="none"/>
                <w:shd w:val="clear" w:color="auto" w:fill="FFFFFF"/>
              </w:rPr>
              <w:t>不完整</w:t>
            </w:r>
            <w:r>
              <w:rPr>
                <w:rFonts w:hint="eastAsia" w:ascii="微软雅黑" w:hAnsi="微软雅黑" w:eastAsia="微软雅黑" w:cs="微软雅黑"/>
                <w:highlight w:val="none"/>
                <w:shd w:val="clear" w:color="auto" w:fill="FFFFFF"/>
                <w:lang w:val="zh-CN"/>
              </w:rPr>
              <w:t>、不符合采购需求、</w:t>
            </w:r>
            <w:r>
              <w:rPr>
                <w:rFonts w:hint="eastAsia" w:ascii="微软雅黑" w:hAnsi="微软雅黑" w:eastAsia="微软雅黑" w:cs="微软雅黑"/>
                <w:highlight w:val="none"/>
                <w:shd w:val="clear" w:color="auto" w:fill="FFFFFF"/>
              </w:rPr>
              <w:t>简略笼统</w:t>
            </w:r>
            <w:r>
              <w:rPr>
                <w:rFonts w:hint="eastAsia" w:ascii="微软雅黑" w:hAnsi="微软雅黑" w:eastAsia="微软雅黑" w:cs="微软雅黑"/>
                <w:highlight w:val="none"/>
                <w:shd w:val="clear" w:color="auto" w:fill="FFFFFF"/>
                <w:lang w:val="zh-CN"/>
              </w:rPr>
              <w:t>无实质性内容）。</w:t>
            </w:r>
            <w:r>
              <w:rPr>
                <w:rFonts w:hint="eastAsia" w:ascii="微软雅黑" w:hAnsi="微软雅黑" w:eastAsia="微软雅黑" w:cs="微软雅黑"/>
                <w:highlight w:val="none"/>
                <w:shd w:val="clear" w:color="auto" w:fill="FFFFFF"/>
              </w:rPr>
              <w:t>未提供不得分。</w:t>
            </w:r>
          </w:p>
          <w:p w14:paraId="4AECF4A2">
            <w:pPr>
              <w:pStyle w:val="24"/>
              <w:spacing w:before="0" w:beforeAutospacing="0" w:after="0" w:afterAutospacing="0" w:line="360" w:lineRule="auto"/>
              <w:jc w:val="both"/>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（4）培训方案【4分】：</w:t>
            </w:r>
          </w:p>
          <w:p w14:paraId="158C60CD">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根据项目特点提供详尽的培训方案，明确：①培训批次、②培训内容、③培训讲师团队、④培训时长。针对上述每一项要求作出了详细的方案且符合采购需求的得4分；每缺少一项内容扣1分；所提供的每项内容中每有一处具有缺陷的扣0.5分。扣完为止。</w:t>
            </w:r>
            <w:r>
              <w:rPr>
                <w:rFonts w:hint="eastAsia" w:ascii="微软雅黑" w:hAnsi="微软雅黑" w:eastAsia="微软雅黑" w:cs="微软雅黑"/>
                <w:highlight w:val="none"/>
                <w:shd w:val="clear" w:color="auto" w:fill="FFFFFF"/>
                <w:lang w:val="zh-CN"/>
              </w:rPr>
              <w:t>（缺陷是指：前后内容不一致、逻辑错误、</w:t>
            </w:r>
            <w:r>
              <w:rPr>
                <w:rFonts w:hint="eastAsia" w:ascii="微软雅黑" w:hAnsi="微软雅黑" w:eastAsia="微软雅黑" w:cs="微软雅黑"/>
                <w:highlight w:val="none"/>
                <w:shd w:val="clear" w:color="auto" w:fill="FFFFFF"/>
              </w:rPr>
              <w:t>项目信息</w:t>
            </w:r>
            <w:r>
              <w:rPr>
                <w:rFonts w:hint="eastAsia" w:ascii="微软雅黑" w:hAnsi="微软雅黑" w:eastAsia="微软雅黑" w:cs="微软雅黑"/>
                <w:highlight w:val="none"/>
                <w:shd w:val="clear" w:color="auto" w:fill="FFFFFF"/>
                <w:lang w:val="zh-CN"/>
              </w:rPr>
              <w:t>错误、内容</w:t>
            </w:r>
            <w:r>
              <w:rPr>
                <w:rFonts w:hint="eastAsia" w:ascii="微软雅黑" w:hAnsi="微软雅黑" w:eastAsia="微软雅黑" w:cs="微软雅黑"/>
                <w:highlight w:val="none"/>
                <w:shd w:val="clear" w:color="auto" w:fill="FFFFFF"/>
              </w:rPr>
              <w:t>不完整</w:t>
            </w:r>
            <w:r>
              <w:rPr>
                <w:rFonts w:hint="eastAsia" w:ascii="微软雅黑" w:hAnsi="微软雅黑" w:eastAsia="微软雅黑" w:cs="微软雅黑"/>
                <w:highlight w:val="none"/>
                <w:shd w:val="clear" w:color="auto" w:fill="FFFFFF"/>
                <w:lang w:val="zh-CN"/>
              </w:rPr>
              <w:t>、不符合采购需求、</w:t>
            </w:r>
            <w:r>
              <w:rPr>
                <w:rFonts w:hint="eastAsia" w:ascii="微软雅黑" w:hAnsi="微软雅黑" w:eastAsia="微软雅黑" w:cs="微软雅黑"/>
                <w:highlight w:val="none"/>
                <w:shd w:val="clear" w:color="auto" w:fill="FFFFFF"/>
              </w:rPr>
              <w:t>简略笼统</w:t>
            </w:r>
            <w:r>
              <w:rPr>
                <w:rFonts w:hint="eastAsia" w:ascii="微软雅黑" w:hAnsi="微软雅黑" w:eastAsia="微软雅黑" w:cs="微软雅黑"/>
                <w:highlight w:val="none"/>
                <w:shd w:val="clear" w:color="auto" w:fill="FFFFFF"/>
                <w:lang w:val="zh-CN"/>
              </w:rPr>
              <w:t>无实质性内容）。</w:t>
            </w:r>
            <w:r>
              <w:rPr>
                <w:rFonts w:hint="eastAsia" w:ascii="微软雅黑" w:hAnsi="微软雅黑" w:eastAsia="微软雅黑" w:cs="微软雅黑"/>
                <w:highlight w:val="none"/>
                <w:shd w:val="clear" w:color="auto" w:fill="FFFFFF"/>
              </w:rPr>
              <w:t>未提供不得分。</w:t>
            </w:r>
          </w:p>
          <w:p w14:paraId="1ABADFBE">
            <w:pPr>
              <w:pStyle w:val="24"/>
              <w:spacing w:before="0" w:beforeAutospacing="0" w:after="0" w:afterAutospacing="0" w:line="360" w:lineRule="auto"/>
              <w:jc w:val="both"/>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lang w:eastAsia="zh-CN"/>
              </w:rPr>
              <w:t>（</w:t>
            </w:r>
            <w:r>
              <w:rPr>
                <w:rFonts w:hint="eastAsia" w:ascii="微软雅黑" w:hAnsi="微软雅黑" w:eastAsia="微软雅黑" w:cs="微软雅黑"/>
                <w:b/>
                <w:bCs/>
                <w:highlight w:val="none"/>
                <w:shd w:val="clear" w:color="auto" w:fill="FFFFFF"/>
                <w:lang w:val="en-US" w:eastAsia="zh-CN"/>
              </w:rPr>
              <w:t>5</w:t>
            </w:r>
            <w:r>
              <w:rPr>
                <w:rFonts w:hint="eastAsia" w:ascii="微软雅黑" w:hAnsi="微软雅黑" w:eastAsia="微软雅黑" w:cs="微软雅黑"/>
                <w:b/>
                <w:bCs/>
                <w:highlight w:val="none"/>
                <w:shd w:val="clear" w:color="auto" w:fill="FFFFFF"/>
                <w:lang w:eastAsia="zh-CN"/>
              </w:rPr>
              <w:t>）</w:t>
            </w:r>
            <w:r>
              <w:rPr>
                <w:rFonts w:hint="eastAsia" w:ascii="微软雅黑" w:hAnsi="微软雅黑" w:eastAsia="微软雅黑" w:cs="微软雅黑"/>
                <w:b/>
                <w:bCs/>
                <w:highlight w:val="none"/>
                <w:shd w:val="clear" w:color="auto" w:fill="FFFFFF"/>
              </w:rPr>
              <w:t>售后服务方案【4分】：</w:t>
            </w:r>
          </w:p>
          <w:p w14:paraId="7B824B30">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根据项目特点提供详尽的售后服务方案，明确：①服务团队、②服务响应时间、③售后服务内容、④就全部招标内容提供主要零配件清单（主要零配件清单中需列明零配件名称、制造商名称、品牌、型号规格、单价）。针对上述每一项要求作出了详细的方案且符合采购需求的得4分；每缺少一项内容扣1分；所提供的每项内容中每有一处具有缺陷的扣0.5分。扣完为止。（缺陷是指：前后内容不一致、逻辑错误、项目信息错误、内容不完整、不符合采购需求、简略笼统无实质性内容）。未提供不得分。</w:t>
            </w:r>
          </w:p>
        </w:tc>
      </w:tr>
    </w:tbl>
    <w:p w14:paraId="594B4680">
      <w:pPr>
        <w:pStyle w:val="11"/>
        <w:rPr>
          <w:rFonts w:eastAsia="微软雅黑"/>
          <w:b/>
          <w:bCs/>
          <w:highlight w:val="none"/>
        </w:rPr>
      </w:pPr>
    </w:p>
    <w:p w14:paraId="52E2C8EB">
      <w:pPr>
        <w:pStyle w:val="12"/>
        <w:ind w:left="0" w:leftChars="0"/>
        <w:rPr>
          <w:rFonts w:hint="eastAsia" w:ascii="微软雅黑" w:hAnsi="微软雅黑" w:eastAsia="微软雅黑" w:cs="微软雅黑"/>
          <w:b/>
          <w:bCs/>
          <w:sz w:val="24"/>
          <w:szCs w:val="32"/>
          <w:highlight w:val="none"/>
        </w:rPr>
      </w:pPr>
      <w:r>
        <w:rPr>
          <w:rFonts w:hint="eastAsia" w:ascii="微软雅黑" w:hAnsi="微软雅黑" w:eastAsia="微软雅黑" w:cs="微软雅黑"/>
          <w:b/>
          <w:bCs/>
          <w:sz w:val="24"/>
          <w:szCs w:val="32"/>
          <w:highlight w:val="none"/>
        </w:rPr>
        <w:br w:type="page"/>
      </w:r>
      <w:r>
        <w:rPr>
          <w:rFonts w:hint="eastAsia" w:ascii="微软雅黑" w:hAnsi="微软雅黑" w:eastAsia="微软雅黑" w:cs="微软雅黑"/>
          <w:b/>
          <w:bCs/>
          <w:sz w:val="24"/>
          <w:szCs w:val="32"/>
          <w:highlight w:val="none"/>
        </w:rPr>
        <w:t>包三：</w:t>
      </w:r>
    </w:p>
    <w:tbl>
      <w:tblPr>
        <w:tblStyle w:val="26"/>
        <w:tblW w:w="9179" w:type="dxa"/>
        <w:jc w:val="center"/>
        <w:tblLayout w:type="fixed"/>
        <w:tblCellMar>
          <w:top w:w="0" w:type="dxa"/>
          <w:left w:w="108" w:type="dxa"/>
          <w:bottom w:w="0" w:type="dxa"/>
          <w:right w:w="108" w:type="dxa"/>
        </w:tblCellMar>
      </w:tblPr>
      <w:tblGrid>
        <w:gridCol w:w="1019"/>
        <w:gridCol w:w="1292"/>
        <w:gridCol w:w="6868"/>
      </w:tblGrid>
      <w:tr w14:paraId="5E40BCB8">
        <w:tblPrEx>
          <w:tblCellMar>
            <w:top w:w="0" w:type="dxa"/>
            <w:left w:w="108" w:type="dxa"/>
            <w:bottom w:w="0" w:type="dxa"/>
            <w:right w:w="108" w:type="dxa"/>
          </w:tblCellMar>
        </w:tblPrEx>
        <w:trPr>
          <w:trHeight w:val="438" w:hRule="atLeast"/>
          <w:jc w:val="center"/>
        </w:trPr>
        <w:tc>
          <w:tcPr>
            <w:tcW w:w="1019" w:type="dxa"/>
            <w:tcBorders>
              <w:top w:val="single" w:color="000000" w:sz="6" w:space="0"/>
              <w:left w:val="single" w:color="000000" w:sz="6" w:space="0"/>
              <w:bottom w:val="single" w:color="000000" w:sz="6" w:space="0"/>
              <w:right w:val="single" w:color="000000" w:sz="6" w:space="0"/>
            </w:tcBorders>
            <w:noWrap w:val="0"/>
            <w:vAlign w:val="center"/>
          </w:tcPr>
          <w:p w14:paraId="3AF4FDF4">
            <w:pPr>
              <w:pStyle w:val="24"/>
              <w:spacing w:before="0" w:beforeAutospacing="0" w:after="0" w:afterAutospacing="0" w:line="500" w:lineRule="exact"/>
              <w:ind w:firstLine="240" w:firstLineChars="100"/>
              <w:jc w:val="both"/>
              <w:rPr>
                <w:rFonts w:hint="eastAsia" w:ascii="宋体" w:hAnsi="宋体" w:cs="宋体"/>
                <w:highlight w:val="none"/>
                <w:lang w:val="zh-CN"/>
              </w:rPr>
            </w:pPr>
            <w:r>
              <w:rPr>
                <w:rFonts w:hint="eastAsia" w:ascii="微软雅黑" w:hAnsi="微软雅黑" w:eastAsia="微软雅黑" w:cs="微软雅黑"/>
                <w:b/>
                <w:bCs/>
                <w:highlight w:val="none"/>
                <w:lang w:val="en-US" w:eastAsia="zh-CN"/>
              </w:rPr>
              <w:t>序号</w:t>
            </w:r>
          </w:p>
        </w:tc>
        <w:tc>
          <w:tcPr>
            <w:tcW w:w="1292" w:type="dxa"/>
            <w:tcBorders>
              <w:top w:val="single" w:color="000000" w:sz="6" w:space="0"/>
              <w:left w:val="single" w:color="000000" w:sz="6" w:space="0"/>
              <w:bottom w:val="single" w:color="000000" w:sz="6" w:space="0"/>
              <w:right w:val="single" w:color="000000" w:sz="6" w:space="0"/>
            </w:tcBorders>
            <w:noWrap w:val="0"/>
            <w:vAlign w:val="center"/>
          </w:tcPr>
          <w:p w14:paraId="5082D7E3">
            <w:pPr>
              <w:pStyle w:val="24"/>
              <w:spacing w:before="0" w:beforeAutospacing="0" w:after="0" w:afterAutospacing="0" w:line="500" w:lineRule="exact"/>
              <w:jc w:val="center"/>
              <w:rPr>
                <w:rFonts w:hint="eastAsia" w:ascii="微软雅黑" w:hAnsi="微软雅黑" w:eastAsia="微软雅黑" w:cs="微软雅黑"/>
                <w:b/>
                <w:bCs/>
                <w:highlight w:val="none"/>
                <w:lang w:val="zh-CN" w:bidi="ar"/>
              </w:rPr>
            </w:pPr>
            <w:r>
              <w:rPr>
                <w:rFonts w:hint="eastAsia" w:ascii="微软雅黑" w:hAnsi="微软雅黑" w:eastAsia="微软雅黑" w:cs="微软雅黑"/>
                <w:b/>
                <w:bCs/>
                <w:highlight w:val="none"/>
                <w:lang w:val="zh-CN"/>
              </w:rPr>
              <w:t>评审</w:t>
            </w:r>
            <w:r>
              <w:rPr>
                <w:rFonts w:hint="eastAsia" w:ascii="微软雅黑" w:hAnsi="微软雅黑" w:eastAsia="微软雅黑" w:cs="微软雅黑"/>
                <w:b/>
                <w:bCs/>
                <w:highlight w:val="none"/>
              </w:rPr>
              <w:t>因素</w:t>
            </w:r>
          </w:p>
        </w:tc>
        <w:tc>
          <w:tcPr>
            <w:tcW w:w="6868" w:type="dxa"/>
            <w:tcBorders>
              <w:top w:val="single" w:color="000000" w:sz="6" w:space="0"/>
              <w:left w:val="single" w:color="000000" w:sz="6" w:space="0"/>
              <w:bottom w:val="single" w:color="000000" w:sz="6" w:space="0"/>
              <w:right w:val="single" w:color="000000" w:sz="6" w:space="0"/>
            </w:tcBorders>
            <w:noWrap w:val="0"/>
            <w:vAlign w:val="center"/>
          </w:tcPr>
          <w:p w14:paraId="4B896309">
            <w:pPr>
              <w:pStyle w:val="24"/>
              <w:spacing w:before="0" w:beforeAutospacing="0" w:after="0" w:afterAutospacing="0" w:line="500" w:lineRule="exact"/>
              <w:jc w:val="center"/>
              <w:rPr>
                <w:rFonts w:hint="eastAsia" w:ascii="微软雅黑" w:hAnsi="微软雅黑" w:eastAsia="微软雅黑" w:cs="微软雅黑"/>
                <w:b/>
                <w:bCs/>
                <w:highlight w:val="none"/>
                <w:lang w:val="zh-CN" w:bidi="ar"/>
              </w:rPr>
            </w:pPr>
            <w:r>
              <w:rPr>
                <w:rFonts w:hint="eastAsia" w:ascii="微软雅黑" w:hAnsi="微软雅黑" w:eastAsia="微软雅黑" w:cs="微软雅黑"/>
                <w:b/>
                <w:bCs/>
                <w:highlight w:val="none"/>
              </w:rPr>
              <w:t>评审标准</w:t>
            </w:r>
          </w:p>
        </w:tc>
      </w:tr>
      <w:tr w14:paraId="0258778D">
        <w:tblPrEx>
          <w:tblCellMar>
            <w:top w:w="0" w:type="dxa"/>
            <w:left w:w="108" w:type="dxa"/>
            <w:bottom w:w="0" w:type="dxa"/>
            <w:right w:w="108" w:type="dxa"/>
          </w:tblCellMar>
        </w:tblPrEx>
        <w:trPr>
          <w:trHeight w:val="415" w:hRule="atLeast"/>
          <w:jc w:val="center"/>
        </w:trPr>
        <w:tc>
          <w:tcPr>
            <w:tcW w:w="1019" w:type="dxa"/>
            <w:tcBorders>
              <w:top w:val="single" w:color="000000" w:sz="6" w:space="0"/>
              <w:left w:val="single" w:color="000000" w:sz="6" w:space="0"/>
              <w:bottom w:val="single" w:color="000000" w:sz="6" w:space="0"/>
              <w:right w:val="single" w:color="000000" w:sz="6" w:space="0"/>
            </w:tcBorders>
            <w:noWrap w:val="0"/>
            <w:vAlign w:val="center"/>
          </w:tcPr>
          <w:p w14:paraId="0322AB49">
            <w:pPr>
              <w:pStyle w:val="24"/>
              <w:spacing w:before="0" w:beforeAutospacing="0" w:after="0" w:afterAutospacing="0" w:line="500" w:lineRule="exact"/>
              <w:jc w:val="center"/>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1</w:t>
            </w:r>
          </w:p>
        </w:tc>
        <w:tc>
          <w:tcPr>
            <w:tcW w:w="1292" w:type="dxa"/>
            <w:tcBorders>
              <w:top w:val="single" w:color="000000" w:sz="6" w:space="0"/>
              <w:left w:val="single" w:color="000000" w:sz="6" w:space="0"/>
              <w:bottom w:val="single" w:color="000000" w:sz="6" w:space="0"/>
              <w:right w:val="single" w:color="000000" w:sz="6" w:space="0"/>
            </w:tcBorders>
            <w:noWrap w:val="0"/>
            <w:vAlign w:val="center"/>
          </w:tcPr>
          <w:p w14:paraId="385B866B">
            <w:pPr>
              <w:pStyle w:val="24"/>
              <w:spacing w:before="0" w:beforeAutospacing="0" w:after="0" w:afterAutospacing="0" w:line="500" w:lineRule="exact"/>
              <w:jc w:val="center"/>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投标报价</w:t>
            </w:r>
          </w:p>
          <w:p w14:paraId="19BF6E4F">
            <w:pPr>
              <w:pStyle w:val="24"/>
              <w:spacing w:before="0" w:beforeAutospacing="0" w:after="0" w:afterAutospacing="0" w:line="500" w:lineRule="exact"/>
              <w:jc w:val="center"/>
              <w:rPr>
                <w:rFonts w:hint="eastAsia" w:ascii="微软雅黑" w:hAnsi="微软雅黑" w:eastAsia="微软雅黑" w:cs="微软雅黑"/>
                <w:b/>
                <w:bCs/>
                <w:highlight w:val="none"/>
                <w:lang w:val="zh-CN"/>
              </w:rPr>
            </w:pPr>
            <w:r>
              <w:rPr>
                <w:rFonts w:hint="eastAsia" w:ascii="微软雅黑" w:hAnsi="微软雅黑" w:eastAsia="微软雅黑" w:cs="微软雅黑"/>
                <w:b/>
                <w:bCs/>
                <w:highlight w:val="none"/>
                <w:shd w:val="clear" w:color="auto" w:fill="FFFFFF"/>
              </w:rPr>
              <w:t>（</w:t>
            </w:r>
            <w:r>
              <w:rPr>
                <w:rFonts w:hint="eastAsia" w:ascii="微软雅黑" w:hAnsi="微软雅黑" w:eastAsia="微软雅黑" w:cs="微软雅黑"/>
                <w:b/>
                <w:bCs/>
                <w:highlight w:val="none"/>
              </w:rPr>
              <w:t>30%</w:t>
            </w:r>
            <w:r>
              <w:rPr>
                <w:rFonts w:hint="eastAsia" w:ascii="微软雅黑" w:hAnsi="微软雅黑" w:eastAsia="微软雅黑" w:cs="微软雅黑"/>
                <w:b/>
                <w:bCs/>
                <w:highlight w:val="none"/>
                <w:shd w:val="clear" w:color="auto" w:fill="FFFFFF"/>
              </w:rPr>
              <w:t>）</w:t>
            </w:r>
          </w:p>
        </w:tc>
        <w:tc>
          <w:tcPr>
            <w:tcW w:w="6868" w:type="dxa"/>
            <w:tcBorders>
              <w:top w:val="single" w:color="000000" w:sz="6" w:space="0"/>
              <w:left w:val="single" w:color="000000" w:sz="6" w:space="0"/>
              <w:bottom w:val="single" w:color="000000" w:sz="6" w:space="0"/>
              <w:right w:val="single" w:color="000000" w:sz="6" w:space="0"/>
            </w:tcBorders>
            <w:noWrap w:val="0"/>
            <w:vAlign w:val="center"/>
          </w:tcPr>
          <w:p w14:paraId="3420A2F0">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lang w:bidi="ar"/>
              </w:rPr>
            </w:pPr>
            <w:r>
              <w:rPr>
                <w:rFonts w:hint="eastAsia" w:ascii="微软雅黑" w:hAnsi="微软雅黑" w:eastAsia="微软雅黑" w:cs="微软雅黑"/>
                <w:highlight w:val="none"/>
                <w:shd w:val="clear" w:color="auto" w:fill="FFFFFF"/>
                <w:lang w:bidi="ar"/>
              </w:rPr>
              <w:t>（1）产品的价格分值占总分值比重的30%；</w:t>
            </w:r>
          </w:p>
          <w:p w14:paraId="4B1CA2AE">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lang w:bidi="ar"/>
              </w:rPr>
            </w:pPr>
            <w:r>
              <w:rPr>
                <w:rFonts w:hint="eastAsia" w:ascii="微软雅黑" w:hAnsi="微软雅黑" w:eastAsia="微软雅黑" w:cs="微软雅黑"/>
                <w:highlight w:val="none"/>
                <w:shd w:val="clear" w:color="auto" w:fill="FFFFFF"/>
                <w:lang w:bidi="ar"/>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14:paraId="76569110">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lang w:bidi="ar"/>
              </w:rPr>
            </w:pPr>
            <w:r>
              <w:rPr>
                <w:rFonts w:hint="eastAsia" w:ascii="微软雅黑" w:hAnsi="微软雅黑" w:eastAsia="微软雅黑" w:cs="微软雅黑"/>
                <w:highlight w:val="none"/>
                <w:shd w:val="clear" w:color="auto" w:fill="FFFFFF"/>
                <w:lang w:val="en-US" w:eastAsia="zh-CN" w:bidi="ar"/>
              </w:rPr>
              <w:t xml:space="preserve">注：根据《政府采购促进中小企业发展管理办法》（财库［2020］ </w:t>
            </w:r>
          </w:p>
          <w:p w14:paraId="197A66C2">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lang w:bidi="ar"/>
              </w:rPr>
            </w:pPr>
            <w:r>
              <w:rPr>
                <w:rFonts w:hint="eastAsia" w:ascii="微软雅黑" w:hAnsi="微软雅黑" w:eastAsia="微软雅黑" w:cs="微软雅黑"/>
                <w:highlight w:val="none"/>
                <w:shd w:val="clear" w:color="auto" w:fill="FFFFFF"/>
                <w:lang w:val="en-US" w:eastAsia="zh-CN" w:bidi="ar"/>
              </w:rPr>
              <w:t>46 号）及《青海省财政厅关于充分发挥政府采购政策功能加大政府采购支持中小企业力度的通知》中相关规定，对小型、微型企业制造（生产）产品的价格给予 10％的扣除，用扣除后的价格参与评审。残疾人福利性单位属于小型、微型企业的，不重复享受政策。根据《关于促进残疾人就业政府采购政策的通知》（财库[2017]141号），残疾人福利性单位视同小型、微型企业</w:t>
            </w:r>
          </w:p>
        </w:tc>
      </w:tr>
      <w:tr w14:paraId="7F5B099F">
        <w:tblPrEx>
          <w:tblCellMar>
            <w:top w:w="0" w:type="dxa"/>
            <w:left w:w="108" w:type="dxa"/>
            <w:bottom w:w="0" w:type="dxa"/>
            <w:right w:w="108" w:type="dxa"/>
          </w:tblCellMar>
        </w:tblPrEx>
        <w:trPr>
          <w:trHeight w:val="90" w:hRule="atLeast"/>
          <w:jc w:val="center"/>
        </w:trPr>
        <w:tc>
          <w:tcPr>
            <w:tcW w:w="1019" w:type="dxa"/>
            <w:tcBorders>
              <w:top w:val="single" w:color="000000" w:sz="6" w:space="0"/>
              <w:left w:val="single" w:color="000000" w:sz="6" w:space="0"/>
              <w:bottom w:val="single" w:color="000000" w:sz="6" w:space="0"/>
              <w:right w:val="single" w:color="000000" w:sz="6" w:space="0"/>
            </w:tcBorders>
            <w:noWrap w:val="0"/>
            <w:vAlign w:val="center"/>
          </w:tcPr>
          <w:p w14:paraId="648FCD57">
            <w:pPr>
              <w:pStyle w:val="24"/>
              <w:spacing w:before="0" w:beforeAutospacing="0" w:after="0" w:afterAutospacing="0" w:line="500" w:lineRule="exact"/>
              <w:jc w:val="center"/>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2</w:t>
            </w:r>
          </w:p>
        </w:tc>
        <w:tc>
          <w:tcPr>
            <w:tcW w:w="1292" w:type="dxa"/>
            <w:tcBorders>
              <w:top w:val="single" w:color="000000" w:sz="6" w:space="0"/>
              <w:left w:val="single" w:color="000000" w:sz="6" w:space="0"/>
              <w:bottom w:val="single" w:color="000000" w:sz="6" w:space="0"/>
              <w:right w:val="single" w:color="000000" w:sz="6" w:space="0"/>
            </w:tcBorders>
            <w:noWrap w:val="0"/>
            <w:vAlign w:val="center"/>
          </w:tcPr>
          <w:p w14:paraId="52A70131">
            <w:pPr>
              <w:pStyle w:val="24"/>
              <w:spacing w:before="0" w:beforeAutospacing="0" w:after="0" w:afterAutospacing="0" w:line="500" w:lineRule="exact"/>
              <w:jc w:val="center"/>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技术水平</w:t>
            </w:r>
          </w:p>
          <w:p w14:paraId="0A5C9C64">
            <w:pPr>
              <w:pStyle w:val="24"/>
              <w:spacing w:before="0" w:beforeAutospacing="0" w:after="0" w:afterAutospacing="0" w:line="500" w:lineRule="exact"/>
              <w:jc w:val="center"/>
              <w:rPr>
                <w:rFonts w:hint="eastAsia" w:ascii="微软雅黑" w:hAnsi="微软雅黑" w:eastAsia="微软雅黑" w:cs="微软雅黑"/>
                <w:b/>
                <w:bCs/>
                <w:highlight w:val="none"/>
                <w:lang w:val="zh-CN"/>
              </w:rPr>
            </w:pPr>
            <w:r>
              <w:rPr>
                <w:rFonts w:hint="eastAsia" w:ascii="微软雅黑" w:hAnsi="微软雅黑" w:eastAsia="微软雅黑" w:cs="微软雅黑"/>
                <w:b/>
                <w:bCs/>
                <w:highlight w:val="none"/>
                <w:shd w:val="clear" w:color="auto" w:fill="FFFFFF"/>
              </w:rPr>
              <w:t>（48%）</w:t>
            </w:r>
          </w:p>
        </w:tc>
        <w:tc>
          <w:tcPr>
            <w:tcW w:w="6868" w:type="dxa"/>
            <w:tcBorders>
              <w:top w:val="single" w:color="000000" w:sz="6" w:space="0"/>
              <w:left w:val="single" w:color="000000" w:sz="6" w:space="0"/>
              <w:bottom w:val="single" w:color="000000" w:sz="6" w:space="0"/>
              <w:right w:val="single" w:color="000000" w:sz="6" w:space="0"/>
            </w:tcBorders>
            <w:noWrap w:val="0"/>
            <w:vAlign w:val="center"/>
          </w:tcPr>
          <w:p w14:paraId="2BC17121">
            <w:pPr>
              <w:autoSpaceDE w:val="0"/>
              <w:autoSpaceDN w:val="0"/>
              <w:spacing w:line="500" w:lineRule="exact"/>
              <w:rPr>
                <w:rFonts w:hint="eastAsia" w:ascii="微软雅黑" w:hAnsi="微软雅黑" w:eastAsia="微软雅黑" w:cs="微软雅黑"/>
                <w:b/>
                <w:bCs/>
                <w:kern w:val="0"/>
                <w:highlight w:val="none"/>
                <w:shd w:val="clear" w:color="auto" w:fill="FFFFFF"/>
                <w:lang w:val="zh-CN" w:bidi="ar"/>
              </w:rPr>
            </w:pPr>
            <w:r>
              <w:rPr>
                <w:rFonts w:hint="eastAsia" w:ascii="微软雅黑" w:hAnsi="微软雅黑" w:eastAsia="微软雅黑" w:cs="微软雅黑"/>
                <w:b/>
                <w:bCs/>
                <w:kern w:val="0"/>
                <w:highlight w:val="none"/>
                <w:shd w:val="clear" w:color="auto" w:fill="FFFFFF"/>
                <w:lang w:val="zh-CN" w:bidi="ar"/>
              </w:rPr>
              <w:t>（1）技术性能指标</w:t>
            </w:r>
            <w:r>
              <w:rPr>
                <w:rFonts w:hint="eastAsia" w:ascii="微软雅黑" w:hAnsi="微软雅黑" w:eastAsia="微软雅黑" w:cs="微软雅黑"/>
                <w:b/>
                <w:bCs/>
                <w:kern w:val="0"/>
                <w:highlight w:val="none"/>
                <w:shd w:val="clear" w:color="auto" w:fill="FFFFFF"/>
                <w:lang w:bidi="ar"/>
              </w:rPr>
              <w:t>【25分】</w:t>
            </w:r>
            <w:r>
              <w:rPr>
                <w:rFonts w:hint="eastAsia" w:ascii="微软雅黑" w:hAnsi="微软雅黑" w:eastAsia="微软雅黑" w:cs="微软雅黑"/>
                <w:b/>
                <w:bCs/>
                <w:kern w:val="0"/>
                <w:highlight w:val="none"/>
                <w:shd w:val="clear" w:color="auto" w:fill="FFFFFF"/>
                <w:lang w:val="zh-CN" w:bidi="ar"/>
              </w:rPr>
              <w:t>：</w:t>
            </w:r>
          </w:p>
          <w:p w14:paraId="5D42B198">
            <w:pPr>
              <w:autoSpaceDE w:val="0"/>
              <w:autoSpaceDN w:val="0"/>
              <w:spacing w:line="500" w:lineRule="exact"/>
              <w:rPr>
                <w:rFonts w:hint="eastAsia" w:ascii="微软雅黑" w:hAnsi="微软雅黑" w:eastAsia="微软雅黑" w:cs="微软雅黑"/>
                <w:kern w:val="0"/>
                <w:highlight w:val="none"/>
                <w:shd w:val="clear" w:color="auto" w:fill="FFFFFF"/>
                <w:lang w:val="zh-CN" w:bidi="ar"/>
              </w:rPr>
            </w:pPr>
            <w:r>
              <w:rPr>
                <w:rFonts w:hint="eastAsia" w:ascii="微软雅黑" w:hAnsi="微软雅黑" w:eastAsia="微软雅黑" w:cs="微软雅黑"/>
                <w:kern w:val="0"/>
                <w:highlight w:val="none"/>
                <w:shd w:val="clear" w:color="auto" w:fill="FFFFFF"/>
                <w:lang w:bidi="ar"/>
              </w:rPr>
              <w:t>评标委员会根据投标人提供的技术支持资料对产品的综合性能进行评定，技术参数和配置完全满足或高于招标文件要求的，</w:t>
            </w:r>
            <w:r>
              <w:rPr>
                <w:rFonts w:hint="eastAsia" w:ascii="微软雅黑" w:hAnsi="微软雅黑" w:eastAsia="微软雅黑" w:cs="微软雅黑"/>
                <w:kern w:val="0"/>
                <w:highlight w:val="none"/>
                <w:shd w:val="clear" w:color="auto" w:fill="FFFFFF"/>
                <w:lang w:val="zh-CN" w:bidi="ar"/>
              </w:rPr>
              <w:t>得</w:t>
            </w:r>
            <w:r>
              <w:rPr>
                <w:rFonts w:hint="eastAsia" w:ascii="微软雅黑" w:hAnsi="微软雅黑" w:eastAsia="微软雅黑" w:cs="微软雅黑"/>
                <w:kern w:val="0"/>
                <w:highlight w:val="none"/>
                <w:shd w:val="clear" w:color="auto" w:fill="FFFFFF"/>
                <w:lang w:bidi="ar"/>
              </w:rPr>
              <w:t>25</w:t>
            </w:r>
            <w:r>
              <w:rPr>
                <w:rFonts w:hint="eastAsia" w:ascii="微软雅黑" w:hAnsi="微软雅黑" w:eastAsia="微软雅黑" w:cs="微软雅黑"/>
                <w:kern w:val="0"/>
                <w:highlight w:val="none"/>
                <w:shd w:val="clear" w:color="auto" w:fill="FFFFFF"/>
                <w:lang w:val="zh-CN" w:bidi="ar"/>
              </w:rPr>
              <w:t>分；每有一个技术参数负偏离扣</w:t>
            </w:r>
            <w:r>
              <w:rPr>
                <w:rFonts w:hint="eastAsia" w:ascii="微软雅黑" w:hAnsi="微软雅黑" w:eastAsia="微软雅黑" w:cs="微软雅黑"/>
                <w:kern w:val="0"/>
                <w:highlight w:val="none"/>
                <w:shd w:val="clear" w:color="auto" w:fill="FFFFFF"/>
                <w:lang w:bidi="ar"/>
              </w:rPr>
              <w:t xml:space="preserve"> </w:t>
            </w:r>
            <w:r>
              <w:rPr>
                <w:rFonts w:hint="eastAsia" w:ascii="微软雅黑" w:hAnsi="微软雅黑" w:eastAsia="微软雅黑" w:cs="微软雅黑"/>
                <w:kern w:val="0"/>
                <w:highlight w:val="none"/>
                <w:shd w:val="clear" w:color="auto" w:fill="FFFFFF"/>
                <w:lang w:val="en-US" w:eastAsia="zh-CN" w:bidi="ar"/>
              </w:rPr>
              <w:t>1.5</w:t>
            </w:r>
            <w:r>
              <w:rPr>
                <w:rFonts w:hint="eastAsia" w:ascii="微软雅黑" w:hAnsi="微软雅黑" w:eastAsia="微软雅黑" w:cs="微软雅黑"/>
                <w:kern w:val="0"/>
                <w:highlight w:val="none"/>
                <w:shd w:val="clear" w:color="auto" w:fill="FFFFFF"/>
                <w:lang w:bidi="ar"/>
              </w:rPr>
              <w:t xml:space="preserve"> </w:t>
            </w:r>
            <w:r>
              <w:rPr>
                <w:rFonts w:hint="eastAsia" w:ascii="微软雅黑" w:hAnsi="微软雅黑" w:eastAsia="微软雅黑" w:cs="微软雅黑"/>
                <w:kern w:val="0"/>
                <w:highlight w:val="none"/>
                <w:shd w:val="clear" w:color="auto" w:fill="FFFFFF"/>
                <w:lang w:val="zh-CN" w:bidi="ar"/>
              </w:rPr>
              <w:t>分，扣完为止。技术偏离表中投标人应如实填写，并与招标文件技术参数要求一一对应。招标文件中标注的“★”技术参数、指标的评议不在此项技术性能指标评议范围之内。</w:t>
            </w:r>
          </w:p>
          <w:p w14:paraId="732427CB">
            <w:pPr>
              <w:pStyle w:val="24"/>
              <w:widowControl/>
              <w:spacing w:before="0" w:beforeAutospacing="0" w:after="0" w:afterAutospacing="0" w:line="500" w:lineRule="exact"/>
              <w:jc w:val="both"/>
              <w:rPr>
                <w:rFonts w:hint="eastAsia" w:ascii="微软雅黑" w:hAnsi="微软雅黑" w:eastAsia="微软雅黑" w:cs="微软雅黑"/>
                <w:highlight w:val="none"/>
                <w:shd w:val="clear" w:color="auto" w:fill="FFFFFF"/>
                <w:lang w:bidi="ar"/>
              </w:rPr>
            </w:pPr>
            <w:r>
              <w:rPr>
                <w:rFonts w:hint="eastAsia" w:ascii="微软雅黑" w:hAnsi="微软雅黑" w:eastAsia="微软雅黑" w:cs="微软雅黑"/>
                <w:highlight w:val="none"/>
                <w:shd w:val="clear" w:color="auto" w:fill="FFFFFF"/>
                <w:lang w:bidi="ar"/>
              </w:rPr>
              <w:t>技术偏离的评议请阅读技术响应偏离表的相关说明。</w:t>
            </w:r>
          </w:p>
          <w:p w14:paraId="4188F9F0">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val="zh-CN" w:bidi="ar"/>
              </w:rPr>
            </w:pPr>
            <w:r>
              <w:rPr>
                <w:rFonts w:hint="eastAsia" w:ascii="微软雅黑" w:hAnsi="微软雅黑" w:eastAsia="微软雅黑" w:cs="微软雅黑"/>
                <w:b/>
                <w:bCs/>
                <w:highlight w:val="none"/>
                <w:shd w:val="clear" w:color="auto" w:fill="FFFFFF"/>
                <w:lang w:bidi="ar"/>
              </w:rPr>
              <w:t>(2)</w:t>
            </w:r>
            <w:r>
              <w:rPr>
                <w:rFonts w:hint="eastAsia" w:ascii="微软雅黑" w:hAnsi="微软雅黑" w:eastAsia="微软雅黑" w:cs="微软雅黑"/>
                <w:b/>
                <w:bCs/>
                <w:highlight w:val="none"/>
                <w:shd w:val="clear" w:color="auto" w:fill="FFFFFF"/>
                <w:lang w:val="zh-CN" w:bidi="ar"/>
              </w:rPr>
              <w:t>样品评审【20分】：</w:t>
            </w:r>
          </w:p>
          <w:p w14:paraId="46E58CDB">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 xml:space="preserve">样品评审标准：评标委员会综合考虑样品制作工艺、外观、操作、安全，投标产品技术参数、指标，并结合现场评审情况，进行评价打分。 </w:t>
            </w:r>
          </w:p>
          <w:p w14:paraId="1E21BB9D">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 xml:space="preserve">①样品制作工艺精细程度、外观质量、操作体验、安全性能完全满足或高于招标文件要求，无任何问题的得20分； </w:t>
            </w:r>
          </w:p>
          <w:p w14:paraId="7B34859C">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 xml:space="preserve">②样品制作工艺精细程度、外观质量、操作体验、安全性能与招标文件要求有细微偏差，仍能满足采购需求的得16分； </w:t>
            </w:r>
          </w:p>
          <w:p w14:paraId="281D1EC5">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 xml:space="preserve">③样品制作工艺精细程度、外观质量、操作体验、安全性能与招标文件要求有部分偏差，但不影响产品主要功能的得 9分； </w:t>
            </w:r>
          </w:p>
          <w:p w14:paraId="534C3795">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④样品制作工艺精细程度、外观质量、操作体验、安全性能与招标文件要求有较大偏差，影响产品主要功能，但有部分功能仍能满足采购需求的得5分。</w:t>
            </w:r>
          </w:p>
          <w:p w14:paraId="178BCD0B">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⑤样品制作工艺精细程度、外观质量、操作体验、安全性能与招标文件要求有重大偏差，影响产品主要功能，但有部分功能仍能满足采购需求的得3分。</w:t>
            </w:r>
            <w:r>
              <w:rPr>
                <w:rFonts w:hint="eastAsia" w:ascii="微软雅黑" w:hAnsi="微软雅黑" w:eastAsia="微软雅黑" w:cs="微软雅黑"/>
                <w:b/>
                <w:bCs/>
                <w:highlight w:val="none"/>
                <w:shd w:val="clear" w:color="auto" w:fill="FFFFFF"/>
                <w:lang w:val="zh-CN" w:bidi="ar"/>
              </w:rPr>
              <w:t xml:space="preserve"> </w:t>
            </w:r>
          </w:p>
          <w:p w14:paraId="5A7B6095">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val="zh-CN" w:bidi="ar"/>
              </w:rPr>
            </w:pPr>
            <w:r>
              <w:rPr>
                <w:rFonts w:hint="eastAsia" w:ascii="微软雅黑" w:hAnsi="微软雅黑" w:eastAsia="微软雅黑" w:cs="微软雅黑"/>
                <w:b/>
                <w:bCs/>
                <w:highlight w:val="none"/>
                <w:shd w:val="clear" w:color="auto" w:fill="FFFFFF"/>
                <w:lang w:val="zh-CN" w:bidi="ar"/>
              </w:rPr>
              <w:t>以下情形时，样品评审得分为0分：</w:t>
            </w:r>
          </w:p>
          <w:p w14:paraId="55376FDC">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val="zh-CN" w:bidi="ar"/>
              </w:rPr>
            </w:pPr>
            <w:r>
              <w:rPr>
                <w:rFonts w:hint="eastAsia" w:ascii="微软雅黑" w:hAnsi="微软雅黑" w:eastAsia="微软雅黑" w:cs="微软雅黑"/>
                <w:b/>
                <w:bCs/>
                <w:highlight w:val="none"/>
                <w:shd w:val="clear" w:color="auto" w:fill="FFFFFF"/>
                <w:lang w:val="zh-CN" w:bidi="ar"/>
              </w:rPr>
              <w:t>①未提供样品或未与样品一并提交技术参数、指标的技术支持资料（技术支持资料以招标文件要求为准）；②样品上无产品铭牌或永久性标识（三无产品）；③所提供样品与投标文件中载明的品牌型号不一致；④与样品一并提交的技术支持资料与投标文件内容不一致。</w:t>
            </w:r>
          </w:p>
          <w:p w14:paraId="23D54BA5">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val="zh-CN" w:bidi="ar"/>
              </w:rPr>
            </w:pPr>
            <w:r>
              <w:rPr>
                <w:rFonts w:hint="eastAsia" w:ascii="微软雅黑" w:hAnsi="微软雅黑" w:eastAsia="微软雅黑" w:cs="微软雅黑"/>
                <w:b/>
                <w:bCs/>
                <w:highlight w:val="none"/>
                <w:shd w:val="clear" w:color="auto" w:fill="FFFFFF"/>
                <w:lang w:val="zh-CN" w:bidi="ar"/>
              </w:rPr>
              <w:t>说明：①各投标人需将投标文件中的投标产品技术参数、指标印证材料密封，单独随样品提交。②所有样品分别进行评审赋分。③样品总得分计算方法：所有样品得分之和/样品数量（如：假如某个包有X项样品，每项样品满分</w:t>
            </w:r>
            <w:r>
              <w:rPr>
                <w:rFonts w:hint="eastAsia" w:ascii="微软雅黑" w:hAnsi="微软雅黑" w:eastAsia="微软雅黑" w:cs="微软雅黑"/>
                <w:b/>
                <w:bCs/>
                <w:highlight w:val="none"/>
                <w:shd w:val="clear" w:color="auto" w:fill="FFFFFF"/>
                <w:lang w:bidi="ar"/>
              </w:rPr>
              <w:t>20</w:t>
            </w:r>
            <w:r>
              <w:rPr>
                <w:rFonts w:hint="eastAsia" w:ascii="微软雅黑" w:hAnsi="微软雅黑" w:eastAsia="微软雅黑" w:cs="微软雅黑"/>
                <w:b/>
                <w:bCs/>
                <w:highlight w:val="none"/>
                <w:shd w:val="clear" w:color="auto" w:fill="FFFFFF"/>
                <w:lang w:val="zh-CN" w:bidi="ar"/>
              </w:rPr>
              <w:t>分，该包样品得分=X项样品得分相加后除以X）。</w:t>
            </w:r>
          </w:p>
          <w:p w14:paraId="69CE1D65">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val="zh-CN" w:bidi="ar"/>
              </w:rPr>
            </w:pPr>
            <w:r>
              <w:rPr>
                <w:rFonts w:hint="eastAsia" w:ascii="微软雅黑" w:hAnsi="微软雅黑" w:eastAsia="微软雅黑" w:cs="微软雅黑"/>
                <w:b/>
                <w:bCs/>
                <w:highlight w:val="none"/>
                <w:shd w:val="clear" w:color="auto" w:fill="FFFFFF"/>
                <w:lang w:val="zh-CN" w:bidi="ar"/>
              </w:rPr>
              <w:t>（</w:t>
            </w:r>
            <w:r>
              <w:rPr>
                <w:rFonts w:hint="eastAsia" w:ascii="微软雅黑" w:hAnsi="微软雅黑" w:eastAsia="微软雅黑" w:cs="微软雅黑"/>
                <w:b/>
                <w:bCs/>
                <w:highlight w:val="none"/>
                <w:shd w:val="clear" w:color="auto" w:fill="FFFFFF"/>
                <w:lang w:bidi="ar"/>
              </w:rPr>
              <w:t>3</w:t>
            </w:r>
            <w:r>
              <w:rPr>
                <w:rFonts w:hint="eastAsia" w:ascii="微软雅黑" w:hAnsi="微软雅黑" w:eastAsia="微软雅黑" w:cs="微软雅黑"/>
                <w:b/>
                <w:bCs/>
                <w:highlight w:val="none"/>
                <w:shd w:val="clear" w:color="auto" w:fill="FFFFFF"/>
                <w:lang w:val="zh-CN" w:bidi="ar"/>
              </w:rPr>
              <w:t>）节能和环保</w:t>
            </w:r>
            <w:r>
              <w:rPr>
                <w:rFonts w:hint="eastAsia" w:ascii="微软雅黑" w:hAnsi="微软雅黑" w:eastAsia="微软雅黑" w:cs="微软雅黑"/>
                <w:b/>
                <w:bCs/>
                <w:highlight w:val="none"/>
                <w:shd w:val="clear" w:color="auto" w:fill="FFFFFF"/>
                <w:lang w:bidi="ar"/>
              </w:rPr>
              <w:t>【2分】</w:t>
            </w:r>
            <w:r>
              <w:rPr>
                <w:rFonts w:hint="eastAsia" w:ascii="微软雅黑" w:hAnsi="微软雅黑" w:eastAsia="微软雅黑" w:cs="微软雅黑"/>
                <w:b/>
                <w:bCs/>
                <w:highlight w:val="none"/>
                <w:shd w:val="clear" w:color="auto" w:fill="FFFFFF"/>
                <w:lang w:val="zh-CN" w:bidi="ar"/>
              </w:rPr>
              <w:t>：</w:t>
            </w:r>
          </w:p>
          <w:p w14:paraId="07FD7FD3">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所投产品为节能产品的，每提供一个得</w:t>
            </w:r>
            <w:r>
              <w:rPr>
                <w:rFonts w:hint="eastAsia" w:ascii="微软雅黑" w:hAnsi="微软雅黑" w:eastAsia="微软雅黑" w:cs="微软雅黑"/>
                <w:highlight w:val="none"/>
                <w:shd w:val="clear" w:color="auto" w:fill="FFFFFF"/>
                <w:lang w:bidi="ar"/>
              </w:rPr>
              <w:t>0.5</w:t>
            </w:r>
            <w:r>
              <w:rPr>
                <w:rFonts w:hint="eastAsia" w:ascii="微软雅黑" w:hAnsi="微软雅黑" w:eastAsia="微软雅黑" w:cs="微软雅黑"/>
                <w:highlight w:val="none"/>
                <w:shd w:val="clear" w:color="auto" w:fill="FFFFFF"/>
                <w:lang w:val="zh-CN" w:bidi="ar"/>
              </w:rPr>
              <w:t>分，满分1分；所投产品为环保产品的每提供一个得</w:t>
            </w:r>
            <w:r>
              <w:rPr>
                <w:rFonts w:hint="eastAsia" w:ascii="微软雅黑" w:hAnsi="微软雅黑" w:eastAsia="微软雅黑" w:cs="微软雅黑"/>
                <w:highlight w:val="none"/>
                <w:shd w:val="clear" w:color="auto" w:fill="FFFFFF"/>
                <w:lang w:bidi="ar"/>
              </w:rPr>
              <w:t>0.5</w:t>
            </w:r>
            <w:r>
              <w:rPr>
                <w:rFonts w:hint="eastAsia" w:ascii="微软雅黑" w:hAnsi="微软雅黑" w:eastAsia="微软雅黑" w:cs="微软雅黑"/>
                <w:highlight w:val="none"/>
                <w:shd w:val="clear" w:color="auto" w:fill="FFFFFF"/>
                <w:lang w:val="zh-CN" w:bidi="ar"/>
              </w:rPr>
              <w:t>分，满分1分；未提供不得分。此项满分2分，该项得分的认定以《国家节能产品认证证书》、《中国环境标志产品认证证书》为准。</w:t>
            </w:r>
            <w:r>
              <w:rPr>
                <w:rFonts w:hint="eastAsia" w:ascii="微软雅黑" w:hAnsi="微软雅黑" w:eastAsia="微软雅黑" w:cs="微软雅黑"/>
                <w:highlight w:val="none"/>
                <w:shd w:val="clear" w:color="auto" w:fill="FFFFFF"/>
                <w:lang w:bidi="ar"/>
              </w:rPr>
              <w:t>政府强制采购产品除外。</w:t>
            </w:r>
          </w:p>
          <w:p w14:paraId="36D05496">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bidi="ar"/>
              </w:rPr>
            </w:pPr>
            <w:r>
              <w:rPr>
                <w:rFonts w:hint="eastAsia" w:ascii="微软雅黑" w:hAnsi="微软雅黑" w:eastAsia="微软雅黑" w:cs="微软雅黑"/>
                <w:b/>
                <w:bCs/>
                <w:highlight w:val="none"/>
                <w:shd w:val="clear" w:color="auto" w:fill="FFFFFF"/>
                <w:lang w:bidi="ar"/>
              </w:rPr>
              <w:t>（4）自主创新【1分】：</w:t>
            </w:r>
          </w:p>
          <w:p w14:paraId="2DCF1404">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bidi="ar"/>
              </w:rPr>
            </w:pPr>
            <w:r>
              <w:rPr>
                <w:rFonts w:hint="eastAsia" w:ascii="微软雅黑" w:hAnsi="微软雅黑" w:eastAsia="微软雅黑" w:cs="微软雅黑"/>
                <w:highlight w:val="none"/>
                <w:shd w:val="clear" w:color="auto" w:fill="FFFFFF"/>
                <w:lang w:bidi="ar"/>
              </w:rPr>
              <w:t>投标产品属于自主知识产权的每提供一项得0.5分，满分1分，须提供证明材料。</w:t>
            </w:r>
          </w:p>
        </w:tc>
      </w:tr>
      <w:tr w14:paraId="6F9655FD">
        <w:tblPrEx>
          <w:tblCellMar>
            <w:top w:w="0" w:type="dxa"/>
            <w:left w:w="108" w:type="dxa"/>
            <w:bottom w:w="0" w:type="dxa"/>
            <w:right w:w="108" w:type="dxa"/>
          </w:tblCellMar>
        </w:tblPrEx>
        <w:trPr>
          <w:trHeight w:val="90" w:hRule="atLeast"/>
          <w:jc w:val="center"/>
        </w:trPr>
        <w:tc>
          <w:tcPr>
            <w:tcW w:w="1019" w:type="dxa"/>
            <w:tcBorders>
              <w:top w:val="single" w:color="000000" w:sz="6" w:space="0"/>
              <w:left w:val="single" w:color="000000" w:sz="6" w:space="0"/>
              <w:bottom w:val="single" w:color="000000" w:sz="6" w:space="0"/>
              <w:right w:val="single" w:color="000000" w:sz="6" w:space="0"/>
            </w:tcBorders>
            <w:noWrap w:val="0"/>
            <w:vAlign w:val="center"/>
          </w:tcPr>
          <w:p w14:paraId="53946606">
            <w:pPr>
              <w:pStyle w:val="24"/>
              <w:spacing w:before="0" w:beforeAutospacing="0" w:after="0" w:afterAutospacing="0" w:line="360" w:lineRule="auto"/>
              <w:jc w:val="center"/>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3</w:t>
            </w:r>
          </w:p>
        </w:tc>
        <w:tc>
          <w:tcPr>
            <w:tcW w:w="1292" w:type="dxa"/>
            <w:tcBorders>
              <w:top w:val="single" w:color="000000" w:sz="6" w:space="0"/>
              <w:left w:val="single" w:color="000000" w:sz="6" w:space="0"/>
              <w:bottom w:val="single" w:color="000000" w:sz="6" w:space="0"/>
              <w:right w:val="single" w:color="000000" w:sz="6" w:space="0"/>
            </w:tcBorders>
            <w:noWrap w:val="0"/>
            <w:vAlign w:val="center"/>
          </w:tcPr>
          <w:p w14:paraId="77E2082B">
            <w:pPr>
              <w:pStyle w:val="24"/>
              <w:spacing w:before="0" w:beforeAutospacing="0" w:after="0" w:afterAutospacing="0" w:line="360" w:lineRule="auto"/>
              <w:jc w:val="center"/>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商务评价（22%）</w:t>
            </w:r>
          </w:p>
        </w:tc>
        <w:tc>
          <w:tcPr>
            <w:tcW w:w="6868" w:type="dxa"/>
            <w:tcBorders>
              <w:top w:val="single" w:color="000000" w:sz="6" w:space="0"/>
              <w:left w:val="single" w:color="000000" w:sz="6" w:space="0"/>
              <w:bottom w:val="single" w:color="000000" w:sz="6" w:space="0"/>
              <w:right w:val="single" w:color="000000" w:sz="6" w:space="0"/>
            </w:tcBorders>
            <w:noWrap w:val="0"/>
            <w:vAlign w:val="center"/>
          </w:tcPr>
          <w:p w14:paraId="01F612A7">
            <w:pPr>
              <w:pStyle w:val="24"/>
              <w:spacing w:before="0" w:beforeAutospacing="0" w:after="0" w:afterAutospacing="0" w:line="360" w:lineRule="auto"/>
              <w:jc w:val="both"/>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（1）类似业绩情况</w:t>
            </w:r>
            <w:r>
              <w:rPr>
                <w:rFonts w:hint="eastAsia" w:ascii="微软雅黑" w:hAnsi="微软雅黑" w:eastAsia="微软雅黑" w:cs="微软雅黑"/>
                <w:b/>
                <w:bCs/>
                <w:highlight w:val="none"/>
                <w:shd w:val="clear" w:color="auto" w:fill="FFFFFF"/>
                <w:lang w:val="zh-CN"/>
              </w:rPr>
              <w:t>【</w:t>
            </w:r>
            <w:r>
              <w:rPr>
                <w:rFonts w:hint="eastAsia" w:ascii="微软雅黑" w:hAnsi="微软雅黑" w:eastAsia="微软雅黑" w:cs="微软雅黑"/>
                <w:b/>
                <w:bCs/>
                <w:highlight w:val="none"/>
                <w:shd w:val="clear" w:color="auto" w:fill="FFFFFF"/>
              </w:rPr>
              <w:t>3</w:t>
            </w:r>
            <w:r>
              <w:rPr>
                <w:rFonts w:hint="eastAsia" w:ascii="微软雅黑" w:hAnsi="微软雅黑" w:eastAsia="微软雅黑" w:cs="微软雅黑"/>
                <w:b/>
                <w:bCs/>
                <w:highlight w:val="none"/>
                <w:shd w:val="clear" w:color="auto" w:fill="FFFFFF"/>
                <w:lang w:val="zh-CN"/>
              </w:rPr>
              <w:t>分】</w:t>
            </w:r>
            <w:r>
              <w:rPr>
                <w:rFonts w:hint="eastAsia" w:ascii="微软雅黑" w:hAnsi="微软雅黑" w:eastAsia="微软雅黑" w:cs="微软雅黑"/>
                <w:b/>
                <w:bCs/>
                <w:highlight w:val="none"/>
                <w:shd w:val="clear" w:color="auto" w:fill="FFFFFF"/>
              </w:rPr>
              <w:t>：</w:t>
            </w:r>
          </w:p>
          <w:p w14:paraId="1B2710B3">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提供近三年（2021年1</w:t>
            </w:r>
            <w:r>
              <w:rPr>
                <w:rFonts w:hint="eastAsia" w:ascii="微软雅黑" w:hAnsi="微软雅黑" w:eastAsia="微软雅黑" w:cs="微软雅黑"/>
                <w:highlight w:val="none"/>
                <w:shd w:val="clear" w:color="auto" w:fill="FFFFFF"/>
                <w:lang w:val="en-US" w:eastAsia="zh-CN"/>
              </w:rPr>
              <w:t>1</w:t>
            </w:r>
            <w:r>
              <w:rPr>
                <w:rFonts w:hint="eastAsia" w:ascii="微软雅黑" w:hAnsi="微软雅黑" w:eastAsia="微软雅黑" w:cs="微软雅黑"/>
                <w:highlight w:val="none"/>
                <w:shd w:val="clear" w:color="auto" w:fill="FFFFFF"/>
              </w:rPr>
              <w:t>月-投标截止日）的投标人类似业绩证明材料，每提供1项得0.5分，满分3分，未提供不得分；（</w:t>
            </w:r>
            <w:r>
              <w:rPr>
                <w:rFonts w:ascii="微软雅黑" w:hAnsi="微软雅黑" w:eastAsia="微软雅黑" w:cs="微软雅黑"/>
                <w:highlight w:val="none"/>
                <w:shd w:val="clear" w:color="auto" w:fill="FFFFFF"/>
              </w:rPr>
              <w:t>类似业绩提供相关合同书及发票复印件资料，应包含合同首页、标的及金额所在页、签字盖章页</w:t>
            </w:r>
            <w:r>
              <w:rPr>
                <w:rFonts w:hint="eastAsia" w:ascii="微软雅黑" w:hAnsi="微软雅黑" w:eastAsia="微软雅黑" w:cs="微软雅黑"/>
                <w:highlight w:val="none"/>
                <w:shd w:val="clear" w:color="auto" w:fill="FFFFFF"/>
                <w:lang w:val="zh-CN"/>
              </w:rPr>
              <w:t>）</w:t>
            </w:r>
          </w:p>
          <w:p w14:paraId="7E17F80E">
            <w:pPr>
              <w:pStyle w:val="24"/>
              <w:spacing w:before="0" w:beforeAutospacing="0" w:after="0" w:afterAutospacing="0" w:line="360" w:lineRule="auto"/>
              <w:jc w:val="both"/>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（2）实施方案【5分】：</w:t>
            </w:r>
          </w:p>
          <w:p w14:paraId="3C75C89D">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根据项目特点提供详尽的实施方案，</w:t>
            </w:r>
            <w:r>
              <w:rPr>
                <w:rFonts w:hint="eastAsia" w:ascii="微软雅黑" w:hAnsi="微软雅黑" w:eastAsia="微软雅黑" w:cs="微软雅黑"/>
                <w:highlight w:val="none"/>
                <w:shd w:val="clear" w:color="auto" w:fill="FFFFFF"/>
                <w:lang w:val="zh-CN"/>
              </w:rPr>
              <w:t>包</w:t>
            </w:r>
            <w:r>
              <w:rPr>
                <w:rFonts w:hint="eastAsia" w:ascii="微软雅黑" w:hAnsi="微软雅黑" w:eastAsia="微软雅黑" w:cs="微软雅黑"/>
                <w:highlight w:val="none"/>
                <w:shd w:val="clear" w:color="auto" w:fill="FFFFFF"/>
              </w:rPr>
              <w:t>括</w:t>
            </w:r>
            <w:r>
              <w:rPr>
                <w:rFonts w:hint="eastAsia" w:ascii="微软雅黑" w:hAnsi="微软雅黑" w:eastAsia="微软雅黑" w:cs="微软雅黑"/>
                <w:highlight w:val="none"/>
                <w:shd w:val="clear" w:color="auto" w:fill="FFFFFF"/>
                <w:lang w:val="zh-CN"/>
              </w:rPr>
              <w:t>：①实施计划、②实施团队、</w:t>
            </w:r>
            <w:r>
              <w:rPr>
                <w:rFonts w:hint="eastAsia" w:ascii="微软雅黑" w:hAnsi="微软雅黑" w:eastAsia="微软雅黑" w:cs="微软雅黑"/>
                <w:highlight w:val="none"/>
                <w:shd w:val="clear" w:color="auto" w:fill="FFFFFF"/>
              </w:rPr>
              <w:t>③</w:t>
            </w:r>
            <w:r>
              <w:rPr>
                <w:rFonts w:hint="eastAsia" w:ascii="微软雅黑" w:hAnsi="微软雅黑" w:eastAsia="微软雅黑" w:cs="微软雅黑"/>
                <w:highlight w:val="none"/>
                <w:shd w:val="clear" w:color="auto" w:fill="FFFFFF"/>
                <w:lang w:val="zh-CN"/>
              </w:rPr>
              <w:t>实施进度、</w:t>
            </w:r>
            <w:r>
              <w:rPr>
                <w:rFonts w:hint="eastAsia" w:ascii="微软雅黑" w:hAnsi="微软雅黑" w:eastAsia="微软雅黑" w:cs="微软雅黑"/>
                <w:highlight w:val="none"/>
                <w:shd w:val="clear" w:color="auto" w:fill="FFFFFF"/>
              </w:rPr>
              <w:t>④运输安装方案、⑤伴遂保障服务方案</w:t>
            </w:r>
            <w:r>
              <w:rPr>
                <w:rFonts w:hint="eastAsia" w:ascii="微软雅黑" w:hAnsi="微软雅黑" w:eastAsia="微软雅黑" w:cs="微软雅黑"/>
                <w:highlight w:val="none"/>
                <w:shd w:val="clear" w:color="auto" w:fill="FFFFFF"/>
                <w:lang w:val="zh-CN"/>
              </w:rPr>
              <w:t>。</w:t>
            </w:r>
            <w:r>
              <w:rPr>
                <w:rFonts w:hint="eastAsia" w:ascii="微软雅黑" w:hAnsi="微软雅黑" w:eastAsia="微软雅黑" w:cs="微软雅黑"/>
                <w:highlight w:val="none"/>
                <w:shd w:val="clear" w:color="auto" w:fill="FFFFFF"/>
              </w:rPr>
              <w:t>针对上述每一项要求作出了详细的方案且符合采购需求的得5分</w:t>
            </w:r>
            <w:r>
              <w:rPr>
                <w:rFonts w:hint="eastAsia" w:ascii="微软雅黑" w:hAnsi="微软雅黑" w:eastAsia="微软雅黑" w:cs="微软雅黑"/>
                <w:highlight w:val="none"/>
                <w:shd w:val="clear" w:color="auto" w:fill="FFFFFF"/>
                <w:lang w:val="zh-CN"/>
              </w:rPr>
              <w:t>；每缺少一项内容扣</w:t>
            </w:r>
            <w:r>
              <w:rPr>
                <w:rFonts w:hint="eastAsia" w:ascii="微软雅黑" w:hAnsi="微软雅黑" w:eastAsia="微软雅黑" w:cs="微软雅黑"/>
                <w:highlight w:val="none"/>
                <w:shd w:val="clear" w:color="auto" w:fill="FFFFFF"/>
              </w:rPr>
              <w:t>1</w:t>
            </w:r>
            <w:r>
              <w:rPr>
                <w:rFonts w:hint="eastAsia" w:ascii="微软雅黑" w:hAnsi="微软雅黑" w:eastAsia="微软雅黑" w:cs="微软雅黑"/>
                <w:highlight w:val="none"/>
                <w:shd w:val="clear" w:color="auto" w:fill="FFFFFF"/>
                <w:lang w:val="zh-CN"/>
              </w:rPr>
              <w:t>分；所提供的每项内容中每有一处具有缺陷的扣0.5分。扣完为止。（缺陷是指：前后内容不一致、逻辑错误、</w:t>
            </w:r>
            <w:r>
              <w:rPr>
                <w:rFonts w:hint="eastAsia" w:ascii="微软雅黑" w:hAnsi="微软雅黑" w:eastAsia="微软雅黑" w:cs="微软雅黑"/>
                <w:highlight w:val="none"/>
                <w:shd w:val="clear" w:color="auto" w:fill="FFFFFF"/>
              </w:rPr>
              <w:t>项目信息</w:t>
            </w:r>
            <w:r>
              <w:rPr>
                <w:rFonts w:hint="eastAsia" w:ascii="微软雅黑" w:hAnsi="微软雅黑" w:eastAsia="微软雅黑" w:cs="微软雅黑"/>
                <w:highlight w:val="none"/>
                <w:shd w:val="clear" w:color="auto" w:fill="FFFFFF"/>
                <w:lang w:val="zh-CN"/>
              </w:rPr>
              <w:t>错误、内容</w:t>
            </w:r>
            <w:r>
              <w:rPr>
                <w:rFonts w:hint="eastAsia" w:ascii="微软雅黑" w:hAnsi="微软雅黑" w:eastAsia="微软雅黑" w:cs="微软雅黑"/>
                <w:highlight w:val="none"/>
                <w:shd w:val="clear" w:color="auto" w:fill="FFFFFF"/>
              </w:rPr>
              <w:t>不完整</w:t>
            </w:r>
            <w:r>
              <w:rPr>
                <w:rFonts w:hint="eastAsia" w:ascii="微软雅黑" w:hAnsi="微软雅黑" w:eastAsia="微软雅黑" w:cs="微软雅黑"/>
                <w:highlight w:val="none"/>
                <w:shd w:val="clear" w:color="auto" w:fill="FFFFFF"/>
                <w:lang w:val="zh-CN"/>
              </w:rPr>
              <w:t>、不符合采购需求、</w:t>
            </w:r>
            <w:r>
              <w:rPr>
                <w:rFonts w:hint="eastAsia" w:ascii="微软雅黑" w:hAnsi="微软雅黑" w:eastAsia="微软雅黑" w:cs="微软雅黑"/>
                <w:highlight w:val="none"/>
                <w:shd w:val="clear" w:color="auto" w:fill="FFFFFF"/>
              </w:rPr>
              <w:t>简略笼统</w:t>
            </w:r>
            <w:r>
              <w:rPr>
                <w:rFonts w:hint="eastAsia" w:ascii="微软雅黑" w:hAnsi="微软雅黑" w:eastAsia="微软雅黑" w:cs="微软雅黑"/>
                <w:highlight w:val="none"/>
                <w:shd w:val="clear" w:color="auto" w:fill="FFFFFF"/>
                <w:lang w:val="zh-CN"/>
              </w:rPr>
              <w:t>无实质性内容）。</w:t>
            </w:r>
            <w:r>
              <w:rPr>
                <w:rFonts w:hint="eastAsia" w:ascii="微软雅黑" w:hAnsi="微软雅黑" w:eastAsia="微软雅黑" w:cs="微软雅黑"/>
                <w:highlight w:val="none"/>
                <w:shd w:val="clear" w:color="auto" w:fill="FFFFFF"/>
              </w:rPr>
              <w:t>未提供不得分。</w:t>
            </w:r>
          </w:p>
          <w:p w14:paraId="10AB3AE2">
            <w:pPr>
              <w:pStyle w:val="24"/>
              <w:spacing w:before="0" w:beforeAutospacing="0" w:after="0" w:afterAutospacing="0" w:line="360" w:lineRule="auto"/>
              <w:jc w:val="both"/>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（3）质量保证方案【6分】：</w:t>
            </w:r>
          </w:p>
          <w:p w14:paraId="792DCCEA">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根据项目特点提供详尽的质量保证方案，包括：①质量管理制度、②质量保障措施、③质量回访流程及方案、④质量问题退换货流程及方案。针对上述每一项要求作出了详细的方案及承诺且符合采购需求的得6分；每缺少一项内容扣1.5分；所提供的每项内容中每有一处具有缺陷的扣0.5分。扣完为止。</w:t>
            </w:r>
            <w:r>
              <w:rPr>
                <w:rFonts w:hint="eastAsia" w:ascii="微软雅黑" w:hAnsi="微软雅黑" w:eastAsia="微软雅黑" w:cs="微软雅黑"/>
                <w:highlight w:val="none"/>
                <w:shd w:val="clear" w:color="auto" w:fill="FFFFFF"/>
                <w:lang w:val="zh-CN"/>
              </w:rPr>
              <w:t>（缺陷是指：前后内容不一致、逻辑错误、</w:t>
            </w:r>
            <w:r>
              <w:rPr>
                <w:rFonts w:hint="eastAsia" w:ascii="微软雅黑" w:hAnsi="微软雅黑" w:eastAsia="微软雅黑" w:cs="微软雅黑"/>
                <w:highlight w:val="none"/>
                <w:shd w:val="clear" w:color="auto" w:fill="FFFFFF"/>
              </w:rPr>
              <w:t>项目信息</w:t>
            </w:r>
            <w:r>
              <w:rPr>
                <w:rFonts w:hint="eastAsia" w:ascii="微软雅黑" w:hAnsi="微软雅黑" w:eastAsia="微软雅黑" w:cs="微软雅黑"/>
                <w:highlight w:val="none"/>
                <w:shd w:val="clear" w:color="auto" w:fill="FFFFFF"/>
                <w:lang w:val="zh-CN"/>
              </w:rPr>
              <w:t>错误、内容</w:t>
            </w:r>
            <w:r>
              <w:rPr>
                <w:rFonts w:hint="eastAsia" w:ascii="微软雅黑" w:hAnsi="微软雅黑" w:eastAsia="微软雅黑" w:cs="微软雅黑"/>
                <w:highlight w:val="none"/>
                <w:shd w:val="clear" w:color="auto" w:fill="FFFFFF"/>
              </w:rPr>
              <w:t>不完整</w:t>
            </w:r>
            <w:r>
              <w:rPr>
                <w:rFonts w:hint="eastAsia" w:ascii="微软雅黑" w:hAnsi="微软雅黑" w:eastAsia="微软雅黑" w:cs="微软雅黑"/>
                <w:highlight w:val="none"/>
                <w:shd w:val="clear" w:color="auto" w:fill="FFFFFF"/>
                <w:lang w:val="zh-CN"/>
              </w:rPr>
              <w:t>、不符合采购需求、</w:t>
            </w:r>
            <w:r>
              <w:rPr>
                <w:rFonts w:hint="eastAsia" w:ascii="微软雅黑" w:hAnsi="微软雅黑" w:eastAsia="微软雅黑" w:cs="微软雅黑"/>
                <w:highlight w:val="none"/>
                <w:shd w:val="clear" w:color="auto" w:fill="FFFFFF"/>
              </w:rPr>
              <w:t>简略笼统</w:t>
            </w:r>
            <w:r>
              <w:rPr>
                <w:rFonts w:hint="eastAsia" w:ascii="微软雅黑" w:hAnsi="微软雅黑" w:eastAsia="微软雅黑" w:cs="微软雅黑"/>
                <w:highlight w:val="none"/>
                <w:shd w:val="clear" w:color="auto" w:fill="FFFFFF"/>
                <w:lang w:val="zh-CN"/>
              </w:rPr>
              <w:t>无实质性内容）。</w:t>
            </w:r>
            <w:r>
              <w:rPr>
                <w:rFonts w:hint="eastAsia" w:ascii="微软雅黑" w:hAnsi="微软雅黑" w:eastAsia="微软雅黑" w:cs="微软雅黑"/>
                <w:highlight w:val="none"/>
                <w:shd w:val="clear" w:color="auto" w:fill="FFFFFF"/>
              </w:rPr>
              <w:t>未提供不得分。</w:t>
            </w:r>
          </w:p>
          <w:p w14:paraId="654B5659">
            <w:pPr>
              <w:pStyle w:val="24"/>
              <w:spacing w:before="0" w:beforeAutospacing="0" w:after="0" w:afterAutospacing="0" w:line="360" w:lineRule="auto"/>
              <w:jc w:val="both"/>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（4）培训方案【4分】：</w:t>
            </w:r>
          </w:p>
          <w:p w14:paraId="285B8473">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根据项目特点提供详尽的培训方案，明确：①培训批次、②培训内容、③培训讲师团队、④培训时长。针对上述每一项要求作出了详细的方案且符合采购需求的得4分；每缺少一项内容扣1分；所提供的每项内容中每有一处具有缺陷的扣0.5分。扣完为止。</w:t>
            </w:r>
            <w:r>
              <w:rPr>
                <w:rFonts w:hint="eastAsia" w:ascii="微软雅黑" w:hAnsi="微软雅黑" w:eastAsia="微软雅黑" w:cs="微软雅黑"/>
                <w:highlight w:val="none"/>
                <w:shd w:val="clear" w:color="auto" w:fill="FFFFFF"/>
                <w:lang w:val="zh-CN"/>
              </w:rPr>
              <w:t>（缺陷是指：前后内容不一致、逻辑错误、</w:t>
            </w:r>
            <w:r>
              <w:rPr>
                <w:rFonts w:hint="eastAsia" w:ascii="微软雅黑" w:hAnsi="微软雅黑" w:eastAsia="微软雅黑" w:cs="微软雅黑"/>
                <w:highlight w:val="none"/>
                <w:shd w:val="clear" w:color="auto" w:fill="FFFFFF"/>
              </w:rPr>
              <w:t>项目信息</w:t>
            </w:r>
            <w:r>
              <w:rPr>
                <w:rFonts w:hint="eastAsia" w:ascii="微软雅黑" w:hAnsi="微软雅黑" w:eastAsia="微软雅黑" w:cs="微软雅黑"/>
                <w:highlight w:val="none"/>
                <w:shd w:val="clear" w:color="auto" w:fill="FFFFFF"/>
                <w:lang w:val="zh-CN"/>
              </w:rPr>
              <w:t>错误、内容</w:t>
            </w:r>
            <w:r>
              <w:rPr>
                <w:rFonts w:hint="eastAsia" w:ascii="微软雅黑" w:hAnsi="微软雅黑" w:eastAsia="微软雅黑" w:cs="微软雅黑"/>
                <w:highlight w:val="none"/>
                <w:shd w:val="clear" w:color="auto" w:fill="FFFFFF"/>
              </w:rPr>
              <w:t>不完整</w:t>
            </w:r>
            <w:r>
              <w:rPr>
                <w:rFonts w:hint="eastAsia" w:ascii="微软雅黑" w:hAnsi="微软雅黑" w:eastAsia="微软雅黑" w:cs="微软雅黑"/>
                <w:highlight w:val="none"/>
                <w:shd w:val="clear" w:color="auto" w:fill="FFFFFF"/>
                <w:lang w:val="zh-CN"/>
              </w:rPr>
              <w:t>、不符合采购需求、</w:t>
            </w:r>
            <w:r>
              <w:rPr>
                <w:rFonts w:hint="eastAsia" w:ascii="微软雅黑" w:hAnsi="微软雅黑" w:eastAsia="微软雅黑" w:cs="微软雅黑"/>
                <w:highlight w:val="none"/>
                <w:shd w:val="clear" w:color="auto" w:fill="FFFFFF"/>
              </w:rPr>
              <w:t>简略笼统</w:t>
            </w:r>
            <w:r>
              <w:rPr>
                <w:rFonts w:hint="eastAsia" w:ascii="微软雅黑" w:hAnsi="微软雅黑" w:eastAsia="微软雅黑" w:cs="微软雅黑"/>
                <w:highlight w:val="none"/>
                <w:shd w:val="clear" w:color="auto" w:fill="FFFFFF"/>
                <w:lang w:val="zh-CN"/>
              </w:rPr>
              <w:t>无实质性内容）。</w:t>
            </w:r>
            <w:r>
              <w:rPr>
                <w:rFonts w:hint="eastAsia" w:ascii="微软雅黑" w:hAnsi="微软雅黑" w:eastAsia="微软雅黑" w:cs="微软雅黑"/>
                <w:highlight w:val="none"/>
                <w:shd w:val="clear" w:color="auto" w:fill="FFFFFF"/>
              </w:rPr>
              <w:t>未提供不得分。</w:t>
            </w:r>
          </w:p>
          <w:p w14:paraId="5565852E">
            <w:pPr>
              <w:pStyle w:val="24"/>
              <w:spacing w:before="0" w:beforeAutospacing="0" w:after="0" w:afterAutospacing="0" w:line="360" w:lineRule="auto"/>
              <w:jc w:val="both"/>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lang w:eastAsia="zh-CN"/>
              </w:rPr>
              <w:t>（</w:t>
            </w:r>
            <w:r>
              <w:rPr>
                <w:rFonts w:hint="eastAsia" w:ascii="微软雅黑" w:hAnsi="微软雅黑" w:eastAsia="微软雅黑" w:cs="微软雅黑"/>
                <w:b/>
                <w:bCs/>
                <w:highlight w:val="none"/>
                <w:shd w:val="clear" w:color="auto" w:fill="FFFFFF"/>
                <w:lang w:val="en-US" w:eastAsia="zh-CN"/>
              </w:rPr>
              <w:t>5</w:t>
            </w:r>
            <w:r>
              <w:rPr>
                <w:rFonts w:hint="eastAsia" w:ascii="微软雅黑" w:hAnsi="微软雅黑" w:eastAsia="微软雅黑" w:cs="微软雅黑"/>
                <w:b/>
                <w:bCs/>
                <w:highlight w:val="none"/>
                <w:shd w:val="clear" w:color="auto" w:fill="FFFFFF"/>
                <w:lang w:eastAsia="zh-CN"/>
              </w:rPr>
              <w:t>）</w:t>
            </w:r>
            <w:r>
              <w:rPr>
                <w:rFonts w:hint="eastAsia" w:ascii="微软雅黑" w:hAnsi="微软雅黑" w:eastAsia="微软雅黑" w:cs="微软雅黑"/>
                <w:b/>
                <w:bCs/>
                <w:highlight w:val="none"/>
                <w:shd w:val="clear" w:color="auto" w:fill="FFFFFF"/>
              </w:rPr>
              <w:t>售后服务方案【4分】：</w:t>
            </w:r>
          </w:p>
          <w:p w14:paraId="61D229B9">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根据项目特点提供详尽的售后服务方案，明确：①服务团队、②服务响应时间、③售后服务内容、④就全部招标内容提供主要零配件清单（主要零配件清单中需列明零配件名称、制造商名称、品牌、型号规格、单价）。针对上述每一项要求作出了详细的方案且符合采购需求的得4分；每缺少一项内容扣1分；所提供的每项内容中每有一处具有缺陷的扣0.5分。扣完为止。（缺陷是指：前后内容不一致、逻辑错误、项目信息错误、内容不完整、不符合采购需求、简略笼统无实质性内容）。未提供不得分。</w:t>
            </w:r>
          </w:p>
        </w:tc>
      </w:tr>
    </w:tbl>
    <w:p w14:paraId="7580B800">
      <w:pPr>
        <w:pStyle w:val="12"/>
        <w:ind w:left="0" w:leftChars="0"/>
        <w:rPr>
          <w:rFonts w:hint="eastAsia"/>
          <w:highlight w:val="none"/>
        </w:rPr>
      </w:pPr>
    </w:p>
    <w:p w14:paraId="47A78BD2">
      <w:pPr>
        <w:pStyle w:val="13"/>
        <w:ind w:left="0" w:leftChars="0" w:firstLine="0" w:firstLineChars="0"/>
        <w:rPr>
          <w:rFonts w:hint="eastAsia" w:ascii="微软雅黑" w:hAnsi="微软雅黑" w:eastAsia="微软雅黑" w:cs="微软雅黑"/>
          <w:b/>
          <w:bCs/>
          <w:sz w:val="24"/>
          <w:szCs w:val="32"/>
          <w:highlight w:val="none"/>
        </w:rPr>
      </w:pPr>
      <w:r>
        <w:rPr>
          <w:rFonts w:hint="eastAsia" w:ascii="微软雅黑" w:hAnsi="微软雅黑" w:eastAsia="微软雅黑" w:cs="微软雅黑"/>
          <w:b/>
          <w:bCs/>
          <w:sz w:val="24"/>
          <w:szCs w:val="32"/>
          <w:highlight w:val="none"/>
        </w:rPr>
        <w:br w:type="page"/>
      </w:r>
      <w:r>
        <w:rPr>
          <w:rFonts w:hint="eastAsia" w:ascii="微软雅黑" w:hAnsi="微软雅黑" w:eastAsia="微软雅黑" w:cs="微软雅黑"/>
          <w:b/>
          <w:bCs/>
          <w:sz w:val="24"/>
          <w:szCs w:val="32"/>
          <w:highlight w:val="none"/>
        </w:rPr>
        <w:t>包四：</w:t>
      </w:r>
    </w:p>
    <w:tbl>
      <w:tblPr>
        <w:tblStyle w:val="26"/>
        <w:tblW w:w="9308" w:type="dxa"/>
        <w:jc w:val="center"/>
        <w:tblLayout w:type="fixed"/>
        <w:tblCellMar>
          <w:top w:w="0" w:type="dxa"/>
          <w:left w:w="108" w:type="dxa"/>
          <w:bottom w:w="0" w:type="dxa"/>
          <w:right w:w="108" w:type="dxa"/>
        </w:tblCellMar>
      </w:tblPr>
      <w:tblGrid>
        <w:gridCol w:w="1031"/>
        <w:gridCol w:w="1380"/>
        <w:gridCol w:w="6897"/>
      </w:tblGrid>
      <w:tr w14:paraId="526B7521">
        <w:tblPrEx>
          <w:tblCellMar>
            <w:top w:w="0" w:type="dxa"/>
            <w:left w:w="108" w:type="dxa"/>
            <w:bottom w:w="0" w:type="dxa"/>
            <w:right w:w="108" w:type="dxa"/>
          </w:tblCellMar>
        </w:tblPrEx>
        <w:trPr>
          <w:trHeight w:val="438" w:hRule="atLeast"/>
          <w:jc w:val="center"/>
        </w:trPr>
        <w:tc>
          <w:tcPr>
            <w:tcW w:w="1031" w:type="dxa"/>
            <w:tcBorders>
              <w:top w:val="single" w:color="000000" w:sz="6" w:space="0"/>
              <w:left w:val="single" w:color="000000" w:sz="6" w:space="0"/>
              <w:bottom w:val="single" w:color="000000" w:sz="6" w:space="0"/>
              <w:right w:val="single" w:color="000000" w:sz="6" w:space="0"/>
            </w:tcBorders>
            <w:noWrap w:val="0"/>
            <w:vAlign w:val="center"/>
          </w:tcPr>
          <w:p w14:paraId="1364BDBE">
            <w:pPr>
              <w:pStyle w:val="24"/>
              <w:spacing w:before="0" w:beforeAutospacing="0" w:after="0" w:afterAutospacing="0" w:line="500" w:lineRule="exact"/>
              <w:ind w:firstLine="240" w:firstLineChars="100"/>
              <w:jc w:val="both"/>
              <w:rPr>
                <w:rFonts w:hint="eastAsia" w:ascii="宋体" w:hAnsi="宋体" w:cs="宋体"/>
                <w:highlight w:val="none"/>
                <w:lang w:val="zh-CN"/>
              </w:rPr>
            </w:pPr>
            <w:r>
              <w:rPr>
                <w:rFonts w:hint="eastAsia" w:ascii="微软雅黑" w:hAnsi="微软雅黑" w:eastAsia="微软雅黑" w:cs="微软雅黑"/>
                <w:b/>
                <w:bCs/>
                <w:highlight w:val="none"/>
                <w:lang w:val="en-US" w:eastAsia="zh-CN"/>
              </w:rPr>
              <w:t>序号</w:t>
            </w:r>
          </w:p>
        </w:tc>
        <w:tc>
          <w:tcPr>
            <w:tcW w:w="1380" w:type="dxa"/>
            <w:tcBorders>
              <w:top w:val="single" w:color="000000" w:sz="6" w:space="0"/>
              <w:left w:val="single" w:color="000000" w:sz="6" w:space="0"/>
              <w:bottom w:val="single" w:color="000000" w:sz="6" w:space="0"/>
              <w:right w:val="single" w:color="000000" w:sz="6" w:space="0"/>
            </w:tcBorders>
            <w:noWrap w:val="0"/>
            <w:vAlign w:val="center"/>
          </w:tcPr>
          <w:p w14:paraId="73348101">
            <w:pPr>
              <w:pStyle w:val="24"/>
              <w:spacing w:before="0" w:beforeAutospacing="0" w:after="0" w:afterAutospacing="0" w:line="500" w:lineRule="exact"/>
              <w:jc w:val="center"/>
              <w:rPr>
                <w:rFonts w:hint="eastAsia" w:ascii="微软雅黑" w:hAnsi="微软雅黑" w:eastAsia="微软雅黑" w:cs="微软雅黑"/>
                <w:b/>
                <w:bCs/>
                <w:highlight w:val="none"/>
                <w:lang w:val="zh-CN" w:bidi="ar"/>
              </w:rPr>
            </w:pPr>
            <w:r>
              <w:rPr>
                <w:rFonts w:hint="eastAsia" w:ascii="微软雅黑" w:hAnsi="微软雅黑" w:eastAsia="微软雅黑" w:cs="微软雅黑"/>
                <w:b/>
                <w:bCs/>
                <w:highlight w:val="none"/>
                <w:lang w:val="zh-CN"/>
              </w:rPr>
              <w:t>评审</w:t>
            </w:r>
            <w:r>
              <w:rPr>
                <w:rFonts w:hint="eastAsia" w:ascii="微软雅黑" w:hAnsi="微软雅黑" w:eastAsia="微软雅黑" w:cs="微软雅黑"/>
                <w:b/>
                <w:bCs/>
                <w:highlight w:val="none"/>
              </w:rPr>
              <w:t>因素</w:t>
            </w:r>
          </w:p>
        </w:tc>
        <w:tc>
          <w:tcPr>
            <w:tcW w:w="6897" w:type="dxa"/>
            <w:tcBorders>
              <w:top w:val="single" w:color="000000" w:sz="6" w:space="0"/>
              <w:left w:val="single" w:color="000000" w:sz="6" w:space="0"/>
              <w:bottom w:val="single" w:color="000000" w:sz="6" w:space="0"/>
              <w:right w:val="single" w:color="000000" w:sz="6" w:space="0"/>
            </w:tcBorders>
            <w:noWrap w:val="0"/>
            <w:vAlign w:val="center"/>
          </w:tcPr>
          <w:p w14:paraId="18625404">
            <w:pPr>
              <w:pStyle w:val="24"/>
              <w:spacing w:before="0" w:beforeAutospacing="0" w:after="0" w:afterAutospacing="0" w:line="500" w:lineRule="exact"/>
              <w:jc w:val="center"/>
              <w:rPr>
                <w:rFonts w:hint="eastAsia" w:ascii="微软雅黑" w:hAnsi="微软雅黑" w:eastAsia="微软雅黑" w:cs="微软雅黑"/>
                <w:b/>
                <w:bCs/>
                <w:highlight w:val="none"/>
                <w:lang w:val="zh-CN" w:bidi="ar"/>
              </w:rPr>
            </w:pPr>
            <w:r>
              <w:rPr>
                <w:rFonts w:hint="eastAsia" w:ascii="微软雅黑" w:hAnsi="微软雅黑" w:eastAsia="微软雅黑" w:cs="微软雅黑"/>
                <w:b/>
                <w:bCs/>
                <w:highlight w:val="none"/>
              </w:rPr>
              <w:t>评审标准</w:t>
            </w:r>
          </w:p>
        </w:tc>
      </w:tr>
      <w:tr w14:paraId="393EDAC6">
        <w:tblPrEx>
          <w:tblCellMar>
            <w:top w:w="0" w:type="dxa"/>
            <w:left w:w="108" w:type="dxa"/>
            <w:bottom w:w="0" w:type="dxa"/>
            <w:right w:w="108" w:type="dxa"/>
          </w:tblCellMar>
        </w:tblPrEx>
        <w:trPr>
          <w:trHeight w:val="415" w:hRule="atLeast"/>
          <w:jc w:val="center"/>
        </w:trPr>
        <w:tc>
          <w:tcPr>
            <w:tcW w:w="1031" w:type="dxa"/>
            <w:tcBorders>
              <w:top w:val="single" w:color="000000" w:sz="6" w:space="0"/>
              <w:left w:val="single" w:color="000000" w:sz="6" w:space="0"/>
              <w:bottom w:val="single" w:color="000000" w:sz="6" w:space="0"/>
              <w:right w:val="single" w:color="000000" w:sz="6" w:space="0"/>
            </w:tcBorders>
            <w:noWrap w:val="0"/>
            <w:vAlign w:val="center"/>
          </w:tcPr>
          <w:p w14:paraId="233DD931">
            <w:pPr>
              <w:pStyle w:val="24"/>
              <w:spacing w:before="0" w:beforeAutospacing="0" w:after="0" w:afterAutospacing="0" w:line="500" w:lineRule="exact"/>
              <w:jc w:val="center"/>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1</w:t>
            </w:r>
          </w:p>
        </w:tc>
        <w:tc>
          <w:tcPr>
            <w:tcW w:w="1380" w:type="dxa"/>
            <w:tcBorders>
              <w:top w:val="single" w:color="000000" w:sz="6" w:space="0"/>
              <w:left w:val="single" w:color="000000" w:sz="6" w:space="0"/>
              <w:bottom w:val="single" w:color="000000" w:sz="6" w:space="0"/>
              <w:right w:val="single" w:color="000000" w:sz="6" w:space="0"/>
            </w:tcBorders>
            <w:noWrap w:val="0"/>
            <w:vAlign w:val="center"/>
          </w:tcPr>
          <w:p w14:paraId="35313BC4">
            <w:pPr>
              <w:pStyle w:val="24"/>
              <w:spacing w:before="0" w:beforeAutospacing="0" w:after="0" w:afterAutospacing="0" w:line="500" w:lineRule="exact"/>
              <w:jc w:val="center"/>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投标报价</w:t>
            </w:r>
          </w:p>
          <w:p w14:paraId="75BE3449">
            <w:pPr>
              <w:pStyle w:val="24"/>
              <w:spacing w:before="0" w:beforeAutospacing="0" w:after="0" w:afterAutospacing="0" w:line="500" w:lineRule="exact"/>
              <w:jc w:val="center"/>
              <w:rPr>
                <w:rFonts w:hint="eastAsia" w:ascii="微软雅黑" w:hAnsi="微软雅黑" w:eastAsia="微软雅黑" w:cs="微软雅黑"/>
                <w:b/>
                <w:bCs/>
                <w:highlight w:val="none"/>
                <w:lang w:val="zh-CN"/>
              </w:rPr>
            </w:pPr>
            <w:r>
              <w:rPr>
                <w:rFonts w:hint="eastAsia" w:ascii="微软雅黑" w:hAnsi="微软雅黑" w:eastAsia="微软雅黑" w:cs="微软雅黑"/>
                <w:b/>
                <w:bCs/>
                <w:highlight w:val="none"/>
                <w:shd w:val="clear" w:color="auto" w:fill="FFFFFF"/>
              </w:rPr>
              <w:t>（</w:t>
            </w:r>
            <w:r>
              <w:rPr>
                <w:rFonts w:hint="eastAsia" w:ascii="微软雅黑" w:hAnsi="微软雅黑" w:eastAsia="微软雅黑" w:cs="微软雅黑"/>
                <w:b/>
                <w:bCs/>
                <w:highlight w:val="none"/>
              </w:rPr>
              <w:t>30%</w:t>
            </w:r>
            <w:r>
              <w:rPr>
                <w:rFonts w:hint="eastAsia" w:ascii="微软雅黑" w:hAnsi="微软雅黑" w:eastAsia="微软雅黑" w:cs="微软雅黑"/>
                <w:b/>
                <w:bCs/>
                <w:highlight w:val="none"/>
                <w:shd w:val="clear" w:color="auto" w:fill="FFFFFF"/>
              </w:rPr>
              <w:t>）</w:t>
            </w:r>
          </w:p>
        </w:tc>
        <w:tc>
          <w:tcPr>
            <w:tcW w:w="6897" w:type="dxa"/>
            <w:tcBorders>
              <w:top w:val="single" w:color="000000" w:sz="6" w:space="0"/>
              <w:left w:val="single" w:color="000000" w:sz="6" w:space="0"/>
              <w:bottom w:val="single" w:color="000000" w:sz="6" w:space="0"/>
              <w:right w:val="single" w:color="000000" w:sz="6" w:space="0"/>
            </w:tcBorders>
            <w:noWrap w:val="0"/>
            <w:vAlign w:val="center"/>
          </w:tcPr>
          <w:p w14:paraId="7555477C">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lang w:bidi="ar"/>
              </w:rPr>
            </w:pPr>
            <w:r>
              <w:rPr>
                <w:rFonts w:hint="eastAsia" w:ascii="微软雅黑" w:hAnsi="微软雅黑" w:eastAsia="微软雅黑" w:cs="微软雅黑"/>
                <w:highlight w:val="none"/>
                <w:shd w:val="clear" w:color="auto" w:fill="FFFFFF"/>
                <w:lang w:bidi="ar"/>
              </w:rPr>
              <w:t>（1）产品的价格分值占总分值比重的30%；</w:t>
            </w:r>
          </w:p>
          <w:p w14:paraId="56A038BE">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lang w:bidi="ar"/>
              </w:rPr>
            </w:pPr>
            <w:r>
              <w:rPr>
                <w:rFonts w:hint="eastAsia" w:ascii="微软雅黑" w:hAnsi="微软雅黑" w:eastAsia="微软雅黑" w:cs="微软雅黑"/>
                <w:highlight w:val="none"/>
                <w:shd w:val="clear" w:color="auto" w:fill="FFFFFF"/>
                <w:lang w:bidi="ar"/>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tc>
      </w:tr>
      <w:tr w14:paraId="4159BF7C">
        <w:tblPrEx>
          <w:tblCellMar>
            <w:top w:w="0" w:type="dxa"/>
            <w:left w:w="108" w:type="dxa"/>
            <w:bottom w:w="0" w:type="dxa"/>
            <w:right w:w="108" w:type="dxa"/>
          </w:tblCellMar>
        </w:tblPrEx>
        <w:trPr>
          <w:trHeight w:val="90" w:hRule="atLeast"/>
          <w:jc w:val="center"/>
        </w:trPr>
        <w:tc>
          <w:tcPr>
            <w:tcW w:w="1031" w:type="dxa"/>
            <w:tcBorders>
              <w:top w:val="single" w:color="000000" w:sz="6" w:space="0"/>
              <w:left w:val="single" w:color="000000" w:sz="6" w:space="0"/>
              <w:bottom w:val="single" w:color="000000" w:sz="6" w:space="0"/>
              <w:right w:val="single" w:color="000000" w:sz="6" w:space="0"/>
            </w:tcBorders>
            <w:noWrap w:val="0"/>
            <w:vAlign w:val="center"/>
          </w:tcPr>
          <w:p w14:paraId="1C939631">
            <w:pPr>
              <w:pStyle w:val="24"/>
              <w:spacing w:before="0" w:beforeAutospacing="0" w:after="0" w:afterAutospacing="0" w:line="500" w:lineRule="exact"/>
              <w:jc w:val="center"/>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2</w:t>
            </w:r>
          </w:p>
        </w:tc>
        <w:tc>
          <w:tcPr>
            <w:tcW w:w="1380" w:type="dxa"/>
            <w:tcBorders>
              <w:top w:val="single" w:color="000000" w:sz="6" w:space="0"/>
              <w:left w:val="single" w:color="000000" w:sz="6" w:space="0"/>
              <w:bottom w:val="single" w:color="000000" w:sz="6" w:space="0"/>
              <w:right w:val="single" w:color="000000" w:sz="6" w:space="0"/>
            </w:tcBorders>
            <w:noWrap w:val="0"/>
            <w:vAlign w:val="center"/>
          </w:tcPr>
          <w:p w14:paraId="5FB0000B">
            <w:pPr>
              <w:pStyle w:val="24"/>
              <w:spacing w:before="0" w:beforeAutospacing="0" w:after="0" w:afterAutospacing="0" w:line="500" w:lineRule="exact"/>
              <w:jc w:val="center"/>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技术水平</w:t>
            </w:r>
          </w:p>
          <w:p w14:paraId="1EEE48B1">
            <w:pPr>
              <w:pStyle w:val="24"/>
              <w:spacing w:before="0" w:beforeAutospacing="0" w:after="0" w:afterAutospacing="0" w:line="500" w:lineRule="exact"/>
              <w:jc w:val="center"/>
              <w:rPr>
                <w:rFonts w:hint="eastAsia" w:ascii="微软雅黑" w:hAnsi="微软雅黑" w:eastAsia="微软雅黑" w:cs="微软雅黑"/>
                <w:b/>
                <w:bCs/>
                <w:highlight w:val="none"/>
                <w:lang w:val="zh-CN"/>
              </w:rPr>
            </w:pPr>
            <w:r>
              <w:rPr>
                <w:rFonts w:hint="eastAsia" w:ascii="微软雅黑" w:hAnsi="微软雅黑" w:eastAsia="微软雅黑" w:cs="微软雅黑"/>
                <w:b/>
                <w:bCs/>
                <w:highlight w:val="none"/>
                <w:shd w:val="clear" w:color="auto" w:fill="FFFFFF"/>
              </w:rPr>
              <w:t>（48%）</w:t>
            </w:r>
          </w:p>
        </w:tc>
        <w:tc>
          <w:tcPr>
            <w:tcW w:w="6897" w:type="dxa"/>
            <w:tcBorders>
              <w:top w:val="single" w:color="000000" w:sz="6" w:space="0"/>
              <w:left w:val="single" w:color="000000" w:sz="6" w:space="0"/>
              <w:bottom w:val="single" w:color="000000" w:sz="6" w:space="0"/>
              <w:right w:val="single" w:color="000000" w:sz="6" w:space="0"/>
            </w:tcBorders>
            <w:noWrap w:val="0"/>
            <w:vAlign w:val="center"/>
          </w:tcPr>
          <w:p w14:paraId="1B02993C">
            <w:pPr>
              <w:autoSpaceDE w:val="0"/>
              <w:autoSpaceDN w:val="0"/>
              <w:spacing w:line="500" w:lineRule="exact"/>
              <w:rPr>
                <w:rFonts w:hint="eastAsia" w:ascii="微软雅黑" w:hAnsi="微软雅黑" w:eastAsia="微软雅黑" w:cs="微软雅黑"/>
                <w:b/>
                <w:bCs/>
                <w:kern w:val="0"/>
                <w:highlight w:val="none"/>
                <w:shd w:val="clear" w:color="auto" w:fill="FFFFFF"/>
                <w:lang w:val="zh-CN" w:bidi="ar"/>
              </w:rPr>
            </w:pPr>
            <w:r>
              <w:rPr>
                <w:rFonts w:hint="eastAsia" w:ascii="微软雅黑" w:hAnsi="微软雅黑" w:eastAsia="微软雅黑" w:cs="微软雅黑"/>
                <w:b/>
                <w:bCs/>
                <w:kern w:val="0"/>
                <w:highlight w:val="none"/>
                <w:shd w:val="clear" w:color="auto" w:fill="FFFFFF"/>
                <w:lang w:val="zh-CN" w:bidi="ar"/>
              </w:rPr>
              <w:t>（1）技术性能指标</w:t>
            </w:r>
            <w:r>
              <w:rPr>
                <w:rFonts w:hint="eastAsia" w:ascii="微软雅黑" w:hAnsi="微软雅黑" w:eastAsia="微软雅黑" w:cs="微软雅黑"/>
                <w:b/>
                <w:bCs/>
                <w:kern w:val="0"/>
                <w:highlight w:val="none"/>
                <w:shd w:val="clear" w:color="auto" w:fill="FFFFFF"/>
                <w:lang w:bidi="ar"/>
              </w:rPr>
              <w:t>【25分】</w:t>
            </w:r>
            <w:r>
              <w:rPr>
                <w:rFonts w:hint="eastAsia" w:ascii="微软雅黑" w:hAnsi="微软雅黑" w:eastAsia="微软雅黑" w:cs="微软雅黑"/>
                <w:b/>
                <w:bCs/>
                <w:kern w:val="0"/>
                <w:highlight w:val="none"/>
                <w:shd w:val="clear" w:color="auto" w:fill="FFFFFF"/>
                <w:lang w:val="zh-CN" w:bidi="ar"/>
              </w:rPr>
              <w:t>：</w:t>
            </w:r>
          </w:p>
          <w:p w14:paraId="31852F0C">
            <w:pPr>
              <w:autoSpaceDE w:val="0"/>
              <w:autoSpaceDN w:val="0"/>
              <w:spacing w:line="500" w:lineRule="exact"/>
              <w:rPr>
                <w:rFonts w:hint="eastAsia" w:ascii="微软雅黑" w:hAnsi="微软雅黑" w:eastAsia="微软雅黑" w:cs="微软雅黑"/>
                <w:kern w:val="0"/>
                <w:highlight w:val="none"/>
                <w:shd w:val="clear" w:color="auto" w:fill="FFFFFF"/>
                <w:lang w:val="zh-CN" w:bidi="ar"/>
              </w:rPr>
            </w:pPr>
            <w:r>
              <w:rPr>
                <w:rFonts w:hint="eastAsia" w:ascii="微软雅黑" w:hAnsi="微软雅黑" w:eastAsia="微软雅黑" w:cs="微软雅黑"/>
                <w:kern w:val="0"/>
                <w:highlight w:val="none"/>
                <w:shd w:val="clear" w:color="auto" w:fill="FFFFFF"/>
                <w:lang w:bidi="ar"/>
              </w:rPr>
              <w:t>评标委员会根据投标人提供的技术支持资料对产品的综合性能进行评定，技术参数和配置完全满足或高于招标文件要求的，</w:t>
            </w:r>
            <w:r>
              <w:rPr>
                <w:rFonts w:hint="eastAsia" w:ascii="微软雅黑" w:hAnsi="微软雅黑" w:eastAsia="微软雅黑" w:cs="微软雅黑"/>
                <w:kern w:val="0"/>
                <w:highlight w:val="none"/>
                <w:shd w:val="clear" w:color="auto" w:fill="FFFFFF"/>
                <w:lang w:val="zh-CN" w:bidi="ar"/>
              </w:rPr>
              <w:t>得</w:t>
            </w:r>
            <w:r>
              <w:rPr>
                <w:rFonts w:hint="eastAsia" w:ascii="微软雅黑" w:hAnsi="微软雅黑" w:eastAsia="微软雅黑" w:cs="微软雅黑"/>
                <w:kern w:val="0"/>
                <w:highlight w:val="none"/>
                <w:shd w:val="clear" w:color="auto" w:fill="FFFFFF"/>
                <w:lang w:bidi="ar"/>
              </w:rPr>
              <w:t>25</w:t>
            </w:r>
            <w:r>
              <w:rPr>
                <w:rFonts w:hint="eastAsia" w:ascii="微软雅黑" w:hAnsi="微软雅黑" w:eastAsia="微软雅黑" w:cs="微软雅黑"/>
                <w:kern w:val="0"/>
                <w:highlight w:val="none"/>
                <w:shd w:val="clear" w:color="auto" w:fill="FFFFFF"/>
                <w:lang w:val="zh-CN" w:bidi="ar"/>
              </w:rPr>
              <w:t>分；带“</w:t>
            </w:r>
            <w:r>
              <w:rPr>
                <w:rFonts w:hint="eastAsia" w:ascii="微软雅黑" w:hAnsi="微软雅黑" w:eastAsia="微软雅黑" w:cs="微软雅黑"/>
                <w:kern w:val="0"/>
                <w:highlight w:val="none"/>
                <w:shd w:val="clear" w:color="auto" w:fill="FFFFFF"/>
                <w:lang w:bidi="ar"/>
              </w:rPr>
              <w:t>▲</w:t>
            </w:r>
            <w:r>
              <w:rPr>
                <w:rFonts w:hint="eastAsia" w:ascii="微软雅黑" w:hAnsi="微软雅黑" w:eastAsia="微软雅黑" w:cs="微软雅黑"/>
                <w:kern w:val="0"/>
                <w:highlight w:val="none"/>
                <w:shd w:val="clear" w:color="auto" w:fill="FFFFFF"/>
                <w:lang w:val="zh-CN" w:bidi="ar"/>
              </w:rPr>
              <w:t>”项技术参数每有一个负偏离扣</w:t>
            </w:r>
            <w:r>
              <w:rPr>
                <w:rFonts w:hint="eastAsia" w:ascii="微软雅黑" w:hAnsi="微软雅黑" w:eastAsia="微软雅黑" w:cs="微软雅黑"/>
                <w:kern w:val="0"/>
                <w:highlight w:val="none"/>
                <w:shd w:val="clear" w:color="auto" w:fill="FFFFFF"/>
                <w:lang w:val="en-US" w:eastAsia="zh-CN" w:bidi="ar"/>
              </w:rPr>
              <w:t>1</w:t>
            </w:r>
            <w:r>
              <w:rPr>
                <w:rFonts w:hint="eastAsia" w:ascii="微软雅黑" w:hAnsi="微软雅黑" w:eastAsia="微软雅黑" w:cs="微软雅黑"/>
                <w:kern w:val="0"/>
                <w:highlight w:val="none"/>
                <w:shd w:val="clear" w:color="auto" w:fill="FFFFFF"/>
                <w:lang w:bidi="ar"/>
              </w:rPr>
              <w:t xml:space="preserve"> </w:t>
            </w:r>
            <w:r>
              <w:rPr>
                <w:rFonts w:hint="eastAsia" w:ascii="微软雅黑" w:hAnsi="微软雅黑" w:eastAsia="微软雅黑" w:cs="微软雅黑"/>
                <w:kern w:val="0"/>
                <w:highlight w:val="none"/>
                <w:shd w:val="clear" w:color="auto" w:fill="FFFFFF"/>
                <w:lang w:val="zh-CN" w:bidi="ar"/>
              </w:rPr>
              <w:t>分。非“</w:t>
            </w:r>
            <w:r>
              <w:rPr>
                <w:rFonts w:hint="eastAsia" w:ascii="微软雅黑" w:hAnsi="微软雅黑" w:eastAsia="微软雅黑" w:cs="微软雅黑"/>
                <w:kern w:val="0"/>
                <w:highlight w:val="none"/>
                <w:shd w:val="clear" w:color="auto" w:fill="FFFFFF"/>
                <w:lang w:bidi="ar"/>
              </w:rPr>
              <w:t>▲</w:t>
            </w:r>
            <w:r>
              <w:rPr>
                <w:rFonts w:hint="eastAsia" w:ascii="微软雅黑" w:hAnsi="微软雅黑" w:eastAsia="微软雅黑" w:cs="微软雅黑"/>
                <w:kern w:val="0"/>
                <w:highlight w:val="none"/>
                <w:shd w:val="clear" w:color="auto" w:fill="FFFFFF"/>
                <w:lang w:val="zh-CN" w:bidi="ar"/>
              </w:rPr>
              <w:t>”项每有一个技术参数负偏离扣</w:t>
            </w:r>
            <w:r>
              <w:rPr>
                <w:rFonts w:hint="eastAsia" w:ascii="微软雅黑" w:hAnsi="微软雅黑" w:eastAsia="微软雅黑" w:cs="微软雅黑"/>
                <w:kern w:val="0"/>
                <w:highlight w:val="none"/>
                <w:shd w:val="clear" w:color="auto" w:fill="FFFFFF"/>
                <w:lang w:val="en-US" w:eastAsia="zh-CN" w:bidi="ar"/>
              </w:rPr>
              <w:t>0.5</w:t>
            </w:r>
            <w:r>
              <w:rPr>
                <w:rFonts w:hint="eastAsia" w:ascii="微软雅黑" w:hAnsi="微软雅黑" w:eastAsia="微软雅黑" w:cs="微软雅黑"/>
                <w:kern w:val="0"/>
                <w:highlight w:val="none"/>
                <w:shd w:val="clear" w:color="auto" w:fill="FFFFFF"/>
                <w:lang w:val="zh-CN" w:bidi="ar"/>
              </w:rPr>
              <w:t>分，扣完为止。技术偏离表中投标人应如实填写，并与招标文件技术参数要求一一对应。招标文件中标注的“★”技术参数、指标的评议不在此项技术性能指标评议范围之内。</w:t>
            </w:r>
          </w:p>
          <w:p w14:paraId="3EBBF94B">
            <w:pPr>
              <w:pStyle w:val="24"/>
              <w:widowControl/>
              <w:spacing w:before="0" w:beforeAutospacing="0" w:after="0" w:afterAutospacing="0" w:line="500" w:lineRule="exact"/>
              <w:jc w:val="both"/>
              <w:rPr>
                <w:rFonts w:hint="eastAsia" w:ascii="微软雅黑" w:hAnsi="微软雅黑" w:eastAsia="微软雅黑" w:cs="微软雅黑"/>
                <w:highlight w:val="none"/>
                <w:shd w:val="clear" w:color="auto" w:fill="FFFFFF"/>
                <w:lang w:bidi="ar"/>
              </w:rPr>
            </w:pPr>
            <w:r>
              <w:rPr>
                <w:rFonts w:hint="eastAsia" w:ascii="微软雅黑" w:hAnsi="微软雅黑" w:eastAsia="微软雅黑" w:cs="微软雅黑"/>
                <w:highlight w:val="none"/>
                <w:shd w:val="clear" w:color="auto" w:fill="FFFFFF"/>
                <w:lang w:bidi="ar"/>
              </w:rPr>
              <w:t>技术偏离的评议请阅读技术响应偏离表的相关说明。</w:t>
            </w:r>
          </w:p>
          <w:p w14:paraId="796879A2">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val="zh-CN" w:bidi="ar"/>
              </w:rPr>
            </w:pPr>
            <w:r>
              <w:rPr>
                <w:rFonts w:hint="eastAsia" w:ascii="微软雅黑" w:hAnsi="微软雅黑" w:eastAsia="微软雅黑" w:cs="微软雅黑"/>
                <w:b/>
                <w:bCs/>
                <w:highlight w:val="none"/>
                <w:shd w:val="clear" w:color="auto" w:fill="FFFFFF"/>
                <w:lang w:bidi="ar"/>
              </w:rPr>
              <w:t>(2)</w:t>
            </w:r>
            <w:r>
              <w:rPr>
                <w:rFonts w:hint="eastAsia" w:ascii="微软雅黑" w:hAnsi="微软雅黑" w:eastAsia="微软雅黑" w:cs="微软雅黑"/>
                <w:b/>
                <w:bCs/>
                <w:highlight w:val="none"/>
                <w:shd w:val="clear" w:color="auto" w:fill="FFFFFF"/>
                <w:lang w:val="zh-CN" w:bidi="ar"/>
              </w:rPr>
              <w:t>样品评审【20分】：</w:t>
            </w:r>
          </w:p>
          <w:p w14:paraId="00128496">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 xml:space="preserve">样品评审标准：评标委员会综合考虑样品制作工艺、外观、操作、安全，投标产品技术参数、指标，并结合现场评审情况，进行评价打分。 </w:t>
            </w:r>
          </w:p>
          <w:p w14:paraId="35D2F89C">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 xml:space="preserve">①样品制作工艺精细程度、外观质量、操作体验、安全性能完全满足或高于招标文件要求，无任何问题的得20分； </w:t>
            </w:r>
          </w:p>
          <w:p w14:paraId="57B2D3A2">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 xml:space="preserve">②样品制作工艺精细程度、外观质量、操作体验、安全性能与招标文件要求有细微偏差，仍能满足采购需求的得16分； </w:t>
            </w:r>
          </w:p>
          <w:p w14:paraId="492CD43C">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 xml:space="preserve">③样品制作工艺精细程度、外观质量、操作体验、安全性能与招标文件要求有部分偏差，但不影响产品主要功能的得 9分； </w:t>
            </w:r>
          </w:p>
          <w:p w14:paraId="6ED9197B">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④样品制作工艺精细程度、外观质量、操作体验、安全性能与招标文件要求有较大偏差，影响产品主要功能，但有部分功能仍能满足采购需求的得5分。</w:t>
            </w:r>
          </w:p>
          <w:p w14:paraId="4089F5DB">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⑤样品制作工艺精细程度、外观质量、操作体验、安全性能与招标文件要求有重大偏差，影响产品主要功能，但有部分功能仍能满足采购需求的得3分。</w:t>
            </w:r>
            <w:r>
              <w:rPr>
                <w:rFonts w:hint="eastAsia" w:ascii="微软雅黑" w:hAnsi="微软雅黑" w:eastAsia="微软雅黑" w:cs="微软雅黑"/>
                <w:b/>
                <w:bCs/>
                <w:highlight w:val="none"/>
                <w:shd w:val="clear" w:color="auto" w:fill="FFFFFF"/>
                <w:lang w:val="zh-CN" w:bidi="ar"/>
              </w:rPr>
              <w:t xml:space="preserve"> </w:t>
            </w:r>
          </w:p>
          <w:p w14:paraId="34C6223D">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val="zh-CN" w:bidi="ar"/>
              </w:rPr>
            </w:pPr>
            <w:r>
              <w:rPr>
                <w:rFonts w:hint="eastAsia" w:ascii="微软雅黑" w:hAnsi="微软雅黑" w:eastAsia="微软雅黑" w:cs="微软雅黑"/>
                <w:b/>
                <w:bCs/>
                <w:highlight w:val="none"/>
                <w:shd w:val="clear" w:color="auto" w:fill="FFFFFF"/>
                <w:lang w:val="zh-CN" w:bidi="ar"/>
              </w:rPr>
              <w:t>以下情形时，样品评审得分为0分：</w:t>
            </w:r>
          </w:p>
          <w:p w14:paraId="7B3AD4BE">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val="zh-CN" w:bidi="ar"/>
              </w:rPr>
            </w:pPr>
            <w:r>
              <w:rPr>
                <w:rFonts w:hint="eastAsia" w:ascii="微软雅黑" w:hAnsi="微软雅黑" w:eastAsia="微软雅黑" w:cs="微软雅黑"/>
                <w:b/>
                <w:bCs/>
                <w:highlight w:val="none"/>
                <w:shd w:val="clear" w:color="auto" w:fill="FFFFFF"/>
                <w:lang w:val="zh-CN" w:bidi="ar"/>
              </w:rPr>
              <w:t>①未提供样品或未与样品一并提交技术参数、指标的技术支持资料（技术支持资料以招标文件要求为准）；②样品上无产品铭牌或永久性标识（三无产品）；③所提供样品与投标文件中载明的品牌型号不一致；④与样品一并提交的技术支持资料与投标文件内容不一致。</w:t>
            </w:r>
          </w:p>
          <w:p w14:paraId="066514CB">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val="zh-CN" w:bidi="ar"/>
              </w:rPr>
            </w:pPr>
            <w:r>
              <w:rPr>
                <w:rFonts w:hint="eastAsia" w:ascii="微软雅黑" w:hAnsi="微软雅黑" w:eastAsia="微软雅黑" w:cs="微软雅黑"/>
                <w:b/>
                <w:bCs/>
                <w:highlight w:val="none"/>
                <w:shd w:val="clear" w:color="auto" w:fill="FFFFFF"/>
                <w:lang w:val="zh-CN" w:bidi="ar"/>
              </w:rPr>
              <w:t>说明：①各投标人需将投标文件中的投标产品技术参数、指标印证材料密封，单独随样品提交。②所有样品分别进行评审赋分。③样品总得分计算方法：所有样品得分之和/样品数量（如：假如某个包有X项样品，每项样品满分</w:t>
            </w:r>
            <w:r>
              <w:rPr>
                <w:rFonts w:hint="eastAsia" w:ascii="微软雅黑" w:hAnsi="微软雅黑" w:eastAsia="微软雅黑" w:cs="微软雅黑"/>
                <w:b/>
                <w:bCs/>
                <w:highlight w:val="none"/>
                <w:shd w:val="clear" w:color="auto" w:fill="FFFFFF"/>
                <w:lang w:bidi="ar"/>
              </w:rPr>
              <w:t>20</w:t>
            </w:r>
            <w:r>
              <w:rPr>
                <w:rFonts w:hint="eastAsia" w:ascii="微软雅黑" w:hAnsi="微软雅黑" w:eastAsia="微软雅黑" w:cs="微软雅黑"/>
                <w:b/>
                <w:bCs/>
                <w:highlight w:val="none"/>
                <w:shd w:val="clear" w:color="auto" w:fill="FFFFFF"/>
                <w:lang w:val="zh-CN" w:bidi="ar"/>
              </w:rPr>
              <w:t>分，该包样品得分=X项样品得分相加后除以X）。</w:t>
            </w:r>
          </w:p>
          <w:p w14:paraId="38491D06">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val="zh-CN" w:bidi="ar"/>
              </w:rPr>
            </w:pPr>
            <w:r>
              <w:rPr>
                <w:rFonts w:hint="eastAsia" w:ascii="微软雅黑" w:hAnsi="微软雅黑" w:eastAsia="微软雅黑" w:cs="微软雅黑"/>
                <w:b/>
                <w:bCs/>
                <w:highlight w:val="none"/>
                <w:shd w:val="clear" w:color="auto" w:fill="FFFFFF"/>
                <w:lang w:val="zh-CN" w:bidi="ar"/>
              </w:rPr>
              <w:t>（</w:t>
            </w:r>
            <w:r>
              <w:rPr>
                <w:rFonts w:hint="eastAsia" w:ascii="微软雅黑" w:hAnsi="微软雅黑" w:eastAsia="微软雅黑" w:cs="微软雅黑"/>
                <w:b/>
                <w:bCs/>
                <w:highlight w:val="none"/>
                <w:shd w:val="clear" w:color="auto" w:fill="FFFFFF"/>
                <w:lang w:bidi="ar"/>
              </w:rPr>
              <w:t>3</w:t>
            </w:r>
            <w:r>
              <w:rPr>
                <w:rFonts w:hint="eastAsia" w:ascii="微软雅黑" w:hAnsi="微软雅黑" w:eastAsia="微软雅黑" w:cs="微软雅黑"/>
                <w:b/>
                <w:bCs/>
                <w:highlight w:val="none"/>
                <w:shd w:val="clear" w:color="auto" w:fill="FFFFFF"/>
                <w:lang w:val="zh-CN" w:bidi="ar"/>
              </w:rPr>
              <w:t>）节能和环保</w:t>
            </w:r>
            <w:r>
              <w:rPr>
                <w:rFonts w:hint="eastAsia" w:ascii="微软雅黑" w:hAnsi="微软雅黑" w:eastAsia="微软雅黑" w:cs="微软雅黑"/>
                <w:b/>
                <w:bCs/>
                <w:highlight w:val="none"/>
                <w:shd w:val="clear" w:color="auto" w:fill="FFFFFF"/>
                <w:lang w:bidi="ar"/>
              </w:rPr>
              <w:t>【2分】</w:t>
            </w:r>
            <w:r>
              <w:rPr>
                <w:rFonts w:hint="eastAsia" w:ascii="微软雅黑" w:hAnsi="微软雅黑" w:eastAsia="微软雅黑" w:cs="微软雅黑"/>
                <w:b/>
                <w:bCs/>
                <w:highlight w:val="none"/>
                <w:shd w:val="clear" w:color="auto" w:fill="FFFFFF"/>
                <w:lang w:val="zh-CN" w:bidi="ar"/>
              </w:rPr>
              <w:t>：</w:t>
            </w:r>
          </w:p>
          <w:p w14:paraId="6707E176">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val="zh-CN" w:bidi="ar"/>
              </w:rPr>
            </w:pPr>
            <w:r>
              <w:rPr>
                <w:rFonts w:hint="eastAsia" w:ascii="微软雅黑" w:hAnsi="微软雅黑" w:eastAsia="微软雅黑" w:cs="微软雅黑"/>
                <w:highlight w:val="none"/>
                <w:shd w:val="clear" w:color="auto" w:fill="FFFFFF"/>
                <w:lang w:val="zh-CN" w:bidi="ar"/>
              </w:rPr>
              <w:t>所投产品为节能产品的，每提供一个得</w:t>
            </w:r>
            <w:r>
              <w:rPr>
                <w:rFonts w:hint="eastAsia" w:ascii="微软雅黑" w:hAnsi="微软雅黑" w:eastAsia="微软雅黑" w:cs="微软雅黑"/>
                <w:highlight w:val="none"/>
                <w:shd w:val="clear" w:color="auto" w:fill="FFFFFF"/>
                <w:lang w:bidi="ar"/>
              </w:rPr>
              <w:t>0.5</w:t>
            </w:r>
            <w:r>
              <w:rPr>
                <w:rFonts w:hint="eastAsia" w:ascii="微软雅黑" w:hAnsi="微软雅黑" w:eastAsia="微软雅黑" w:cs="微软雅黑"/>
                <w:highlight w:val="none"/>
                <w:shd w:val="clear" w:color="auto" w:fill="FFFFFF"/>
                <w:lang w:val="zh-CN" w:bidi="ar"/>
              </w:rPr>
              <w:t>分，满分1分；所投产品为环保产品的每提供一个得</w:t>
            </w:r>
            <w:r>
              <w:rPr>
                <w:rFonts w:hint="eastAsia" w:ascii="微软雅黑" w:hAnsi="微软雅黑" w:eastAsia="微软雅黑" w:cs="微软雅黑"/>
                <w:highlight w:val="none"/>
                <w:shd w:val="clear" w:color="auto" w:fill="FFFFFF"/>
                <w:lang w:bidi="ar"/>
              </w:rPr>
              <w:t>0.5</w:t>
            </w:r>
            <w:r>
              <w:rPr>
                <w:rFonts w:hint="eastAsia" w:ascii="微软雅黑" w:hAnsi="微软雅黑" w:eastAsia="微软雅黑" w:cs="微软雅黑"/>
                <w:highlight w:val="none"/>
                <w:shd w:val="clear" w:color="auto" w:fill="FFFFFF"/>
                <w:lang w:val="zh-CN" w:bidi="ar"/>
              </w:rPr>
              <w:t>分，满分1分；未提供不得分。此项满分2分，该项得分的认定以《国家节能产品认证证书》、《中国环境标志产品认证证书》为准。</w:t>
            </w:r>
            <w:r>
              <w:rPr>
                <w:rFonts w:hint="eastAsia" w:ascii="微软雅黑" w:hAnsi="微软雅黑" w:eastAsia="微软雅黑" w:cs="微软雅黑"/>
                <w:highlight w:val="none"/>
                <w:shd w:val="clear" w:color="auto" w:fill="FFFFFF"/>
                <w:lang w:bidi="ar"/>
              </w:rPr>
              <w:t>政府强制采购产品除外。</w:t>
            </w:r>
          </w:p>
          <w:p w14:paraId="76C7114C">
            <w:pPr>
              <w:pStyle w:val="24"/>
              <w:spacing w:before="0" w:beforeAutospacing="0" w:after="0" w:afterAutospacing="0" w:line="500" w:lineRule="exact"/>
              <w:jc w:val="both"/>
              <w:rPr>
                <w:rFonts w:hint="eastAsia" w:ascii="微软雅黑" w:hAnsi="微软雅黑" w:eastAsia="微软雅黑" w:cs="微软雅黑"/>
                <w:b/>
                <w:bCs/>
                <w:highlight w:val="none"/>
                <w:shd w:val="clear" w:color="auto" w:fill="FFFFFF"/>
                <w:lang w:bidi="ar"/>
              </w:rPr>
            </w:pPr>
            <w:r>
              <w:rPr>
                <w:rFonts w:hint="eastAsia" w:ascii="微软雅黑" w:hAnsi="微软雅黑" w:eastAsia="微软雅黑" w:cs="微软雅黑"/>
                <w:b/>
                <w:bCs/>
                <w:highlight w:val="none"/>
                <w:shd w:val="clear" w:color="auto" w:fill="FFFFFF"/>
                <w:lang w:bidi="ar"/>
              </w:rPr>
              <w:t>（4）自主创新【1分】：</w:t>
            </w:r>
          </w:p>
          <w:p w14:paraId="5156E45D">
            <w:pPr>
              <w:pStyle w:val="24"/>
              <w:spacing w:before="0" w:beforeAutospacing="0" w:after="0" w:afterAutospacing="0" w:line="500" w:lineRule="exact"/>
              <w:jc w:val="both"/>
              <w:rPr>
                <w:rFonts w:hint="eastAsia" w:ascii="微软雅黑" w:hAnsi="微软雅黑" w:eastAsia="微软雅黑" w:cs="微软雅黑"/>
                <w:highlight w:val="none"/>
                <w:shd w:val="clear" w:color="auto" w:fill="FFFFFF"/>
                <w:lang w:bidi="ar"/>
              </w:rPr>
            </w:pPr>
            <w:r>
              <w:rPr>
                <w:rFonts w:hint="eastAsia" w:ascii="微软雅黑" w:hAnsi="微软雅黑" w:eastAsia="微软雅黑" w:cs="微软雅黑"/>
                <w:highlight w:val="none"/>
                <w:shd w:val="clear" w:color="auto" w:fill="FFFFFF"/>
                <w:lang w:bidi="ar"/>
              </w:rPr>
              <w:t>投标产品属于自主知识产权的每提供一项得0.5分，满分1分，须提供证明材料。</w:t>
            </w:r>
          </w:p>
        </w:tc>
      </w:tr>
      <w:tr w14:paraId="1F1D65D4">
        <w:tblPrEx>
          <w:tblCellMar>
            <w:top w:w="0" w:type="dxa"/>
            <w:left w:w="108" w:type="dxa"/>
            <w:bottom w:w="0" w:type="dxa"/>
            <w:right w:w="108" w:type="dxa"/>
          </w:tblCellMar>
        </w:tblPrEx>
        <w:trPr>
          <w:trHeight w:val="90" w:hRule="atLeast"/>
          <w:jc w:val="center"/>
        </w:trPr>
        <w:tc>
          <w:tcPr>
            <w:tcW w:w="1031" w:type="dxa"/>
            <w:tcBorders>
              <w:top w:val="single" w:color="000000" w:sz="6" w:space="0"/>
              <w:left w:val="single" w:color="000000" w:sz="6" w:space="0"/>
              <w:bottom w:val="single" w:color="000000" w:sz="6" w:space="0"/>
              <w:right w:val="single" w:color="000000" w:sz="6" w:space="0"/>
            </w:tcBorders>
            <w:noWrap w:val="0"/>
            <w:vAlign w:val="center"/>
          </w:tcPr>
          <w:p w14:paraId="5A5215FC">
            <w:pPr>
              <w:pStyle w:val="24"/>
              <w:spacing w:before="0" w:beforeAutospacing="0" w:after="0" w:afterAutospacing="0" w:line="360" w:lineRule="auto"/>
              <w:jc w:val="center"/>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3</w:t>
            </w:r>
          </w:p>
        </w:tc>
        <w:tc>
          <w:tcPr>
            <w:tcW w:w="1380" w:type="dxa"/>
            <w:tcBorders>
              <w:top w:val="single" w:color="000000" w:sz="6" w:space="0"/>
              <w:left w:val="single" w:color="000000" w:sz="6" w:space="0"/>
              <w:bottom w:val="single" w:color="000000" w:sz="6" w:space="0"/>
              <w:right w:val="single" w:color="000000" w:sz="6" w:space="0"/>
            </w:tcBorders>
            <w:noWrap w:val="0"/>
            <w:vAlign w:val="center"/>
          </w:tcPr>
          <w:p w14:paraId="4FDBB52C">
            <w:pPr>
              <w:pStyle w:val="24"/>
              <w:spacing w:before="0" w:beforeAutospacing="0" w:after="0" w:afterAutospacing="0" w:line="360" w:lineRule="auto"/>
              <w:jc w:val="center"/>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商务评价（22%）</w:t>
            </w:r>
          </w:p>
        </w:tc>
        <w:tc>
          <w:tcPr>
            <w:tcW w:w="6897" w:type="dxa"/>
            <w:tcBorders>
              <w:top w:val="single" w:color="000000" w:sz="6" w:space="0"/>
              <w:left w:val="single" w:color="000000" w:sz="6" w:space="0"/>
              <w:bottom w:val="single" w:color="000000" w:sz="6" w:space="0"/>
              <w:right w:val="single" w:color="000000" w:sz="6" w:space="0"/>
            </w:tcBorders>
            <w:noWrap w:val="0"/>
            <w:vAlign w:val="center"/>
          </w:tcPr>
          <w:p w14:paraId="70D606C8">
            <w:pPr>
              <w:pStyle w:val="24"/>
              <w:spacing w:before="0" w:beforeAutospacing="0" w:after="0" w:afterAutospacing="0" w:line="360" w:lineRule="auto"/>
              <w:jc w:val="both"/>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（1）类似业绩情况</w:t>
            </w:r>
            <w:r>
              <w:rPr>
                <w:rFonts w:hint="eastAsia" w:ascii="微软雅黑" w:hAnsi="微软雅黑" w:eastAsia="微软雅黑" w:cs="微软雅黑"/>
                <w:b/>
                <w:bCs/>
                <w:highlight w:val="none"/>
                <w:shd w:val="clear" w:color="auto" w:fill="FFFFFF"/>
                <w:lang w:val="zh-CN"/>
              </w:rPr>
              <w:t>【</w:t>
            </w:r>
            <w:r>
              <w:rPr>
                <w:rFonts w:hint="eastAsia" w:ascii="微软雅黑" w:hAnsi="微软雅黑" w:eastAsia="微软雅黑" w:cs="微软雅黑"/>
                <w:b/>
                <w:bCs/>
                <w:highlight w:val="none"/>
                <w:shd w:val="clear" w:color="auto" w:fill="FFFFFF"/>
              </w:rPr>
              <w:t>3</w:t>
            </w:r>
            <w:r>
              <w:rPr>
                <w:rFonts w:hint="eastAsia" w:ascii="微软雅黑" w:hAnsi="微软雅黑" w:eastAsia="微软雅黑" w:cs="微软雅黑"/>
                <w:b/>
                <w:bCs/>
                <w:highlight w:val="none"/>
                <w:shd w:val="clear" w:color="auto" w:fill="FFFFFF"/>
                <w:lang w:val="zh-CN"/>
              </w:rPr>
              <w:t>分】</w:t>
            </w:r>
            <w:r>
              <w:rPr>
                <w:rFonts w:hint="eastAsia" w:ascii="微软雅黑" w:hAnsi="微软雅黑" w:eastAsia="微软雅黑" w:cs="微软雅黑"/>
                <w:b/>
                <w:bCs/>
                <w:highlight w:val="none"/>
                <w:shd w:val="clear" w:color="auto" w:fill="FFFFFF"/>
              </w:rPr>
              <w:t>：</w:t>
            </w:r>
          </w:p>
          <w:p w14:paraId="331B3706">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提供近三年（2021年1</w:t>
            </w:r>
            <w:r>
              <w:rPr>
                <w:rFonts w:hint="eastAsia" w:ascii="微软雅黑" w:hAnsi="微软雅黑" w:eastAsia="微软雅黑" w:cs="微软雅黑"/>
                <w:highlight w:val="none"/>
                <w:shd w:val="clear" w:color="auto" w:fill="FFFFFF"/>
                <w:lang w:val="en-US" w:eastAsia="zh-CN"/>
              </w:rPr>
              <w:t>1</w:t>
            </w:r>
            <w:r>
              <w:rPr>
                <w:rFonts w:hint="eastAsia" w:ascii="微软雅黑" w:hAnsi="微软雅黑" w:eastAsia="微软雅黑" w:cs="微软雅黑"/>
                <w:highlight w:val="none"/>
                <w:shd w:val="clear" w:color="auto" w:fill="FFFFFF"/>
              </w:rPr>
              <w:t>月-投标截止日）的投标人类似业绩证明材料，每提供1项得0.5分，满分3分，未提供不得分；（</w:t>
            </w:r>
            <w:r>
              <w:rPr>
                <w:rFonts w:ascii="微软雅黑" w:hAnsi="微软雅黑" w:eastAsia="微软雅黑" w:cs="微软雅黑"/>
                <w:highlight w:val="none"/>
                <w:shd w:val="clear" w:color="auto" w:fill="FFFFFF"/>
              </w:rPr>
              <w:t>类似业绩提供相关合同书及发票复印件资料，应包含合同首页、标的及金额所在页、签字盖章页</w:t>
            </w:r>
            <w:r>
              <w:rPr>
                <w:rFonts w:hint="eastAsia" w:ascii="微软雅黑" w:hAnsi="微软雅黑" w:eastAsia="微软雅黑" w:cs="微软雅黑"/>
                <w:highlight w:val="none"/>
                <w:shd w:val="clear" w:color="auto" w:fill="FFFFFF"/>
                <w:lang w:val="zh-CN"/>
              </w:rPr>
              <w:t>）</w:t>
            </w:r>
          </w:p>
          <w:p w14:paraId="62170B6F">
            <w:pPr>
              <w:pStyle w:val="24"/>
              <w:spacing w:before="0" w:beforeAutospacing="0" w:after="0" w:afterAutospacing="0" w:line="360" w:lineRule="auto"/>
              <w:jc w:val="both"/>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（2）实施方案【5分】：</w:t>
            </w:r>
          </w:p>
          <w:p w14:paraId="1BDAB260">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根据项目特点提供详尽的实施方案，</w:t>
            </w:r>
            <w:r>
              <w:rPr>
                <w:rFonts w:hint="eastAsia" w:ascii="微软雅黑" w:hAnsi="微软雅黑" w:eastAsia="微软雅黑" w:cs="微软雅黑"/>
                <w:highlight w:val="none"/>
                <w:shd w:val="clear" w:color="auto" w:fill="FFFFFF"/>
                <w:lang w:val="zh-CN"/>
              </w:rPr>
              <w:t>包</w:t>
            </w:r>
            <w:r>
              <w:rPr>
                <w:rFonts w:hint="eastAsia" w:ascii="微软雅黑" w:hAnsi="微软雅黑" w:eastAsia="微软雅黑" w:cs="微软雅黑"/>
                <w:highlight w:val="none"/>
                <w:shd w:val="clear" w:color="auto" w:fill="FFFFFF"/>
              </w:rPr>
              <w:t>括</w:t>
            </w:r>
            <w:r>
              <w:rPr>
                <w:rFonts w:hint="eastAsia" w:ascii="微软雅黑" w:hAnsi="微软雅黑" w:eastAsia="微软雅黑" w:cs="微软雅黑"/>
                <w:highlight w:val="none"/>
                <w:shd w:val="clear" w:color="auto" w:fill="FFFFFF"/>
                <w:lang w:val="zh-CN"/>
              </w:rPr>
              <w:t>：①实施计划、②实施团队、</w:t>
            </w:r>
            <w:r>
              <w:rPr>
                <w:rFonts w:hint="eastAsia" w:ascii="微软雅黑" w:hAnsi="微软雅黑" w:eastAsia="微软雅黑" w:cs="微软雅黑"/>
                <w:highlight w:val="none"/>
                <w:shd w:val="clear" w:color="auto" w:fill="FFFFFF"/>
              </w:rPr>
              <w:t>③</w:t>
            </w:r>
            <w:r>
              <w:rPr>
                <w:rFonts w:hint="eastAsia" w:ascii="微软雅黑" w:hAnsi="微软雅黑" w:eastAsia="微软雅黑" w:cs="微软雅黑"/>
                <w:highlight w:val="none"/>
                <w:shd w:val="clear" w:color="auto" w:fill="FFFFFF"/>
                <w:lang w:val="zh-CN"/>
              </w:rPr>
              <w:t>实施进度、</w:t>
            </w:r>
            <w:r>
              <w:rPr>
                <w:rFonts w:hint="eastAsia" w:ascii="微软雅黑" w:hAnsi="微软雅黑" w:eastAsia="微软雅黑" w:cs="微软雅黑"/>
                <w:highlight w:val="none"/>
                <w:shd w:val="clear" w:color="auto" w:fill="FFFFFF"/>
              </w:rPr>
              <w:t>④运输安装方案、⑤伴遂保障服务方案</w:t>
            </w:r>
            <w:r>
              <w:rPr>
                <w:rFonts w:hint="eastAsia" w:ascii="微软雅黑" w:hAnsi="微软雅黑" w:eastAsia="微软雅黑" w:cs="微软雅黑"/>
                <w:highlight w:val="none"/>
                <w:shd w:val="clear" w:color="auto" w:fill="FFFFFF"/>
                <w:lang w:val="zh-CN"/>
              </w:rPr>
              <w:t>。</w:t>
            </w:r>
            <w:r>
              <w:rPr>
                <w:rFonts w:hint="eastAsia" w:ascii="微软雅黑" w:hAnsi="微软雅黑" w:eastAsia="微软雅黑" w:cs="微软雅黑"/>
                <w:highlight w:val="none"/>
                <w:shd w:val="clear" w:color="auto" w:fill="FFFFFF"/>
              </w:rPr>
              <w:t>针对上述每一项要求作出了详细的方案且符合采购需求的得5分</w:t>
            </w:r>
            <w:r>
              <w:rPr>
                <w:rFonts w:hint="eastAsia" w:ascii="微软雅黑" w:hAnsi="微软雅黑" w:eastAsia="微软雅黑" w:cs="微软雅黑"/>
                <w:highlight w:val="none"/>
                <w:shd w:val="clear" w:color="auto" w:fill="FFFFFF"/>
                <w:lang w:val="zh-CN"/>
              </w:rPr>
              <w:t>；每缺少一项内容扣</w:t>
            </w:r>
            <w:r>
              <w:rPr>
                <w:rFonts w:hint="eastAsia" w:ascii="微软雅黑" w:hAnsi="微软雅黑" w:eastAsia="微软雅黑" w:cs="微软雅黑"/>
                <w:highlight w:val="none"/>
                <w:shd w:val="clear" w:color="auto" w:fill="FFFFFF"/>
              </w:rPr>
              <w:t>1</w:t>
            </w:r>
            <w:r>
              <w:rPr>
                <w:rFonts w:hint="eastAsia" w:ascii="微软雅黑" w:hAnsi="微软雅黑" w:eastAsia="微软雅黑" w:cs="微软雅黑"/>
                <w:highlight w:val="none"/>
                <w:shd w:val="clear" w:color="auto" w:fill="FFFFFF"/>
                <w:lang w:val="zh-CN"/>
              </w:rPr>
              <w:t>分；所提供的每项内容中每有一处具有缺陷的扣0.5分。扣完为止。（缺陷是指：前后内容不一致、逻辑错误、</w:t>
            </w:r>
            <w:r>
              <w:rPr>
                <w:rFonts w:hint="eastAsia" w:ascii="微软雅黑" w:hAnsi="微软雅黑" w:eastAsia="微软雅黑" w:cs="微软雅黑"/>
                <w:highlight w:val="none"/>
                <w:shd w:val="clear" w:color="auto" w:fill="FFFFFF"/>
              </w:rPr>
              <w:t>项目信息</w:t>
            </w:r>
            <w:r>
              <w:rPr>
                <w:rFonts w:hint="eastAsia" w:ascii="微软雅黑" w:hAnsi="微软雅黑" w:eastAsia="微软雅黑" w:cs="微软雅黑"/>
                <w:highlight w:val="none"/>
                <w:shd w:val="clear" w:color="auto" w:fill="FFFFFF"/>
                <w:lang w:val="zh-CN"/>
              </w:rPr>
              <w:t>错误、内容</w:t>
            </w:r>
            <w:r>
              <w:rPr>
                <w:rFonts w:hint="eastAsia" w:ascii="微软雅黑" w:hAnsi="微软雅黑" w:eastAsia="微软雅黑" w:cs="微软雅黑"/>
                <w:highlight w:val="none"/>
                <w:shd w:val="clear" w:color="auto" w:fill="FFFFFF"/>
              </w:rPr>
              <w:t>不完整</w:t>
            </w:r>
            <w:r>
              <w:rPr>
                <w:rFonts w:hint="eastAsia" w:ascii="微软雅黑" w:hAnsi="微软雅黑" w:eastAsia="微软雅黑" w:cs="微软雅黑"/>
                <w:highlight w:val="none"/>
                <w:shd w:val="clear" w:color="auto" w:fill="FFFFFF"/>
                <w:lang w:val="zh-CN"/>
              </w:rPr>
              <w:t>、不符合采购需求、</w:t>
            </w:r>
            <w:r>
              <w:rPr>
                <w:rFonts w:hint="eastAsia" w:ascii="微软雅黑" w:hAnsi="微软雅黑" w:eastAsia="微软雅黑" w:cs="微软雅黑"/>
                <w:highlight w:val="none"/>
                <w:shd w:val="clear" w:color="auto" w:fill="FFFFFF"/>
              </w:rPr>
              <w:t>简略笼统</w:t>
            </w:r>
            <w:r>
              <w:rPr>
                <w:rFonts w:hint="eastAsia" w:ascii="微软雅黑" w:hAnsi="微软雅黑" w:eastAsia="微软雅黑" w:cs="微软雅黑"/>
                <w:highlight w:val="none"/>
                <w:shd w:val="clear" w:color="auto" w:fill="FFFFFF"/>
                <w:lang w:val="zh-CN"/>
              </w:rPr>
              <w:t>无实质性内容）。</w:t>
            </w:r>
            <w:r>
              <w:rPr>
                <w:rFonts w:hint="eastAsia" w:ascii="微软雅黑" w:hAnsi="微软雅黑" w:eastAsia="微软雅黑" w:cs="微软雅黑"/>
                <w:highlight w:val="none"/>
                <w:shd w:val="clear" w:color="auto" w:fill="FFFFFF"/>
              </w:rPr>
              <w:t>未提供不得分。</w:t>
            </w:r>
          </w:p>
          <w:p w14:paraId="6D4961E8">
            <w:pPr>
              <w:pStyle w:val="24"/>
              <w:spacing w:before="0" w:beforeAutospacing="0" w:after="0" w:afterAutospacing="0" w:line="360" w:lineRule="auto"/>
              <w:jc w:val="both"/>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（3）质量保证方案【6分】：</w:t>
            </w:r>
          </w:p>
          <w:p w14:paraId="57BACD1A">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根据项目特点提供详尽的质量保证方案，包括：①质量管理制度、②质量保障措施、③质量回访流程及方案、④质量问题退换货流程及方案。针对上述每一项要求作出了详细的方案及承诺且符合采购需求的得6分；每缺少一项内容扣1.5分；所提供的每项内容中每有一处具有缺陷的扣0.5分。扣完为止。</w:t>
            </w:r>
            <w:r>
              <w:rPr>
                <w:rFonts w:hint="eastAsia" w:ascii="微软雅黑" w:hAnsi="微软雅黑" w:eastAsia="微软雅黑" w:cs="微软雅黑"/>
                <w:highlight w:val="none"/>
                <w:shd w:val="clear" w:color="auto" w:fill="FFFFFF"/>
                <w:lang w:val="zh-CN"/>
              </w:rPr>
              <w:t>（缺陷是指：前后内容不一致、逻辑错误、</w:t>
            </w:r>
            <w:r>
              <w:rPr>
                <w:rFonts w:hint="eastAsia" w:ascii="微软雅黑" w:hAnsi="微软雅黑" w:eastAsia="微软雅黑" w:cs="微软雅黑"/>
                <w:highlight w:val="none"/>
                <w:shd w:val="clear" w:color="auto" w:fill="FFFFFF"/>
              </w:rPr>
              <w:t>项目信息</w:t>
            </w:r>
            <w:r>
              <w:rPr>
                <w:rFonts w:hint="eastAsia" w:ascii="微软雅黑" w:hAnsi="微软雅黑" w:eastAsia="微软雅黑" w:cs="微软雅黑"/>
                <w:highlight w:val="none"/>
                <w:shd w:val="clear" w:color="auto" w:fill="FFFFFF"/>
                <w:lang w:val="zh-CN"/>
              </w:rPr>
              <w:t>错误、内容</w:t>
            </w:r>
            <w:r>
              <w:rPr>
                <w:rFonts w:hint="eastAsia" w:ascii="微软雅黑" w:hAnsi="微软雅黑" w:eastAsia="微软雅黑" w:cs="微软雅黑"/>
                <w:highlight w:val="none"/>
                <w:shd w:val="clear" w:color="auto" w:fill="FFFFFF"/>
              </w:rPr>
              <w:t>不完整</w:t>
            </w:r>
            <w:r>
              <w:rPr>
                <w:rFonts w:hint="eastAsia" w:ascii="微软雅黑" w:hAnsi="微软雅黑" w:eastAsia="微软雅黑" w:cs="微软雅黑"/>
                <w:highlight w:val="none"/>
                <w:shd w:val="clear" w:color="auto" w:fill="FFFFFF"/>
                <w:lang w:val="zh-CN"/>
              </w:rPr>
              <w:t>、不符合采购需求、</w:t>
            </w:r>
            <w:r>
              <w:rPr>
                <w:rFonts w:hint="eastAsia" w:ascii="微软雅黑" w:hAnsi="微软雅黑" w:eastAsia="微软雅黑" w:cs="微软雅黑"/>
                <w:highlight w:val="none"/>
                <w:shd w:val="clear" w:color="auto" w:fill="FFFFFF"/>
              </w:rPr>
              <w:t>简略笼统</w:t>
            </w:r>
            <w:r>
              <w:rPr>
                <w:rFonts w:hint="eastAsia" w:ascii="微软雅黑" w:hAnsi="微软雅黑" w:eastAsia="微软雅黑" w:cs="微软雅黑"/>
                <w:highlight w:val="none"/>
                <w:shd w:val="clear" w:color="auto" w:fill="FFFFFF"/>
                <w:lang w:val="zh-CN"/>
              </w:rPr>
              <w:t>无实质性内容）。</w:t>
            </w:r>
            <w:r>
              <w:rPr>
                <w:rFonts w:hint="eastAsia" w:ascii="微软雅黑" w:hAnsi="微软雅黑" w:eastAsia="微软雅黑" w:cs="微软雅黑"/>
                <w:highlight w:val="none"/>
                <w:shd w:val="clear" w:color="auto" w:fill="FFFFFF"/>
              </w:rPr>
              <w:t>未提供不得分。</w:t>
            </w:r>
          </w:p>
          <w:p w14:paraId="1856D8B1">
            <w:pPr>
              <w:pStyle w:val="24"/>
              <w:spacing w:before="0" w:beforeAutospacing="0" w:after="0" w:afterAutospacing="0" w:line="360" w:lineRule="auto"/>
              <w:jc w:val="both"/>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rPr>
              <w:t>（4）培训方案【4分】：</w:t>
            </w:r>
          </w:p>
          <w:p w14:paraId="1A532BEC">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根据项目特点提供详尽的培训方案，明确：①培训批次、②培训内容、③培训讲师团队、④培训时长。针对上述每一项要求作出了详细的方案且符合采购需求的得4分；每缺少一项内容扣1分；所提供的每项内容中每有一处具有缺陷的扣0.5分。扣完为止。</w:t>
            </w:r>
            <w:r>
              <w:rPr>
                <w:rFonts w:hint="eastAsia" w:ascii="微软雅黑" w:hAnsi="微软雅黑" w:eastAsia="微软雅黑" w:cs="微软雅黑"/>
                <w:highlight w:val="none"/>
                <w:shd w:val="clear" w:color="auto" w:fill="FFFFFF"/>
                <w:lang w:val="zh-CN"/>
              </w:rPr>
              <w:t>（缺陷是指：前后内容不一致、逻辑错误、</w:t>
            </w:r>
            <w:r>
              <w:rPr>
                <w:rFonts w:hint="eastAsia" w:ascii="微软雅黑" w:hAnsi="微软雅黑" w:eastAsia="微软雅黑" w:cs="微软雅黑"/>
                <w:highlight w:val="none"/>
                <w:shd w:val="clear" w:color="auto" w:fill="FFFFFF"/>
              </w:rPr>
              <w:t>项目信息</w:t>
            </w:r>
            <w:r>
              <w:rPr>
                <w:rFonts w:hint="eastAsia" w:ascii="微软雅黑" w:hAnsi="微软雅黑" w:eastAsia="微软雅黑" w:cs="微软雅黑"/>
                <w:highlight w:val="none"/>
                <w:shd w:val="clear" w:color="auto" w:fill="FFFFFF"/>
                <w:lang w:val="zh-CN"/>
              </w:rPr>
              <w:t>错误、内容</w:t>
            </w:r>
            <w:r>
              <w:rPr>
                <w:rFonts w:hint="eastAsia" w:ascii="微软雅黑" w:hAnsi="微软雅黑" w:eastAsia="微软雅黑" w:cs="微软雅黑"/>
                <w:highlight w:val="none"/>
                <w:shd w:val="clear" w:color="auto" w:fill="FFFFFF"/>
              </w:rPr>
              <w:t>不完整</w:t>
            </w:r>
            <w:r>
              <w:rPr>
                <w:rFonts w:hint="eastAsia" w:ascii="微软雅黑" w:hAnsi="微软雅黑" w:eastAsia="微软雅黑" w:cs="微软雅黑"/>
                <w:highlight w:val="none"/>
                <w:shd w:val="clear" w:color="auto" w:fill="FFFFFF"/>
                <w:lang w:val="zh-CN"/>
              </w:rPr>
              <w:t>、不符合采购需求、</w:t>
            </w:r>
            <w:r>
              <w:rPr>
                <w:rFonts w:hint="eastAsia" w:ascii="微软雅黑" w:hAnsi="微软雅黑" w:eastAsia="微软雅黑" w:cs="微软雅黑"/>
                <w:highlight w:val="none"/>
                <w:shd w:val="clear" w:color="auto" w:fill="FFFFFF"/>
              </w:rPr>
              <w:t>简略笼统</w:t>
            </w:r>
            <w:r>
              <w:rPr>
                <w:rFonts w:hint="eastAsia" w:ascii="微软雅黑" w:hAnsi="微软雅黑" w:eastAsia="微软雅黑" w:cs="微软雅黑"/>
                <w:highlight w:val="none"/>
                <w:shd w:val="clear" w:color="auto" w:fill="FFFFFF"/>
                <w:lang w:val="zh-CN"/>
              </w:rPr>
              <w:t>无实质性内容）。</w:t>
            </w:r>
            <w:r>
              <w:rPr>
                <w:rFonts w:hint="eastAsia" w:ascii="微软雅黑" w:hAnsi="微软雅黑" w:eastAsia="微软雅黑" w:cs="微软雅黑"/>
                <w:highlight w:val="none"/>
                <w:shd w:val="clear" w:color="auto" w:fill="FFFFFF"/>
              </w:rPr>
              <w:t>未提供不得分。</w:t>
            </w:r>
          </w:p>
          <w:p w14:paraId="7975310F">
            <w:pPr>
              <w:pStyle w:val="24"/>
              <w:spacing w:before="0" w:beforeAutospacing="0" w:after="0" w:afterAutospacing="0" w:line="360" w:lineRule="auto"/>
              <w:jc w:val="both"/>
              <w:rPr>
                <w:rFonts w:hint="eastAsia" w:ascii="微软雅黑" w:hAnsi="微软雅黑" w:eastAsia="微软雅黑" w:cs="微软雅黑"/>
                <w:b/>
                <w:bCs/>
                <w:highlight w:val="none"/>
                <w:shd w:val="clear" w:color="auto" w:fill="FFFFFF"/>
              </w:rPr>
            </w:pPr>
            <w:r>
              <w:rPr>
                <w:rFonts w:hint="eastAsia" w:ascii="微软雅黑" w:hAnsi="微软雅黑" w:eastAsia="微软雅黑" w:cs="微软雅黑"/>
                <w:b/>
                <w:bCs/>
                <w:highlight w:val="none"/>
                <w:shd w:val="clear" w:color="auto" w:fill="FFFFFF"/>
                <w:lang w:eastAsia="zh-CN"/>
              </w:rPr>
              <w:t>（</w:t>
            </w:r>
            <w:r>
              <w:rPr>
                <w:rFonts w:hint="eastAsia" w:ascii="微软雅黑" w:hAnsi="微软雅黑" w:eastAsia="微软雅黑" w:cs="微软雅黑"/>
                <w:b/>
                <w:bCs/>
                <w:highlight w:val="none"/>
                <w:shd w:val="clear" w:color="auto" w:fill="FFFFFF"/>
                <w:lang w:val="en-US" w:eastAsia="zh-CN"/>
              </w:rPr>
              <w:t>5</w:t>
            </w:r>
            <w:r>
              <w:rPr>
                <w:rFonts w:hint="eastAsia" w:ascii="微软雅黑" w:hAnsi="微软雅黑" w:eastAsia="微软雅黑" w:cs="微软雅黑"/>
                <w:b/>
                <w:bCs/>
                <w:highlight w:val="none"/>
                <w:shd w:val="clear" w:color="auto" w:fill="FFFFFF"/>
                <w:lang w:eastAsia="zh-CN"/>
              </w:rPr>
              <w:t>）</w:t>
            </w:r>
            <w:r>
              <w:rPr>
                <w:rFonts w:hint="eastAsia" w:ascii="微软雅黑" w:hAnsi="微软雅黑" w:eastAsia="微软雅黑" w:cs="微软雅黑"/>
                <w:b/>
                <w:bCs/>
                <w:highlight w:val="none"/>
                <w:shd w:val="clear" w:color="auto" w:fill="FFFFFF"/>
              </w:rPr>
              <w:t>售后服务方案【4分】：</w:t>
            </w:r>
          </w:p>
          <w:p w14:paraId="18064C89">
            <w:pPr>
              <w:pStyle w:val="24"/>
              <w:spacing w:before="0" w:beforeAutospacing="0" w:after="0" w:afterAutospacing="0" w:line="360" w:lineRule="auto"/>
              <w:jc w:val="both"/>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根据项目特点提供详尽的售后服务方案，明确：①服务团队、②服务响应时间、③售后服务内容、④就全部招标内容提供主要零配件清单（主要零配件清单中需列明零配件名称、制造商名称、品牌、型号规格、单价）。针对上述每一项要求作出了详细的方案且符合采购需求的得4分；每缺少一项内容扣1分；所提供的每项内容中每有一处具有缺陷的扣0.5分。扣完为止。（缺陷是指：前后内容不一致、逻辑错误、项目信息错误、内容不完整、不符合采购需求、简略笼统无实质性内容）。未提供不得分。</w:t>
            </w:r>
          </w:p>
        </w:tc>
      </w:tr>
    </w:tbl>
    <w:p w14:paraId="1BB0AB74">
      <w:pPr>
        <w:rPr>
          <w:rFonts w:hint="eastAsia" w:ascii="微软雅黑" w:hAnsi="微软雅黑" w:eastAsia="微软雅黑" w:cs="微软雅黑"/>
          <w:b/>
          <w:bCs/>
          <w:highlight w:val="none"/>
        </w:rPr>
      </w:pPr>
    </w:p>
    <w:p w14:paraId="296FC496">
      <w:pPr>
        <w:autoSpaceDE w:val="0"/>
        <w:autoSpaceDN w:val="0"/>
        <w:spacing w:line="360" w:lineRule="auto"/>
        <w:ind w:firstLine="480" w:firstLineChars="200"/>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br w:type="page"/>
      </w:r>
      <w:r>
        <w:rPr>
          <w:rFonts w:hint="eastAsia" w:ascii="微软雅黑" w:hAnsi="微软雅黑" w:eastAsia="微软雅黑" w:cs="微软雅黑"/>
          <w:highlight w:val="none"/>
          <w:shd w:val="clear" w:color="auto" w:fill="FFFFFF"/>
        </w:rPr>
        <w:t>20.3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010F7D6">
      <w:pPr>
        <w:autoSpaceDE w:val="0"/>
        <w:autoSpaceDN w:val="0"/>
        <w:spacing w:line="360" w:lineRule="auto"/>
        <w:ind w:firstLine="480" w:firstLineChars="200"/>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20.4 评标结果汇总完成后，除下列情形外，任何人不得修改评标结果：</w:t>
      </w:r>
    </w:p>
    <w:p w14:paraId="51D3077D">
      <w:pPr>
        <w:autoSpaceDE w:val="0"/>
        <w:autoSpaceDN w:val="0"/>
        <w:spacing w:line="360" w:lineRule="auto"/>
        <w:ind w:firstLine="480" w:firstLineChars="200"/>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（1）分值汇总计算错误的；</w:t>
      </w:r>
    </w:p>
    <w:p w14:paraId="3F44114F">
      <w:pPr>
        <w:autoSpaceDE w:val="0"/>
        <w:autoSpaceDN w:val="0"/>
        <w:spacing w:line="360" w:lineRule="auto"/>
        <w:ind w:firstLine="480" w:firstLineChars="200"/>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（2）分项评分超出评分标准范围的；</w:t>
      </w:r>
    </w:p>
    <w:p w14:paraId="1FFC6620">
      <w:pPr>
        <w:autoSpaceDE w:val="0"/>
        <w:autoSpaceDN w:val="0"/>
        <w:spacing w:line="360" w:lineRule="auto"/>
        <w:ind w:firstLine="480" w:firstLineChars="200"/>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（3）评标委员会成员对客观评审因素评分不一致的；</w:t>
      </w:r>
    </w:p>
    <w:p w14:paraId="017157CB">
      <w:pPr>
        <w:autoSpaceDE w:val="0"/>
        <w:autoSpaceDN w:val="0"/>
        <w:spacing w:line="360" w:lineRule="auto"/>
        <w:ind w:firstLine="480" w:firstLineChars="200"/>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（4）经评标委员会认定评分畸高、畸低的。</w:t>
      </w:r>
    </w:p>
    <w:p w14:paraId="2E3BFEB5">
      <w:pPr>
        <w:autoSpaceDE w:val="0"/>
        <w:autoSpaceDN w:val="0"/>
        <w:spacing w:line="360" w:lineRule="auto"/>
        <w:ind w:firstLine="480" w:firstLineChars="200"/>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4FDDF77">
      <w:pPr>
        <w:autoSpaceDE w:val="0"/>
        <w:autoSpaceDN w:val="0"/>
        <w:spacing w:line="360" w:lineRule="auto"/>
        <w:ind w:firstLine="480" w:firstLineChars="200"/>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投标人对以上情形提出质疑的，采购人或者采购代理机构可以组织原评标委员会进行重新评审，重新评审改变评标结果的，应当书面报告本级财政部门。</w:t>
      </w:r>
    </w:p>
    <w:p w14:paraId="23FF6AC8">
      <w:pPr>
        <w:pStyle w:val="25"/>
        <w:spacing w:before="0" w:after="0" w:line="360" w:lineRule="auto"/>
        <w:rPr>
          <w:rFonts w:hint="eastAsia" w:ascii="微软雅黑" w:hAnsi="微软雅黑" w:eastAsia="微软雅黑" w:cs="微软雅黑"/>
          <w:highlight w:val="none"/>
          <w:lang w:val="zh-CN"/>
        </w:rPr>
      </w:pPr>
      <w:bookmarkStart w:id="93" w:name="_Toc12456"/>
      <w:bookmarkStart w:id="94" w:name="_Toc25071"/>
      <w:r>
        <w:rPr>
          <w:rFonts w:hint="eastAsia" w:ascii="微软雅黑" w:hAnsi="微软雅黑" w:eastAsia="微软雅黑" w:cs="微软雅黑"/>
          <w:highlight w:val="none"/>
          <w:lang w:val="zh-CN"/>
        </w:rPr>
        <w:t>八、中标</w:t>
      </w:r>
      <w:bookmarkEnd w:id="93"/>
      <w:bookmarkEnd w:id="94"/>
    </w:p>
    <w:p w14:paraId="6AD51685">
      <w:pPr>
        <w:pStyle w:val="25"/>
        <w:spacing w:before="0" w:after="0" w:line="360" w:lineRule="auto"/>
        <w:jc w:val="left"/>
        <w:rPr>
          <w:rFonts w:hint="eastAsia" w:ascii="微软雅黑" w:hAnsi="微软雅黑" w:eastAsia="微软雅黑" w:cs="微软雅黑"/>
          <w:highlight w:val="none"/>
          <w:lang w:val="zh-CN"/>
        </w:rPr>
      </w:pPr>
      <w:bookmarkStart w:id="95" w:name="_Toc7022"/>
      <w:bookmarkStart w:id="96" w:name="_Toc515908197"/>
      <w:r>
        <w:rPr>
          <w:rFonts w:hint="eastAsia" w:ascii="微软雅黑" w:hAnsi="微软雅黑" w:eastAsia="微软雅黑" w:cs="微软雅黑"/>
          <w:sz w:val="28"/>
          <w:szCs w:val="28"/>
          <w:highlight w:val="none"/>
          <w:lang w:val="zh-CN"/>
        </w:rPr>
        <w:t>2</w:t>
      </w:r>
      <w:r>
        <w:rPr>
          <w:rFonts w:hint="eastAsia" w:ascii="微软雅黑" w:hAnsi="微软雅黑" w:eastAsia="微软雅黑" w:cs="微软雅黑"/>
          <w:sz w:val="28"/>
          <w:szCs w:val="28"/>
          <w:highlight w:val="none"/>
        </w:rPr>
        <w:t>1</w:t>
      </w:r>
      <w:r>
        <w:rPr>
          <w:rFonts w:hint="eastAsia" w:ascii="微软雅黑" w:hAnsi="微软雅黑" w:eastAsia="微软雅黑" w:cs="微软雅黑"/>
          <w:sz w:val="28"/>
          <w:szCs w:val="28"/>
          <w:highlight w:val="none"/>
          <w:lang w:val="zh-CN"/>
        </w:rPr>
        <w:t>.推荐并确定中标人</w:t>
      </w:r>
      <w:bookmarkEnd w:id="95"/>
      <w:bookmarkEnd w:id="96"/>
    </w:p>
    <w:p w14:paraId="7E38EBEA">
      <w:pPr>
        <w:autoSpaceDE w:val="0"/>
        <w:autoSpaceDN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F3F9309">
      <w:pPr>
        <w:autoSpaceDE w:val="0"/>
        <w:autoSpaceDN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21.2 采购人自行组织招标的，应当在评标结束后5个工作日内确定中标人。</w:t>
      </w:r>
    </w:p>
    <w:p w14:paraId="29964332">
      <w:pPr>
        <w:autoSpaceDE w:val="0"/>
        <w:autoSpaceDN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21.3 采购人在收到评标报告5个工作日内未按评标报告推荐的中标候选人顺序确定中标人，又不能说明合法理由的，视同按评标报告推荐的顺序确定排名第一的中标候选人为中标人。</w:t>
      </w:r>
    </w:p>
    <w:p w14:paraId="36D5A3D0">
      <w:pPr>
        <w:pStyle w:val="25"/>
        <w:spacing w:before="0" w:after="0" w:line="360" w:lineRule="auto"/>
        <w:jc w:val="left"/>
        <w:rPr>
          <w:rFonts w:hint="eastAsia" w:ascii="微软雅黑" w:hAnsi="微软雅黑" w:eastAsia="微软雅黑" w:cs="微软雅黑"/>
          <w:highlight w:val="none"/>
          <w:lang w:val="zh-CN"/>
        </w:rPr>
      </w:pPr>
      <w:bookmarkStart w:id="97" w:name="_Toc515908198"/>
      <w:bookmarkStart w:id="98" w:name="_Toc12826"/>
      <w:r>
        <w:rPr>
          <w:rFonts w:hint="eastAsia" w:ascii="微软雅黑" w:hAnsi="微软雅黑" w:eastAsia="微软雅黑" w:cs="微软雅黑"/>
          <w:sz w:val="28"/>
          <w:szCs w:val="28"/>
          <w:highlight w:val="none"/>
          <w:lang w:val="zh-CN"/>
        </w:rPr>
        <w:t>2</w:t>
      </w:r>
      <w:r>
        <w:rPr>
          <w:rFonts w:hint="eastAsia" w:ascii="微软雅黑" w:hAnsi="微软雅黑" w:eastAsia="微软雅黑" w:cs="微软雅黑"/>
          <w:sz w:val="28"/>
          <w:szCs w:val="28"/>
          <w:highlight w:val="none"/>
        </w:rPr>
        <w:t>2</w:t>
      </w:r>
      <w:r>
        <w:rPr>
          <w:rFonts w:hint="eastAsia" w:ascii="微软雅黑" w:hAnsi="微软雅黑" w:eastAsia="微软雅黑" w:cs="微软雅黑"/>
          <w:sz w:val="28"/>
          <w:szCs w:val="28"/>
          <w:highlight w:val="none"/>
          <w:lang w:val="zh-CN"/>
        </w:rPr>
        <w:t>.中标通知</w:t>
      </w:r>
      <w:bookmarkEnd w:id="97"/>
      <w:bookmarkEnd w:id="98"/>
    </w:p>
    <w:p w14:paraId="138A1C29">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22.1 采购人或者采购代理机构应当自中标人确定之日起2个工作日内，在省级以上财政部门指定的媒体上公告中标结果。</w:t>
      </w:r>
    </w:p>
    <w:p w14:paraId="26E30CBF">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7465A4F5">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22.3 中标公告期限为1个工作日。</w:t>
      </w:r>
    </w:p>
    <w:p w14:paraId="31A3C6D4">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22.4 在公告中标结果的同时，</w:t>
      </w:r>
      <w:r>
        <w:rPr>
          <w:rFonts w:hint="eastAsia" w:ascii="微软雅黑" w:hAnsi="微软雅黑" w:eastAsia="微软雅黑" w:cs="微软雅黑"/>
          <w:highlight w:val="none"/>
          <w:shd w:val="clear" w:color="auto" w:fill="FFFFFF"/>
        </w:rPr>
        <w:t>采购代理机构</w:t>
      </w:r>
      <w:r>
        <w:rPr>
          <w:rFonts w:hint="eastAsia" w:ascii="微软雅黑" w:hAnsi="微软雅黑" w:eastAsia="微软雅黑" w:cs="微软雅黑"/>
          <w:kern w:val="0"/>
          <w:highlight w:val="none"/>
        </w:rPr>
        <w:t>应当向中标人发出中标通知书；对投标无效的投标人，采购人或采购代理机构应当告知其投标无效的原因；采用综合评分法评审的，还应当告知未中标人本人的评审得分与排序。</w:t>
      </w:r>
    </w:p>
    <w:p w14:paraId="3838CAE0">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22.5 中标通知书发出后，采购人不得违法改变中标结果，中标人无正当理由不得放弃中标。</w:t>
      </w:r>
    </w:p>
    <w:p w14:paraId="257E940E">
      <w:pPr>
        <w:pStyle w:val="25"/>
        <w:spacing w:before="0" w:after="0" w:line="360" w:lineRule="auto"/>
        <w:rPr>
          <w:rFonts w:hint="eastAsia" w:ascii="微软雅黑" w:hAnsi="微软雅黑" w:eastAsia="微软雅黑" w:cs="微软雅黑"/>
          <w:highlight w:val="none"/>
          <w:lang w:val="zh-CN"/>
        </w:rPr>
      </w:pPr>
      <w:bookmarkStart w:id="99" w:name="_Toc7953"/>
      <w:bookmarkStart w:id="100" w:name="_Toc10892"/>
      <w:r>
        <w:rPr>
          <w:rFonts w:hint="eastAsia" w:ascii="微软雅黑" w:hAnsi="微软雅黑" w:eastAsia="微软雅黑" w:cs="微软雅黑"/>
          <w:highlight w:val="none"/>
          <w:lang w:val="zh-CN"/>
        </w:rPr>
        <w:t>九、授予合同</w:t>
      </w:r>
      <w:bookmarkEnd w:id="99"/>
      <w:bookmarkEnd w:id="100"/>
    </w:p>
    <w:p w14:paraId="6F53E88D">
      <w:pPr>
        <w:pStyle w:val="25"/>
        <w:spacing w:before="0" w:after="0" w:line="360" w:lineRule="auto"/>
        <w:jc w:val="left"/>
        <w:rPr>
          <w:rFonts w:hint="eastAsia" w:ascii="微软雅黑" w:hAnsi="微软雅黑" w:eastAsia="微软雅黑" w:cs="微软雅黑"/>
          <w:kern w:val="0"/>
          <w:sz w:val="24"/>
          <w:highlight w:val="none"/>
        </w:rPr>
      </w:pPr>
      <w:bookmarkStart w:id="101" w:name="_Toc14854"/>
      <w:bookmarkStart w:id="102" w:name="_Toc515908200"/>
      <w:r>
        <w:rPr>
          <w:rFonts w:hint="eastAsia" w:ascii="微软雅黑" w:hAnsi="微软雅黑" w:eastAsia="微软雅黑" w:cs="微软雅黑"/>
          <w:sz w:val="28"/>
          <w:szCs w:val="28"/>
          <w:highlight w:val="none"/>
          <w:lang w:val="zh-CN"/>
        </w:rPr>
        <w:t>2</w:t>
      </w:r>
      <w:r>
        <w:rPr>
          <w:rFonts w:hint="eastAsia" w:ascii="微软雅黑" w:hAnsi="微软雅黑" w:eastAsia="微软雅黑" w:cs="微软雅黑"/>
          <w:sz w:val="28"/>
          <w:szCs w:val="28"/>
          <w:highlight w:val="none"/>
        </w:rPr>
        <w:t>3</w:t>
      </w:r>
      <w:r>
        <w:rPr>
          <w:rFonts w:hint="eastAsia" w:ascii="微软雅黑" w:hAnsi="微软雅黑" w:eastAsia="微软雅黑" w:cs="微软雅黑"/>
          <w:sz w:val="28"/>
          <w:szCs w:val="28"/>
          <w:highlight w:val="none"/>
          <w:lang w:val="zh-CN"/>
        </w:rPr>
        <w:t>.签订合同</w:t>
      </w:r>
      <w:bookmarkEnd w:id="101"/>
      <w:bookmarkEnd w:id="102"/>
    </w:p>
    <w:p w14:paraId="64D9B2AD">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val="zh-CN"/>
        </w:rPr>
        <w:t>2</w:t>
      </w:r>
      <w:r>
        <w:rPr>
          <w:rFonts w:hint="eastAsia" w:ascii="微软雅黑" w:hAnsi="微软雅黑" w:eastAsia="微软雅黑" w:cs="微软雅黑"/>
          <w:kern w:val="0"/>
          <w:highlight w:val="none"/>
        </w:rPr>
        <w:t>3</w:t>
      </w:r>
      <w:r>
        <w:rPr>
          <w:rFonts w:hint="eastAsia" w:ascii="微软雅黑" w:hAnsi="微软雅黑" w:eastAsia="微软雅黑" w:cs="微软雅黑"/>
          <w:kern w:val="0"/>
          <w:highlight w:val="none"/>
          <w:lang w:val="zh-CN"/>
        </w:rPr>
        <w:t>.1</w:t>
      </w:r>
      <w:r>
        <w:rPr>
          <w:rFonts w:hint="eastAsia" w:ascii="微软雅黑" w:hAnsi="微软雅黑" w:eastAsia="微软雅黑" w:cs="微软雅黑"/>
          <w:kern w:val="0"/>
          <w:highlight w:val="none"/>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2A742151">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采购人不得向中标人提出任何不合理的要求作为签订合同的条件。</w:t>
      </w:r>
    </w:p>
    <w:p w14:paraId="2B561519">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23.2</w:t>
      </w:r>
      <w:r>
        <w:rPr>
          <w:rFonts w:hint="eastAsia" w:ascii="微软雅黑" w:hAnsi="微软雅黑" w:eastAsia="微软雅黑" w:cs="微软雅黑"/>
          <w:kern w:val="0"/>
          <w:highlight w:val="none"/>
        </w:rPr>
        <w:t xml:space="preserve"> </w:t>
      </w:r>
      <w:r>
        <w:rPr>
          <w:rFonts w:hint="eastAsia" w:ascii="微软雅黑" w:hAnsi="微软雅黑" w:eastAsia="微软雅黑" w:cs="微软雅黑"/>
          <w:kern w:val="0"/>
          <w:highlight w:val="none"/>
          <w:lang w:val="zh-CN"/>
        </w:rPr>
        <w:t>在签订合同后30</w:t>
      </w:r>
      <w:r>
        <w:rPr>
          <w:rFonts w:hint="eastAsia" w:ascii="微软雅黑" w:hAnsi="微软雅黑" w:eastAsia="微软雅黑" w:cs="微软雅黑"/>
          <w:kern w:val="0"/>
          <w:highlight w:val="none"/>
        </w:rPr>
        <w:t>个日历日</w:t>
      </w:r>
      <w:r>
        <w:rPr>
          <w:rFonts w:hint="eastAsia" w:ascii="微软雅黑" w:hAnsi="微软雅黑" w:eastAsia="微软雅黑" w:cs="微软雅黑"/>
          <w:kern w:val="0"/>
          <w:highlight w:val="none"/>
          <w:lang w:val="zh-CN"/>
        </w:rPr>
        <w:t>内，</w:t>
      </w:r>
      <w:r>
        <w:rPr>
          <w:rFonts w:ascii="微软雅黑" w:hAnsi="微软雅黑" w:eastAsia="微软雅黑" w:cs="微软雅黑"/>
          <w:kern w:val="0"/>
          <w:highlight w:val="none"/>
          <w:lang w:val="zh-CN"/>
        </w:rPr>
        <w:t>中标人应当以支票、汇票、本票</w:t>
      </w:r>
      <w:r>
        <w:rPr>
          <w:rFonts w:hint="eastAsia" w:ascii="微软雅黑" w:hAnsi="微软雅黑" w:eastAsia="微软雅黑" w:cs="微软雅黑"/>
          <w:kern w:val="0"/>
          <w:highlight w:val="none"/>
          <w:lang w:val="zh-CN"/>
        </w:rPr>
        <w:t>或者金融机构、担保机构出具的</w:t>
      </w:r>
      <w:r>
        <w:rPr>
          <w:rFonts w:ascii="微软雅黑" w:hAnsi="微软雅黑" w:eastAsia="微软雅黑" w:cs="微软雅黑"/>
          <w:kern w:val="0"/>
          <w:highlight w:val="none"/>
          <w:lang w:val="zh-CN"/>
        </w:rPr>
        <w:t>保函等非现金形式向采购人（签订合同的甲方）</w:t>
      </w:r>
      <w:r>
        <w:rPr>
          <w:rFonts w:hint="eastAsia" w:ascii="微软雅黑" w:hAnsi="微软雅黑" w:eastAsia="微软雅黑" w:cs="微软雅黑"/>
          <w:kern w:val="0"/>
          <w:highlight w:val="none"/>
        </w:rPr>
        <w:t>出具</w:t>
      </w:r>
      <w:r>
        <w:rPr>
          <w:rFonts w:ascii="微软雅黑" w:hAnsi="微软雅黑" w:eastAsia="微软雅黑" w:cs="微软雅黑"/>
          <w:kern w:val="0"/>
          <w:highlight w:val="none"/>
          <w:lang w:val="zh-CN"/>
        </w:rPr>
        <w:t>履约保函。履约保函的数额为中标价格（合同总金额）的10%。履约保证金的有效期为自中标通知书收到之日起440个日历日</w:t>
      </w:r>
      <w:r>
        <w:rPr>
          <w:rFonts w:ascii="微软雅黑" w:hAnsi="微软雅黑" w:eastAsia="微软雅黑" w:cs="微软雅黑"/>
          <w:kern w:val="0"/>
          <w:highlight w:val="none"/>
        </w:rPr>
        <w:t>。</w:t>
      </w:r>
    </w:p>
    <w:p w14:paraId="37B0FD89">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2</w:t>
      </w:r>
      <w:r>
        <w:rPr>
          <w:rFonts w:hint="eastAsia" w:ascii="微软雅黑" w:hAnsi="微软雅黑" w:eastAsia="微软雅黑" w:cs="微软雅黑"/>
          <w:kern w:val="0"/>
          <w:highlight w:val="none"/>
        </w:rPr>
        <w:t>3</w:t>
      </w:r>
      <w:r>
        <w:rPr>
          <w:rFonts w:hint="eastAsia" w:ascii="微软雅黑" w:hAnsi="微软雅黑" w:eastAsia="微软雅黑" w:cs="微软雅黑"/>
          <w:kern w:val="0"/>
          <w:highlight w:val="none"/>
          <w:lang w:val="zh-CN"/>
        </w:rPr>
        <w:t>.3</w:t>
      </w:r>
      <w:r>
        <w:rPr>
          <w:rFonts w:hint="eastAsia" w:ascii="微软雅黑" w:hAnsi="微软雅黑" w:eastAsia="微软雅黑" w:cs="微软雅黑"/>
          <w:kern w:val="0"/>
          <w:highlight w:val="none"/>
        </w:rPr>
        <w:t xml:space="preserve"> 中标人拒绝与采购人签订合同的</w:t>
      </w:r>
      <w:r>
        <w:rPr>
          <w:rFonts w:hint="eastAsia" w:ascii="微软雅黑" w:hAnsi="微软雅黑" w:eastAsia="微软雅黑" w:cs="微软雅黑"/>
          <w:kern w:val="0"/>
          <w:highlight w:val="none"/>
          <w:lang w:val="zh-CN"/>
        </w:rPr>
        <w:t>，采购人可以按照评标报告推荐的中标候选人名单排序，确定下一候选人为中标人，也可重新开展政府采购活动。</w:t>
      </w:r>
    </w:p>
    <w:p w14:paraId="566BD668">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2</w:t>
      </w:r>
      <w:r>
        <w:rPr>
          <w:rFonts w:hint="eastAsia" w:ascii="微软雅黑" w:hAnsi="微软雅黑" w:eastAsia="微软雅黑" w:cs="微软雅黑"/>
          <w:kern w:val="0"/>
          <w:highlight w:val="none"/>
        </w:rPr>
        <w:t>3</w:t>
      </w:r>
      <w:r>
        <w:rPr>
          <w:rFonts w:hint="eastAsia" w:ascii="微软雅黑" w:hAnsi="微软雅黑" w:eastAsia="微软雅黑" w:cs="微软雅黑"/>
          <w:kern w:val="0"/>
          <w:highlight w:val="none"/>
          <w:lang w:val="zh-CN"/>
        </w:rPr>
        <w:t>.4</w:t>
      </w:r>
      <w:r>
        <w:rPr>
          <w:rFonts w:hint="eastAsia" w:ascii="微软雅黑" w:hAnsi="微软雅黑" w:eastAsia="微软雅黑" w:cs="微软雅黑"/>
          <w:kern w:val="0"/>
          <w:highlight w:val="none"/>
          <w:lang w:bidi="ar"/>
        </w:rPr>
        <w:t xml:space="preserve"> </w:t>
      </w:r>
      <w:r>
        <w:rPr>
          <w:rFonts w:hint="eastAsia" w:ascii="微软雅黑" w:hAnsi="微软雅黑" w:eastAsia="微软雅黑" w:cs="微软雅黑"/>
          <w:kern w:val="0"/>
          <w:highlight w:val="none"/>
          <w:lang w:val="zh-CN"/>
        </w:rPr>
        <w:t>招标文件、中标人的投标文件、《中标通知书》及其澄清、说明文件、承诺等，均为签订采购合同的依据，作为采购合同的组成部分。</w:t>
      </w:r>
    </w:p>
    <w:p w14:paraId="5E978D3E">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22.5 </w:t>
      </w:r>
      <w:r>
        <w:rPr>
          <w:rFonts w:hint="eastAsia" w:ascii="微软雅黑" w:hAnsi="微软雅黑" w:eastAsia="微软雅黑" w:cs="微软雅黑"/>
          <w:kern w:val="0"/>
          <w:highlight w:val="none"/>
          <w:lang w:val="zh-CN"/>
        </w:rPr>
        <w:t>采购合同签订之日起</w:t>
      </w:r>
      <w:r>
        <w:rPr>
          <w:rFonts w:hint="eastAsia" w:ascii="微软雅黑" w:hAnsi="微软雅黑" w:eastAsia="微软雅黑" w:cs="微软雅黑"/>
          <w:kern w:val="0"/>
          <w:highlight w:val="none"/>
        </w:rPr>
        <w:t>2</w:t>
      </w:r>
      <w:r>
        <w:rPr>
          <w:rFonts w:hint="eastAsia" w:ascii="微软雅黑" w:hAnsi="微软雅黑" w:eastAsia="微软雅黑" w:cs="微软雅黑"/>
          <w:kern w:val="0"/>
          <w:highlight w:val="none"/>
          <w:lang w:val="zh-CN"/>
        </w:rPr>
        <w:t>个工作日内，由采购人将采购合同在</w:t>
      </w:r>
      <w:r>
        <w:rPr>
          <w:rFonts w:hint="eastAsia" w:ascii="微软雅黑" w:hAnsi="微软雅黑" w:eastAsia="微软雅黑" w:cs="微软雅黑"/>
          <w:kern w:val="0"/>
          <w:highlight w:val="none"/>
        </w:rPr>
        <w:t>中国</w:t>
      </w:r>
      <w:r>
        <w:rPr>
          <w:rFonts w:hint="eastAsia" w:ascii="微软雅黑" w:hAnsi="微软雅黑" w:eastAsia="微软雅黑" w:cs="微软雅黑"/>
          <w:kern w:val="0"/>
          <w:highlight w:val="none"/>
          <w:lang w:val="zh-CN"/>
        </w:rPr>
        <w:t>政府采购网上公告，但采购合同中涉及国家秘密、商业秘密的内容除外。</w:t>
      </w:r>
    </w:p>
    <w:p w14:paraId="3FD398F3">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23.6 采购人与中标人应当根据合同的约定依法履行合同义务。政府采购合同的履行、违约责任和解决争议的方法等适用《中华人民共和国民法典》。</w:t>
      </w:r>
    </w:p>
    <w:p w14:paraId="5110724B">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23.7 </w:t>
      </w:r>
      <w:r>
        <w:rPr>
          <w:rFonts w:hint="eastAsia" w:ascii="微软雅黑" w:hAnsi="微软雅黑" w:eastAsia="微软雅黑" w:cs="微软雅黑"/>
          <w:highlight w:val="none"/>
        </w:rPr>
        <w:t>采购人或者采购代理机构应当按照政府采购合同规定的技术、服务、安全标准组织对投标人履约情况进行验收，并出具验收书。验收书应当包括每一项技术、服务、安全标准的履约情况。</w:t>
      </w:r>
    </w:p>
    <w:p w14:paraId="25431162">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23.8 采购人可以邀请参加本项目的其他投标人或者第三方机构参与验收。参与验收的投标人或者第三方机构的意见作为验收书的参考资料一并存档。</w:t>
      </w:r>
    </w:p>
    <w:p w14:paraId="66A29E0D">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23.9 采购人应当加强对中标人的履约管理，并按照采购合同约定，及时向中标人支付采购资金。对于中标人违反采购合同约定的行为，采购人应当及时处理，依法追究其违约责任。</w:t>
      </w:r>
    </w:p>
    <w:p w14:paraId="00B079CD">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23.10 采购人、采购代理机构应当建立真实完整的招标采购档案，妥善保存每项采购活动的采购文件。</w:t>
      </w:r>
    </w:p>
    <w:p w14:paraId="23F0ADCB">
      <w:pPr>
        <w:pStyle w:val="25"/>
        <w:spacing w:before="0" w:after="0" w:line="360" w:lineRule="auto"/>
        <w:rPr>
          <w:rFonts w:hint="eastAsia" w:ascii="微软雅黑" w:hAnsi="微软雅黑" w:eastAsia="微软雅黑" w:cs="微软雅黑"/>
          <w:highlight w:val="none"/>
          <w:lang w:val="zh-CN"/>
        </w:rPr>
      </w:pPr>
      <w:bookmarkStart w:id="103" w:name="_Toc22170"/>
      <w:bookmarkStart w:id="104" w:name="_Toc16718"/>
      <w:r>
        <w:rPr>
          <w:rFonts w:hint="eastAsia" w:ascii="微软雅黑" w:hAnsi="微软雅黑" w:eastAsia="微软雅黑" w:cs="微软雅黑"/>
          <w:highlight w:val="none"/>
          <w:lang w:val="zh-CN"/>
        </w:rPr>
        <w:t>十、其他</w:t>
      </w:r>
      <w:bookmarkEnd w:id="103"/>
      <w:bookmarkEnd w:id="104"/>
    </w:p>
    <w:p w14:paraId="5D2E1773">
      <w:pPr>
        <w:pStyle w:val="25"/>
        <w:spacing w:before="0" w:after="0" w:line="360" w:lineRule="auto"/>
        <w:jc w:val="left"/>
        <w:rPr>
          <w:rFonts w:hint="eastAsia" w:ascii="微软雅黑" w:hAnsi="微软雅黑" w:eastAsia="微软雅黑" w:cs="微软雅黑"/>
          <w:sz w:val="28"/>
          <w:szCs w:val="28"/>
          <w:highlight w:val="none"/>
        </w:rPr>
      </w:pPr>
      <w:bookmarkStart w:id="105" w:name="_Toc515908202"/>
      <w:bookmarkStart w:id="106" w:name="_Toc16258"/>
      <w:r>
        <w:rPr>
          <w:rFonts w:hint="eastAsia" w:ascii="微软雅黑" w:hAnsi="微软雅黑" w:eastAsia="微软雅黑" w:cs="微软雅黑"/>
          <w:sz w:val="28"/>
          <w:szCs w:val="28"/>
          <w:highlight w:val="none"/>
        </w:rPr>
        <w:t>24. 串通投标的情形</w:t>
      </w:r>
      <w:bookmarkEnd w:id="105"/>
      <w:bookmarkEnd w:id="106"/>
    </w:p>
    <w:p w14:paraId="13514123">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53F3B5E0">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24.2 有下列情形之一的，视为投标人串通投标，其投标无效：</w:t>
      </w:r>
    </w:p>
    <w:p w14:paraId="771B33E5">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（1）不同投标人的投标文件由同一单位或者个人编制；</w:t>
      </w:r>
    </w:p>
    <w:p w14:paraId="46A2996E">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（2）不同投标人委托同一单位或者个人办理投标事宜；</w:t>
      </w:r>
    </w:p>
    <w:p w14:paraId="3836DDFC">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（3）不同投标人的投标文件载明的项目管理成员或者联系人员为同一人；</w:t>
      </w:r>
    </w:p>
    <w:p w14:paraId="0685DDC5">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（4）不同投标人的投标文件异常一致或者投标报价呈规律性差异；</w:t>
      </w:r>
    </w:p>
    <w:p w14:paraId="2B01BD39">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（5）不同投标人的投标文件相互混装；</w:t>
      </w:r>
    </w:p>
    <w:p w14:paraId="1DC35A15">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（6）不同投标人的投标保证金从同一单位或者个人的账户转出。</w:t>
      </w:r>
    </w:p>
    <w:p w14:paraId="0F0D2145">
      <w:pPr>
        <w:pStyle w:val="25"/>
        <w:spacing w:before="0" w:after="0" w:line="360" w:lineRule="auto"/>
        <w:jc w:val="left"/>
        <w:rPr>
          <w:rFonts w:hint="eastAsia" w:ascii="微软雅黑" w:hAnsi="微软雅黑" w:eastAsia="微软雅黑" w:cs="微软雅黑"/>
          <w:sz w:val="28"/>
          <w:szCs w:val="28"/>
          <w:highlight w:val="none"/>
        </w:rPr>
      </w:pPr>
      <w:bookmarkStart w:id="107" w:name="_Toc515908203"/>
      <w:bookmarkStart w:id="108" w:name="_Toc10705"/>
      <w:r>
        <w:rPr>
          <w:rFonts w:hint="eastAsia" w:ascii="微软雅黑" w:hAnsi="微软雅黑" w:eastAsia="微软雅黑" w:cs="微软雅黑"/>
          <w:sz w:val="28"/>
          <w:szCs w:val="28"/>
          <w:highlight w:val="none"/>
        </w:rPr>
        <w:t>25. 废标</w:t>
      </w:r>
      <w:bookmarkEnd w:id="107"/>
      <w:bookmarkEnd w:id="108"/>
    </w:p>
    <w:p w14:paraId="6411ECDB">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25.1 在招标采购中，出现下列情形之一的，应予废标：</w:t>
      </w:r>
    </w:p>
    <w:p w14:paraId="4E2529FF">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（1）符合专业条件的投标人或者对招标文件作实质性响应的投标人不足三家的。</w:t>
      </w:r>
    </w:p>
    <w:p w14:paraId="12CB8AB9">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（2）出现影响采购公正的违法、违规行为的。</w:t>
      </w:r>
    </w:p>
    <w:p w14:paraId="6A931515">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（3）投标人的报价均超出采购预算，采购人不能支付的。</w:t>
      </w:r>
    </w:p>
    <w:p w14:paraId="034C9DD7">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（4）因重大变故，采购任务取消的。</w:t>
      </w:r>
    </w:p>
    <w:p w14:paraId="4D722155">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废标后，由采购人或者采购代理机构发布废标公告。</w:t>
      </w:r>
    </w:p>
    <w:p w14:paraId="248D0EAB">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25.2 公开招标数额标准以上的采购项目，投标截止后投标人不足3家或者通过资格审查或符合性审查的投标人不足3家的，除采购任务取消情形外，按照以下方式处理：</w:t>
      </w:r>
    </w:p>
    <w:p w14:paraId="035FA90D">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（1）招标文件存在不合理条款或者招标程序不符合规定的，采购人、采购代理机构改正后依法重新招标；</w:t>
      </w:r>
    </w:p>
    <w:p w14:paraId="177DFC7D">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（2）招标文件没有不合理条款、招标程序符合规定，需要采用其他采购方式采购的，采购人应当依法报财政部门批准。</w:t>
      </w:r>
    </w:p>
    <w:p w14:paraId="0BAAC449">
      <w:pPr>
        <w:pStyle w:val="25"/>
        <w:spacing w:before="0" w:after="0" w:line="360" w:lineRule="auto"/>
        <w:jc w:val="left"/>
        <w:rPr>
          <w:rFonts w:hint="eastAsia" w:ascii="微软雅黑" w:hAnsi="微软雅黑" w:eastAsia="微软雅黑" w:cs="微软雅黑"/>
          <w:sz w:val="28"/>
          <w:szCs w:val="28"/>
          <w:highlight w:val="none"/>
        </w:rPr>
      </w:pPr>
      <w:bookmarkStart w:id="109" w:name="_Toc515908204"/>
      <w:bookmarkStart w:id="110" w:name="_Toc6403"/>
      <w:r>
        <w:rPr>
          <w:rFonts w:hint="eastAsia" w:ascii="微软雅黑" w:hAnsi="微软雅黑" w:eastAsia="微软雅黑" w:cs="微软雅黑"/>
          <w:sz w:val="28"/>
          <w:szCs w:val="28"/>
          <w:highlight w:val="none"/>
        </w:rPr>
        <w:t>26. 中标服务费</w:t>
      </w:r>
      <w:bookmarkEnd w:id="109"/>
      <w:bookmarkEnd w:id="110"/>
    </w:p>
    <w:p w14:paraId="02CE7F22">
      <w:pPr>
        <w:autoSpaceDE w:val="0"/>
        <w:autoSpaceDN w:val="0"/>
        <w:spacing w:line="360" w:lineRule="auto"/>
        <w:ind w:firstLine="480" w:firstLineChars="200"/>
        <w:jc w:val="left"/>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 xml:space="preserve">26.1 </w:t>
      </w:r>
      <w:r>
        <w:rPr>
          <w:rFonts w:hint="eastAsia" w:ascii="微软雅黑" w:hAnsi="微软雅黑" w:eastAsia="微软雅黑" w:cs="微软雅黑"/>
          <w:b/>
          <w:bCs/>
          <w:kern w:val="0"/>
          <w:highlight w:val="none"/>
          <w:lang w:val="zh-CN"/>
        </w:rPr>
        <w:t>收取对象：中标人</w:t>
      </w:r>
      <w:r>
        <w:rPr>
          <w:rFonts w:hint="eastAsia" w:ascii="微软雅黑" w:hAnsi="微软雅黑" w:eastAsia="微软雅黑" w:cs="微软雅黑"/>
          <w:kern w:val="0"/>
          <w:highlight w:val="none"/>
          <w:lang w:val="zh-CN"/>
        </w:rPr>
        <w:t>。</w:t>
      </w:r>
    </w:p>
    <w:p w14:paraId="3FCE743E">
      <w:pPr>
        <w:autoSpaceDE w:val="0"/>
        <w:autoSpaceDN w:val="0"/>
        <w:spacing w:line="360" w:lineRule="auto"/>
        <w:ind w:firstLine="480" w:firstLineChars="200"/>
        <w:jc w:val="left"/>
        <w:rPr>
          <w:rFonts w:hint="eastAsia" w:ascii="微软雅黑" w:hAnsi="微软雅黑" w:eastAsia="微软雅黑" w:cs="微软雅黑"/>
          <w:b/>
          <w:bCs/>
          <w:kern w:val="0"/>
          <w:highlight w:val="none"/>
        </w:rPr>
      </w:pPr>
      <w:r>
        <w:rPr>
          <w:rFonts w:hint="eastAsia" w:ascii="微软雅黑" w:hAnsi="微软雅黑" w:eastAsia="微软雅黑" w:cs="微软雅黑"/>
          <w:kern w:val="0"/>
          <w:highlight w:val="none"/>
        </w:rPr>
        <w:t xml:space="preserve">26.2 </w:t>
      </w:r>
      <w:r>
        <w:rPr>
          <w:rFonts w:hint="eastAsia" w:ascii="微软雅黑" w:hAnsi="微软雅黑" w:eastAsia="微软雅黑" w:cs="微软雅黑"/>
          <w:b/>
          <w:bCs/>
          <w:kern w:val="0"/>
          <w:highlight w:val="none"/>
          <w:lang w:val="zh-CN"/>
        </w:rPr>
        <w:t>收费金额：</w:t>
      </w:r>
      <w:r>
        <w:rPr>
          <w:rFonts w:hint="eastAsia" w:ascii="微软雅黑" w:hAnsi="微软雅黑" w:eastAsia="微软雅黑" w:cs="微软雅黑"/>
          <w:b/>
          <w:bCs/>
          <w:kern w:val="0"/>
          <w:highlight w:val="none"/>
          <w:lang w:val="en-US" w:eastAsia="zh-CN"/>
        </w:rPr>
        <w:t xml:space="preserve"> </w:t>
      </w:r>
      <w:r>
        <w:rPr>
          <w:rFonts w:hint="eastAsia" w:ascii="微软雅黑" w:hAnsi="微软雅黑" w:eastAsia="微软雅黑" w:cs="微软雅黑"/>
          <w:b/>
          <w:bCs/>
          <w:kern w:val="0"/>
          <w:highlight w:val="none"/>
        </w:rPr>
        <w:t>包一：</w:t>
      </w:r>
      <w:r>
        <w:rPr>
          <w:rFonts w:hint="eastAsia" w:ascii="微软雅黑" w:hAnsi="微软雅黑" w:eastAsia="微软雅黑" w:cs="微软雅黑"/>
          <w:b/>
          <w:bCs/>
          <w:kern w:val="0"/>
          <w:highlight w:val="none"/>
          <w:lang w:val="en-US" w:eastAsia="zh-CN"/>
        </w:rPr>
        <w:t>24000.00</w:t>
      </w:r>
      <w:r>
        <w:rPr>
          <w:rFonts w:hint="eastAsia" w:ascii="微软雅黑" w:hAnsi="微软雅黑" w:eastAsia="微软雅黑" w:cs="微软雅黑"/>
          <w:b/>
          <w:bCs/>
          <w:kern w:val="0"/>
          <w:highlight w:val="none"/>
        </w:rPr>
        <w:t>元；</w:t>
      </w:r>
    </w:p>
    <w:p w14:paraId="2C91D923">
      <w:pPr>
        <w:autoSpaceDE w:val="0"/>
        <w:autoSpaceDN w:val="0"/>
        <w:spacing w:line="360" w:lineRule="auto"/>
        <w:ind w:firstLine="2401" w:firstLineChars="1000"/>
        <w:jc w:val="left"/>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包二：</w:t>
      </w:r>
      <w:r>
        <w:rPr>
          <w:rFonts w:hint="eastAsia" w:ascii="微软雅黑" w:hAnsi="微软雅黑" w:eastAsia="微软雅黑" w:cs="微软雅黑"/>
          <w:b/>
          <w:bCs/>
          <w:kern w:val="0"/>
          <w:highlight w:val="none"/>
          <w:lang w:val="en-US" w:eastAsia="zh-CN"/>
        </w:rPr>
        <w:t>20500.00</w:t>
      </w:r>
      <w:r>
        <w:rPr>
          <w:rFonts w:hint="eastAsia" w:ascii="微软雅黑" w:hAnsi="微软雅黑" w:eastAsia="微软雅黑" w:cs="微软雅黑"/>
          <w:b/>
          <w:bCs/>
          <w:kern w:val="0"/>
          <w:highlight w:val="none"/>
        </w:rPr>
        <w:t>元；</w:t>
      </w:r>
    </w:p>
    <w:p w14:paraId="30FF4E26">
      <w:pPr>
        <w:autoSpaceDE w:val="0"/>
        <w:autoSpaceDN w:val="0"/>
        <w:spacing w:line="360" w:lineRule="auto"/>
        <w:ind w:firstLine="2401" w:firstLineChars="1000"/>
        <w:jc w:val="left"/>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包三：</w:t>
      </w:r>
      <w:r>
        <w:rPr>
          <w:rFonts w:hint="eastAsia" w:ascii="微软雅黑" w:hAnsi="微软雅黑" w:eastAsia="微软雅黑" w:cs="微软雅黑"/>
          <w:b/>
          <w:bCs/>
          <w:kern w:val="0"/>
          <w:highlight w:val="none"/>
          <w:lang w:val="en-US" w:eastAsia="zh-CN"/>
        </w:rPr>
        <w:t>73600.00</w:t>
      </w:r>
      <w:r>
        <w:rPr>
          <w:rFonts w:hint="eastAsia" w:ascii="微软雅黑" w:hAnsi="微软雅黑" w:eastAsia="微软雅黑" w:cs="微软雅黑"/>
          <w:b/>
          <w:bCs/>
          <w:kern w:val="0"/>
          <w:highlight w:val="none"/>
        </w:rPr>
        <w:t>元；</w:t>
      </w:r>
    </w:p>
    <w:p w14:paraId="69660DF6">
      <w:pPr>
        <w:autoSpaceDE w:val="0"/>
        <w:autoSpaceDN w:val="0"/>
        <w:spacing w:line="360" w:lineRule="auto"/>
        <w:ind w:firstLine="2401" w:firstLineChars="1000"/>
        <w:jc w:val="left"/>
        <w:rPr>
          <w:rFonts w:hint="eastAsia" w:ascii="微软雅黑" w:hAnsi="微软雅黑" w:eastAsia="微软雅黑" w:cs="微软雅黑"/>
          <w:kern w:val="0"/>
          <w:highlight w:val="none"/>
        </w:rPr>
      </w:pPr>
      <w:r>
        <w:rPr>
          <w:rFonts w:hint="eastAsia" w:ascii="微软雅黑" w:hAnsi="微软雅黑" w:eastAsia="微软雅黑" w:cs="微软雅黑"/>
          <w:b/>
          <w:bCs/>
          <w:kern w:val="0"/>
          <w:highlight w:val="none"/>
        </w:rPr>
        <w:t>包四：</w:t>
      </w:r>
      <w:r>
        <w:rPr>
          <w:rFonts w:hint="eastAsia" w:ascii="微软雅黑" w:hAnsi="微软雅黑" w:eastAsia="微软雅黑" w:cs="微软雅黑"/>
          <w:b/>
          <w:bCs/>
          <w:kern w:val="0"/>
          <w:highlight w:val="none"/>
          <w:lang w:val="en-US" w:eastAsia="zh-CN"/>
        </w:rPr>
        <w:t>40900.00</w:t>
      </w:r>
      <w:r>
        <w:rPr>
          <w:rFonts w:hint="eastAsia" w:ascii="微软雅黑" w:hAnsi="微软雅黑" w:eastAsia="微软雅黑" w:cs="微软雅黑"/>
          <w:b/>
          <w:bCs/>
          <w:kern w:val="0"/>
          <w:highlight w:val="none"/>
        </w:rPr>
        <w:t>元；</w:t>
      </w:r>
    </w:p>
    <w:p w14:paraId="108EB653">
      <w:pPr>
        <w:autoSpaceDE w:val="0"/>
        <w:autoSpaceDN w:val="0"/>
        <w:spacing w:line="360" w:lineRule="auto"/>
        <w:ind w:firstLine="480" w:firstLineChars="200"/>
        <w:jc w:val="left"/>
        <w:rPr>
          <w:rFonts w:hint="eastAsia" w:ascii="微软雅黑" w:hAnsi="微软雅黑" w:eastAsia="微软雅黑" w:cs="微软雅黑"/>
          <w:b/>
          <w:bCs/>
          <w:sz w:val="36"/>
          <w:szCs w:val="32"/>
          <w:highlight w:val="none"/>
          <w:lang w:val="zh-CN"/>
        </w:rPr>
      </w:pPr>
      <w:r>
        <w:rPr>
          <w:rFonts w:hint="eastAsia" w:ascii="微软雅黑" w:hAnsi="微软雅黑" w:eastAsia="微软雅黑" w:cs="微软雅黑"/>
          <w:kern w:val="0"/>
          <w:highlight w:val="none"/>
        </w:rPr>
        <w:t>说明：根据</w:t>
      </w:r>
      <w:r>
        <w:rPr>
          <w:rFonts w:hint="eastAsia" w:ascii="微软雅黑" w:hAnsi="微软雅黑" w:eastAsia="微软雅黑" w:cs="微软雅黑"/>
          <w:kern w:val="0"/>
          <w:highlight w:val="none"/>
          <w:lang w:val="zh-CN"/>
        </w:rPr>
        <w:t>《关于进一步放开建设项目专项业务服务价格的通知》（发改价格[2015]299号）规定，实行市场调节价，应严格遵守《价格法》、《</w:t>
      </w:r>
      <w:r>
        <w:rPr>
          <w:rFonts w:hint="eastAsia" w:ascii="微软雅黑" w:hAnsi="微软雅黑" w:eastAsia="微软雅黑" w:cs="微软雅黑"/>
          <w:kern w:val="0"/>
          <w:highlight w:val="none"/>
        </w:rPr>
        <w:t>明码标价和禁止价格欺诈</w:t>
      </w:r>
      <w:r>
        <w:rPr>
          <w:rFonts w:hint="eastAsia" w:ascii="微软雅黑" w:hAnsi="微软雅黑" w:eastAsia="微软雅黑" w:cs="微软雅黑"/>
          <w:kern w:val="0"/>
          <w:highlight w:val="none"/>
          <w:lang w:val="zh-CN"/>
        </w:rPr>
        <w:t>》等法律法规的规定，由采购人和采购代理机构共同确定合理的收费金额</w:t>
      </w:r>
      <w:r>
        <w:rPr>
          <w:rFonts w:hint="eastAsia" w:ascii="微软雅黑" w:hAnsi="微软雅黑" w:eastAsia="微软雅黑" w:cs="微软雅黑"/>
          <w:kern w:val="0"/>
          <w:highlight w:val="none"/>
        </w:rPr>
        <w:t>。</w:t>
      </w:r>
    </w:p>
    <w:p w14:paraId="3104D3D8">
      <w:pPr>
        <w:autoSpaceDE w:val="0"/>
        <w:autoSpaceDN w:val="0"/>
        <w:spacing w:line="360" w:lineRule="auto"/>
        <w:ind w:firstLine="480" w:firstLineChars="200"/>
        <w:jc w:val="left"/>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val="zh-CN"/>
        </w:rPr>
        <w:t>其他未尽事宜，按照《中华人民共和国政府采购法》、《中华人民共和国政府采购法实施条例》、《中华人民共和国</w:t>
      </w:r>
      <w:r>
        <w:rPr>
          <w:rFonts w:hint="eastAsia" w:ascii="微软雅黑" w:hAnsi="微软雅黑" w:eastAsia="微软雅黑" w:cs="微软雅黑"/>
          <w:kern w:val="0"/>
          <w:highlight w:val="none"/>
        </w:rPr>
        <w:t>民法典</w:t>
      </w:r>
      <w:r>
        <w:rPr>
          <w:rFonts w:hint="eastAsia" w:ascii="微软雅黑" w:hAnsi="微软雅黑" w:eastAsia="微软雅黑" w:cs="微软雅黑"/>
          <w:kern w:val="0"/>
          <w:highlight w:val="none"/>
          <w:lang w:val="zh-CN"/>
        </w:rPr>
        <w:t>》等法律法规的有关条款执行。</w:t>
      </w:r>
    </w:p>
    <w:p w14:paraId="57BFCE15">
      <w:pPr>
        <w:pStyle w:val="11"/>
        <w:rPr>
          <w:rFonts w:hint="eastAsia" w:ascii="微软雅黑" w:hAnsi="微软雅黑" w:eastAsia="微软雅黑" w:cs="微软雅黑"/>
          <w:highlight w:val="none"/>
        </w:rPr>
      </w:pPr>
    </w:p>
    <w:p w14:paraId="781B2587">
      <w:pPr>
        <w:pStyle w:val="13"/>
        <w:ind w:left="0" w:leftChars="0" w:firstLine="0" w:firstLineChars="0"/>
        <w:rPr>
          <w:rFonts w:hint="eastAsia" w:ascii="微软雅黑" w:hAnsi="微软雅黑" w:eastAsia="微软雅黑" w:cs="微软雅黑"/>
          <w:highlight w:val="none"/>
        </w:rPr>
      </w:pPr>
    </w:p>
    <w:p w14:paraId="3D0A430E">
      <w:pPr>
        <w:pStyle w:val="25"/>
        <w:spacing w:before="0" w:after="0" w:line="360" w:lineRule="auto"/>
        <w:rPr>
          <w:rFonts w:hint="eastAsia" w:ascii="微软雅黑" w:hAnsi="微软雅黑" w:eastAsia="微软雅黑" w:cs="微软雅黑"/>
          <w:sz w:val="24"/>
          <w:highlight w:val="none"/>
        </w:rPr>
      </w:pPr>
      <w:bookmarkStart w:id="111" w:name="_Toc10621"/>
      <w:r>
        <w:rPr>
          <w:rFonts w:hint="eastAsia" w:ascii="微软雅黑" w:hAnsi="微软雅黑" w:eastAsia="微软雅黑" w:cs="微软雅黑"/>
          <w:szCs w:val="36"/>
          <w:highlight w:val="none"/>
          <w:lang w:val="zh-CN"/>
        </w:rPr>
        <w:br w:type="page"/>
      </w:r>
      <w:r>
        <w:rPr>
          <w:rFonts w:hint="eastAsia" w:ascii="微软雅黑" w:hAnsi="微软雅黑" w:eastAsia="微软雅黑" w:cs="微软雅黑"/>
          <w:szCs w:val="36"/>
          <w:highlight w:val="none"/>
          <w:lang w:val="zh-CN"/>
        </w:rPr>
        <w:t xml:space="preserve">第三部分 </w:t>
      </w:r>
      <w:r>
        <w:rPr>
          <w:rFonts w:hint="eastAsia" w:ascii="微软雅黑" w:hAnsi="微软雅黑" w:eastAsia="微软雅黑" w:cs="微软雅黑"/>
          <w:szCs w:val="36"/>
          <w:highlight w:val="none"/>
        </w:rPr>
        <w:t xml:space="preserve"> </w:t>
      </w:r>
      <w:r>
        <w:rPr>
          <w:rFonts w:hint="eastAsia" w:ascii="微软雅黑" w:hAnsi="微软雅黑" w:eastAsia="微软雅黑" w:cs="微软雅黑"/>
          <w:szCs w:val="36"/>
          <w:highlight w:val="none"/>
          <w:lang w:val="zh-CN"/>
        </w:rPr>
        <w:t>青海省政府采购项目合同书范本</w:t>
      </w:r>
      <w:bookmarkEnd w:id="111"/>
    </w:p>
    <w:p w14:paraId="7D328918">
      <w:pPr>
        <w:autoSpaceDE w:val="0"/>
        <w:autoSpaceDN w:val="0"/>
        <w:adjustRightInd w:val="0"/>
        <w:spacing w:line="360" w:lineRule="auto"/>
        <w:jc w:val="center"/>
        <w:rPr>
          <w:rFonts w:hint="eastAsia" w:ascii="微软雅黑" w:hAnsi="微软雅黑" w:eastAsia="微软雅黑" w:cs="微软雅黑"/>
          <w:b/>
          <w:bCs/>
          <w:kern w:val="0"/>
          <w:sz w:val="36"/>
          <w:szCs w:val="36"/>
          <w:highlight w:val="none"/>
        </w:rPr>
      </w:pPr>
      <w:r>
        <w:rPr>
          <w:rFonts w:hint="eastAsia" w:ascii="微软雅黑" w:hAnsi="微软雅黑" w:eastAsia="微软雅黑" w:cs="微软雅黑"/>
          <w:b/>
          <w:bCs/>
          <w:kern w:val="0"/>
          <w:sz w:val="36"/>
          <w:szCs w:val="36"/>
          <w:highlight w:val="none"/>
          <w:lang w:val="zh-CN"/>
        </w:rPr>
        <w:t>（货物类）</w:t>
      </w:r>
    </w:p>
    <w:p w14:paraId="4632CC0E">
      <w:pPr>
        <w:autoSpaceDE w:val="0"/>
        <w:autoSpaceDN w:val="0"/>
        <w:adjustRightInd w:val="0"/>
        <w:spacing w:line="360" w:lineRule="auto"/>
        <w:rPr>
          <w:rFonts w:hint="eastAsia" w:ascii="微软雅黑" w:hAnsi="微软雅黑" w:eastAsia="微软雅黑" w:cs="微软雅黑"/>
          <w:kern w:val="0"/>
          <w:sz w:val="28"/>
          <w:szCs w:val="28"/>
          <w:highlight w:val="none"/>
        </w:rPr>
      </w:pPr>
    </w:p>
    <w:p w14:paraId="3DDDE6E0">
      <w:pPr>
        <w:autoSpaceDE w:val="0"/>
        <w:autoSpaceDN w:val="0"/>
        <w:adjustRightInd w:val="0"/>
        <w:spacing w:line="360" w:lineRule="auto"/>
        <w:rPr>
          <w:rFonts w:hint="eastAsia" w:ascii="微软雅黑" w:hAnsi="微软雅黑" w:eastAsia="微软雅黑" w:cs="微软雅黑"/>
          <w:kern w:val="0"/>
          <w:sz w:val="28"/>
          <w:szCs w:val="28"/>
          <w:highlight w:val="none"/>
        </w:rPr>
      </w:pPr>
    </w:p>
    <w:p w14:paraId="57D1BC0E">
      <w:pPr>
        <w:autoSpaceDE w:val="0"/>
        <w:autoSpaceDN w:val="0"/>
        <w:adjustRightInd w:val="0"/>
        <w:spacing w:line="360" w:lineRule="auto"/>
        <w:jc w:val="center"/>
        <w:rPr>
          <w:rFonts w:hint="eastAsia" w:ascii="微软雅黑" w:hAnsi="微软雅黑" w:eastAsia="微软雅黑" w:cs="微软雅黑"/>
          <w:b/>
          <w:bCs/>
          <w:kern w:val="0"/>
          <w:sz w:val="48"/>
          <w:szCs w:val="48"/>
          <w:highlight w:val="none"/>
          <w:lang w:val="zh-CN"/>
        </w:rPr>
      </w:pPr>
    </w:p>
    <w:p w14:paraId="03EE8399">
      <w:pPr>
        <w:autoSpaceDE w:val="0"/>
        <w:autoSpaceDN w:val="0"/>
        <w:adjustRightInd w:val="0"/>
        <w:spacing w:line="360" w:lineRule="auto"/>
        <w:jc w:val="center"/>
        <w:rPr>
          <w:rFonts w:hint="eastAsia" w:ascii="微软雅黑" w:hAnsi="微软雅黑" w:eastAsia="微软雅黑" w:cs="微软雅黑"/>
          <w:b/>
          <w:bCs/>
          <w:kern w:val="0"/>
          <w:sz w:val="48"/>
          <w:szCs w:val="48"/>
          <w:highlight w:val="none"/>
        </w:rPr>
      </w:pPr>
      <w:r>
        <w:rPr>
          <w:rFonts w:hint="eastAsia" w:ascii="微软雅黑" w:hAnsi="微软雅黑" w:eastAsia="微软雅黑" w:cs="微软雅黑"/>
          <w:b/>
          <w:bCs/>
          <w:kern w:val="0"/>
          <w:sz w:val="48"/>
          <w:szCs w:val="48"/>
          <w:highlight w:val="none"/>
          <w:lang w:val="zh-CN"/>
        </w:rPr>
        <w:t>青海省政府采购项目合同书</w:t>
      </w:r>
    </w:p>
    <w:p w14:paraId="05CB64E9">
      <w:pPr>
        <w:autoSpaceDE w:val="0"/>
        <w:autoSpaceDN w:val="0"/>
        <w:adjustRightInd w:val="0"/>
        <w:spacing w:line="360" w:lineRule="auto"/>
        <w:rPr>
          <w:rFonts w:hint="eastAsia" w:ascii="微软雅黑" w:hAnsi="微软雅黑" w:eastAsia="微软雅黑" w:cs="微软雅黑"/>
          <w:kern w:val="0"/>
          <w:sz w:val="28"/>
          <w:szCs w:val="28"/>
          <w:highlight w:val="none"/>
        </w:rPr>
      </w:pPr>
    </w:p>
    <w:p w14:paraId="7B449378">
      <w:pPr>
        <w:autoSpaceDE w:val="0"/>
        <w:autoSpaceDN w:val="0"/>
        <w:adjustRightInd w:val="0"/>
        <w:spacing w:line="360" w:lineRule="auto"/>
        <w:rPr>
          <w:rFonts w:hint="eastAsia" w:ascii="微软雅黑" w:hAnsi="微软雅黑" w:eastAsia="微软雅黑" w:cs="微软雅黑"/>
          <w:kern w:val="0"/>
          <w:sz w:val="28"/>
          <w:szCs w:val="28"/>
          <w:highlight w:val="none"/>
        </w:rPr>
      </w:pPr>
    </w:p>
    <w:p w14:paraId="062175A3">
      <w:pPr>
        <w:autoSpaceDE w:val="0"/>
        <w:autoSpaceDN w:val="0"/>
        <w:adjustRightInd w:val="0"/>
        <w:spacing w:line="360" w:lineRule="auto"/>
        <w:rPr>
          <w:rFonts w:hint="eastAsia" w:ascii="微软雅黑" w:hAnsi="微软雅黑" w:eastAsia="微软雅黑" w:cs="微软雅黑"/>
          <w:kern w:val="0"/>
          <w:sz w:val="28"/>
          <w:szCs w:val="28"/>
          <w:highlight w:val="none"/>
        </w:rPr>
      </w:pPr>
    </w:p>
    <w:p w14:paraId="3D885C69">
      <w:pPr>
        <w:autoSpaceDE w:val="0"/>
        <w:autoSpaceDN w:val="0"/>
        <w:adjustRightInd w:val="0"/>
        <w:spacing w:line="360" w:lineRule="auto"/>
        <w:rPr>
          <w:rFonts w:hint="eastAsia" w:ascii="微软雅黑" w:hAnsi="微软雅黑" w:eastAsia="微软雅黑" w:cs="微软雅黑"/>
          <w:kern w:val="0"/>
          <w:sz w:val="28"/>
          <w:szCs w:val="28"/>
          <w:highlight w:val="none"/>
        </w:rPr>
      </w:pPr>
    </w:p>
    <w:p w14:paraId="0A08E2B0">
      <w:pPr>
        <w:autoSpaceDE w:val="0"/>
        <w:autoSpaceDN w:val="0"/>
        <w:adjustRightInd w:val="0"/>
        <w:spacing w:line="360" w:lineRule="auto"/>
        <w:rPr>
          <w:rFonts w:hint="eastAsia" w:ascii="微软雅黑" w:hAnsi="微软雅黑" w:eastAsia="微软雅黑" w:cs="微软雅黑"/>
          <w:b/>
          <w:bCs/>
          <w:kern w:val="0"/>
          <w:sz w:val="30"/>
          <w:szCs w:val="30"/>
          <w:highlight w:val="none"/>
          <w:lang w:val="zh-CN"/>
        </w:rPr>
      </w:pPr>
      <w:r>
        <w:rPr>
          <w:rFonts w:hint="eastAsia" w:ascii="微软雅黑" w:hAnsi="微软雅黑" w:eastAsia="微软雅黑" w:cs="微软雅黑"/>
          <w:b/>
          <w:bCs/>
          <w:kern w:val="0"/>
          <w:sz w:val="30"/>
          <w:szCs w:val="30"/>
          <w:highlight w:val="none"/>
          <w:lang w:val="zh-CN"/>
        </w:rPr>
        <w:t>采购项目编号：</w:t>
      </w:r>
      <w:r>
        <w:rPr>
          <w:rFonts w:hint="eastAsia" w:ascii="微软雅黑" w:hAnsi="微软雅黑" w:eastAsia="微软雅黑" w:cs="微软雅黑"/>
          <w:b/>
          <w:bCs/>
          <w:kern w:val="0"/>
          <w:sz w:val="30"/>
          <w:szCs w:val="30"/>
          <w:highlight w:val="none"/>
          <w:u w:val="single"/>
        </w:rPr>
        <w:t xml:space="preserve"> </w:t>
      </w:r>
      <w:r>
        <w:rPr>
          <w:rFonts w:hint="eastAsia" w:ascii="微软雅黑" w:hAnsi="微软雅黑" w:eastAsia="微软雅黑" w:cs="微软雅黑"/>
          <w:b/>
          <w:bCs/>
          <w:kern w:val="0"/>
          <w:sz w:val="30"/>
          <w:szCs w:val="30"/>
          <w:highlight w:val="none"/>
          <w:u w:val="single"/>
          <w:lang w:eastAsia="zh-CN"/>
        </w:rPr>
        <w:t>澜之巅公招（货物）2024--005</w:t>
      </w:r>
      <w:r>
        <w:rPr>
          <w:rFonts w:hint="eastAsia" w:ascii="微软雅黑" w:hAnsi="微软雅黑" w:eastAsia="微软雅黑" w:cs="微软雅黑"/>
          <w:b/>
          <w:bCs/>
          <w:kern w:val="0"/>
          <w:sz w:val="30"/>
          <w:szCs w:val="30"/>
          <w:highlight w:val="none"/>
          <w:u w:val="single"/>
        </w:rPr>
        <w:t xml:space="preserve"> </w:t>
      </w:r>
      <w:r>
        <w:rPr>
          <w:rFonts w:hint="eastAsia" w:ascii="微软雅黑" w:hAnsi="微软雅黑" w:eastAsia="微软雅黑" w:cs="微软雅黑"/>
          <w:kern w:val="0"/>
          <w:sz w:val="30"/>
          <w:szCs w:val="30"/>
          <w:highlight w:val="none"/>
          <w:u w:val="single"/>
        </w:rPr>
        <w:t xml:space="preserve">                               </w:t>
      </w:r>
    </w:p>
    <w:p w14:paraId="4DF5AAA6">
      <w:pPr>
        <w:autoSpaceDE w:val="0"/>
        <w:autoSpaceDN w:val="0"/>
        <w:adjustRightInd w:val="0"/>
        <w:spacing w:line="360" w:lineRule="auto"/>
        <w:ind w:left="2100" w:hanging="2101" w:hangingChars="700"/>
        <w:rPr>
          <w:rFonts w:hint="eastAsia" w:ascii="微软雅黑" w:hAnsi="微软雅黑" w:eastAsia="微软雅黑" w:cs="微软雅黑"/>
          <w:b/>
          <w:bCs/>
          <w:kern w:val="0"/>
          <w:sz w:val="30"/>
          <w:szCs w:val="30"/>
          <w:highlight w:val="none"/>
        </w:rPr>
      </w:pPr>
      <w:r>
        <w:rPr>
          <w:rFonts w:hint="eastAsia" w:ascii="微软雅黑" w:hAnsi="微软雅黑" w:eastAsia="微软雅黑" w:cs="微软雅黑"/>
          <w:b/>
          <w:bCs/>
          <w:kern w:val="0"/>
          <w:sz w:val="30"/>
          <w:szCs w:val="30"/>
          <w:highlight w:val="none"/>
          <w:lang w:val="zh-CN"/>
        </w:rPr>
        <w:t>采购项目名称：</w:t>
      </w:r>
      <w:r>
        <w:rPr>
          <w:rFonts w:hint="eastAsia" w:ascii="微软雅黑" w:hAnsi="微软雅黑" w:eastAsia="微软雅黑" w:cs="微软雅黑"/>
          <w:b/>
          <w:bCs/>
          <w:kern w:val="0"/>
          <w:sz w:val="30"/>
          <w:szCs w:val="30"/>
          <w:highlight w:val="none"/>
          <w:u w:val="single"/>
        </w:rPr>
        <w:t xml:space="preserve"> </w:t>
      </w:r>
      <w:r>
        <w:rPr>
          <w:rFonts w:hint="eastAsia" w:ascii="微软雅黑" w:hAnsi="微软雅黑" w:eastAsia="微软雅黑" w:cs="微软雅黑"/>
          <w:b/>
          <w:bCs/>
          <w:kern w:val="0"/>
          <w:sz w:val="30"/>
          <w:szCs w:val="30"/>
          <w:highlight w:val="none"/>
          <w:u w:val="single"/>
          <w:lang w:eastAsia="zh-CN"/>
        </w:rPr>
        <w:t>青海省消防救援总队自然灾害应急能力提升装备配备项目（第十二批）（第二次）</w:t>
      </w:r>
      <w:r>
        <w:rPr>
          <w:rFonts w:hint="eastAsia" w:ascii="微软雅黑" w:hAnsi="微软雅黑" w:eastAsia="微软雅黑" w:cs="微软雅黑"/>
          <w:b/>
          <w:bCs/>
          <w:kern w:val="0"/>
          <w:sz w:val="30"/>
          <w:szCs w:val="30"/>
          <w:highlight w:val="none"/>
          <w:u w:val="single"/>
        </w:rPr>
        <w:t xml:space="preserve">                               </w:t>
      </w:r>
    </w:p>
    <w:p w14:paraId="0F465CC7">
      <w:pPr>
        <w:autoSpaceDE w:val="0"/>
        <w:autoSpaceDN w:val="0"/>
        <w:adjustRightInd w:val="0"/>
        <w:spacing w:line="360" w:lineRule="auto"/>
        <w:rPr>
          <w:rFonts w:hint="eastAsia" w:ascii="微软雅黑" w:hAnsi="微软雅黑" w:eastAsia="微软雅黑" w:cs="微软雅黑"/>
          <w:b/>
          <w:bCs/>
          <w:kern w:val="0"/>
          <w:sz w:val="30"/>
          <w:szCs w:val="30"/>
          <w:highlight w:val="none"/>
          <w:u w:val="single"/>
        </w:rPr>
      </w:pPr>
      <w:r>
        <w:rPr>
          <w:rFonts w:hint="eastAsia" w:ascii="微软雅黑" w:hAnsi="微软雅黑" w:eastAsia="微软雅黑" w:cs="微软雅黑"/>
          <w:b/>
          <w:bCs/>
          <w:kern w:val="0"/>
          <w:sz w:val="30"/>
          <w:szCs w:val="30"/>
          <w:highlight w:val="none"/>
          <w:lang w:val="zh-CN"/>
        </w:rPr>
        <w:t>采购合同编号：</w:t>
      </w:r>
      <w:r>
        <w:rPr>
          <w:rFonts w:hint="eastAsia" w:ascii="微软雅黑" w:hAnsi="微软雅黑" w:eastAsia="微软雅黑" w:cs="微软雅黑"/>
          <w:b/>
          <w:bCs/>
          <w:kern w:val="0"/>
          <w:sz w:val="30"/>
          <w:szCs w:val="30"/>
          <w:highlight w:val="none"/>
          <w:u w:val="single"/>
        </w:rPr>
        <w:t xml:space="preserve"> 2024-BJ-HW-GZ012</w:t>
      </w:r>
    </w:p>
    <w:p w14:paraId="74EA2E16">
      <w:pPr>
        <w:autoSpaceDE w:val="0"/>
        <w:autoSpaceDN w:val="0"/>
        <w:adjustRightInd w:val="0"/>
        <w:spacing w:line="360" w:lineRule="auto"/>
        <w:rPr>
          <w:rFonts w:hint="eastAsia" w:ascii="微软雅黑" w:hAnsi="微软雅黑" w:eastAsia="微软雅黑" w:cs="微软雅黑"/>
          <w:b/>
          <w:bCs/>
          <w:kern w:val="0"/>
          <w:sz w:val="30"/>
          <w:szCs w:val="30"/>
          <w:highlight w:val="none"/>
        </w:rPr>
      </w:pPr>
      <w:r>
        <w:rPr>
          <w:rFonts w:hint="eastAsia" w:ascii="微软雅黑" w:hAnsi="微软雅黑" w:eastAsia="微软雅黑" w:cs="微软雅黑"/>
          <w:b/>
          <w:bCs/>
          <w:kern w:val="0"/>
          <w:sz w:val="30"/>
          <w:szCs w:val="30"/>
          <w:highlight w:val="none"/>
        </w:rPr>
        <w:t xml:space="preserve">包  </w:t>
      </w:r>
      <w:r>
        <w:rPr>
          <w:rFonts w:hint="eastAsia" w:ascii="微软雅黑" w:hAnsi="微软雅黑" w:eastAsia="微软雅黑" w:cs="微软雅黑"/>
          <w:b/>
          <w:bCs/>
          <w:kern w:val="0"/>
          <w:sz w:val="30"/>
          <w:szCs w:val="30"/>
          <w:highlight w:val="none"/>
          <w:lang w:val="en-US" w:eastAsia="zh-CN"/>
        </w:rPr>
        <w:t xml:space="preserve">      </w:t>
      </w:r>
      <w:r>
        <w:rPr>
          <w:rFonts w:hint="eastAsia" w:ascii="微软雅黑" w:hAnsi="微软雅黑" w:eastAsia="微软雅黑" w:cs="微软雅黑"/>
          <w:b/>
          <w:bCs/>
          <w:kern w:val="0"/>
          <w:sz w:val="30"/>
          <w:szCs w:val="30"/>
          <w:highlight w:val="none"/>
        </w:rPr>
        <w:t xml:space="preserve">号：           </w:t>
      </w:r>
    </w:p>
    <w:p w14:paraId="301AD3EE">
      <w:pPr>
        <w:autoSpaceDE w:val="0"/>
        <w:autoSpaceDN w:val="0"/>
        <w:adjustRightInd w:val="0"/>
        <w:spacing w:line="360" w:lineRule="auto"/>
        <w:rPr>
          <w:rFonts w:hint="eastAsia" w:ascii="微软雅黑" w:hAnsi="微软雅黑" w:eastAsia="微软雅黑" w:cs="微软雅黑"/>
          <w:b/>
          <w:bCs/>
          <w:kern w:val="0"/>
          <w:sz w:val="30"/>
          <w:szCs w:val="30"/>
          <w:highlight w:val="none"/>
        </w:rPr>
      </w:pPr>
      <w:r>
        <w:rPr>
          <w:rFonts w:hint="eastAsia" w:ascii="微软雅黑" w:hAnsi="微软雅黑" w:eastAsia="微软雅黑" w:cs="微软雅黑"/>
          <w:b/>
          <w:bCs/>
          <w:kern w:val="0"/>
          <w:sz w:val="30"/>
          <w:szCs w:val="30"/>
          <w:highlight w:val="none"/>
          <w:lang w:val="zh-CN"/>
        </w:rPr>
        <w:t>合同金额（人民币）：</w:t>
      </w:r>
      <w:r>
        <w:rPr>
          <w:rFonts w:hint="eastAsia" w:ascii="微软雅黑" w:hAnsi="微软雅黑" w:eastAsia="微软雅黑" w:cs="微软雅黑"/>
          <w:b/>
          <w:bCs/>
          <w:kern w:val="0"/>
          <w:sz w:val="30"/>
          <w:szCs w:val="30"/>
          <w:highlight w:val="none"/>
          <w:u w:val="single"/>
        </w:rPr>
        <w:t xml:space="preserve">                           </w:t>
      </w:r>
    </w:p>
    <w:p w14:paraId="32DF16AC">
      <w:pPr>
        <w:autoSpaceDE w:val="0"/>
        <w:autoSpaceDN w:val="0"/>
        <w:adjustRightInd w:val="0"/>
        <w:spacing w:line="360" w:lineRule="auto"/>
        <w:rPr>
          <w:rFonts w:hint="eastAsia" w:ascii="微软雅黑" w:hAnsi="微软雅黑" w:eastAsia="微软雅黑" w:cs="微软雅黑"/>
          <w:b/>
          <w:bCs/>
          <w:kern w:val="0"/>
          <w:sz w:val="30"/>
          <w:szCs w:val="30"/>
          <w:highlight w:val="none"/>
        </w:rPr>
      </w:pPr>
      <w:r>
        <w:rPr>
          <w:rFonts w:hint="eastAsia" w:ascii="微软雅黑" w:hAnsi="微软雅黑" w:eastAsia="微软雅黑" w:cs="微软雅黑"/>
          <w:b/>
          <w:bCs/>
          <w:kern w:val="0"/>
          <w:sz w:val="30"/>
          <w:szCs w:val="30"/>
          <w:highlight w:val="none"/>
          <w:lang w:val="zh-CN"/>
        </w:rPr>
        <w:t>采购人（甲方）：</w:t>
      </w:r>
      <w:r>
        <w:rPr>
          <w:rFonts w:hint="eastAsia" w:ascii="微软雅黑" w:hAnsi="微软雅黑" w:eastAsia="微软雅黑" w:cs="微软雅黑"/>
          <w:b/>
          <w:bCs/>
          <w:kern w:val="0"/>
          <w:sz w:val="30"/>
          <w:szCs w:val="30"/>
          <w:highlight w:val="none"/>
          <w:u w:val="single"/>
        </w:rPr>
        <w:t xml:space="preserve">                       </w:t>
      </w:r>
      <w:r>
        <w:rPr>
          <w:rFonts w:hint="eastAsia" w:ascii="微软雅黑" w:hAnsi="微软雅黑" w:eastAsia="微软雅黑" w:cs="微软雅黑"/>
          <w:b/>
          <w:bCs/>
          <w:kern w:val="0"/>
          <w:sz w:val="30"/>
          <w:szCs w:val="30"/>
          <w:highlight w:val="none"/>
          <w:u w:val="single"/>
          <w:lang w:val="zh-CN"/>
        </w:rPr>
        <w:t>（盖章）</w:t>
      </w:r>
    </w:p>
    <w:p w14:paraId="5F14BDC4">
      <w:pPr>
        <w:autoSpaceDE w:val="0"/>
        <w:autoSpaceDN w:val="0"/>
        <w:adjustRightInd w:val="0"/>
        <w:spacing w:line="360" w:lineRule="auto"/>
        <w:rPr>
          <w:rFonts w:hint="eastAsia" w:ascii="微软雅黑" w:hAnsi="微软雅黑" w:eastAsia="微软雅黑" w:cs="微软雅黑"/>
          <w:b/>
          <w:bCs/>
          <w:kern w:val="0"/>
          <w:sz w:val="30"/>
          <w:szCs w:val="30"/>
          <w:highlight w:val="none"/>
        </w:rPr>
      </w:pPr>
      <w:r>
        <w:rPr>
          <w:rFonts w:hint="eastAsia" w:ascii="微软雅黑" w:hAnsi="微软雅黑" w:eastAsia="微软雅黑" w:cs="微软雅黑"/>
          <w:b/>
          <w:bCs/>
          <w:kern w:val="0"/>
          <w:sz w:val="30"/>
          <w:szCs w:val="30"/>
          <w:highlight w:val="none"/>
          <w:lang w:val="zh-CN"/>
        </w:rPr>
        <w:t>中标人（乙方）：</w:t>
      </w:r>
      <w:r>
        <w:rPr>
          <w:rFonts w:hint="eastAsia" w:ascii="微软雅黑" w:hAnsi="微软雅黑" w:eastAsia="微软雅黑" w:cs="微软雅黑"/>
          <w:b/>
          <w:bCs/>
          <w:kern w:val="0"/>
          <w:sz w:val="30"/>
          <w:szCs w:val="30"/>
          <w:highlight w:val="none"/>
          <w:u w:val="single"/>
        </w:rPr>
        <w:t xml:space="preserve">                       </w:t>
      </w:r>
      <w:r>
        <w:rPr>
          <w:rFonts w:hint="eastAsia" w:ascii="微软雅黑" w:hAnsi="微软雅黑" w:eastAsia="微软雅黑" w:cs="微软雅黑"/>
          <w:b/>
          <w:bCs/>
          <w:kern w:val="0"/>
          <w:sz w:val="30"/>
          <w:szCs w:val="30"/>
          <w:highlight w:val="none"/>
          <w:u w:val="single"/>
          <w:lang w:val="zh-CN"/>
        </w:rPr>
        <w:t>（盖章）</w:t>
      </w:r>
    </w:p>
    <w:p w14:paraId="7A0092AE">
      <w:pPr>
        <w:autoSpaceDE w:val="0"/>
        <w:autoSpaceDN w:val="0"/>
        <w:adjustRightInd w:val="0"/>
        <w:spacing w:line="360" w:lineRule="auto"/>
        <w:rPr>
          <w:rFonts w:hint="eastAsia" w:ascii="微软雅黑" w:hAnsi="微软雅黑" w:eastAsia="微软雅黑" w:cs="微软雅黑"/>
          <w:b/>
          <w:bCs/>
          <w:kern w:val="0"/>
          <w:sz w:val="30"/>
          <w:szCs w:val="30"/>
          <w:highlight w:val="none"/>
        </w:rPr>
      </w:pPr>
      <w:r>
        <w:rPr>
          <w:rFonts w:hint="eastAsia" w:ascii="微软雅黑" w:hAnsi="微软雅黑" w:eastAsia="微软雅黑" w:cs="微软雅黑"/>
          <w:b/>
          <w:bCs/>
          <w:kern w:val="0"/>
          <w:sz w:val="30"/>
          <w:szCs w:val="30"/>
          <w:highlight w:val="none"/>
          <w:lang w:val="zh-CN"/>
        </w:rPr>
        <w:t>采购日期：</w:t>
      </w:r>
      <w:r>
        <w:rPr>
          <w:rFonts w:hint="eastAsia" w:ascii="微软雅黑" w:hAnsi="微软雅黑" w:eastAsia="微软雅黑" w:cs="微软雅黑"/>
          <w:b/>
          <w:bCs/>
          <w:kern w:val="0"/>
          <w:sz w:val="30"/>
          <w:szCs w:val="30"/>
          <w:highlight w:val="none"/>
          <w:u w:val="single"/>
        </w:rPr>
        <w:t xml:space="preserve">                                     </w:t>
      </w:r>
    </w:p>
    <w:p w14:paraId="63AB7D04">
      <w:pPr>
        <w:pStyle w:val="3"/>
        <w:adjustRightInd w:val="0"/>
        <w:snapToGrid w:val="0"/>
        <w:spacing w:line="360" w:lineRule="auto"/>
        <w:jc w:val="center"/>
        <w:rPr>
          <w:rFonts w:hint="eastAsia" w:ascii="微软雅黑" w:hAnsi="微软雅黑" w:eastAsia="微软雅黑" w:cs="微软雅黑"/>
          <w:sz w:val="24"/>
          <w:szCs w:val="24"/>
          <w:highlight w:val="none"/>
        </w:rPr>
      </w:pPr>
      <w:bookmarkStart w:id="112" w:name="_Toc25738"/>
      <w:bookmarkStart w:id="113" w:name="_Toc25438"/>
      <w:bookmarkStart w:id="114" w:name="_Toc81325242"/>
      <w:r>
        <w:rPr>
          <w:rFonts w:hint="eastAsia" w:ascii="微软雅黑" w:hAnsi="微软雅黑" w:eastAsia="微软雅黑" w:cs="微软雅黑"/>
          <w:sz w:val="24"/>
          <w:szCs w:val="24"/>
          <w:highlight w:val="none"/>
        </w:rPr>
        <w:br w:type="page"/>
      </w:r>
      <w:r>
        <w:rPr>
          <w:rFonts w:hint="eastAsia" w:ascii="微软雅黑" w:hAnsi="微软雅黑" w:eastAsia="微软雅黑" w:cs="微软雅黑"/>
          <w:sz w:val="28"/>
          <w:szCs w:val="28"/>
          <w:highlight w:val="none"/>
        </w:rPr>
        <w:t>第一节 政府采购合同协议书</w:t>
      </w:r>
      <w:bookmarkEnd w:id="112"/>
      <w:bookmarkEnd w:id="113"/>
      <w:bookmarkEnd w:id="114"/>
    </w:p>
    <w:p w14:paraId="7E1DF52C">
      <w:pPr>
        <w:adjustRightInd w:val="0"/>
        <w:snapToGrid w:val="0"/>
        <w:spacing w:before="156" w:beforeLines="50" w:line="360" w:lineRule="auto"/>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政府采购编号：</w:t>
      </w:r>
      <w:r>
        <w:rPr>
          <w:rFonts w:hint="eastAsia" w:ascii="微软雅黑" w:hAnsi="微软雅黑" w:eastAsia="微软雅黑" w:cs="微软雅黑"/>
          <w:b/>
          <w:bCs/>
          <w:highlight w:val="none"/>
          <w:u w:val="single"/>
        </w:rPr>
        <w:t xml:space="preserve">                 </w:t>
      </w:r>
    </w:p>
    <w:p w14:paraId="7EEB2155">
      <w:pPr>
        <w:adjustRightInd w:val="0"/>
        <w:snapToGrid w:val="0"/>
        <w:spacing w:before="156" w:beforeLines="50" w:line="360" w:lineRule="auto"/>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采购合同编号：</w:t>
      </w:r>
      <w:r>
        <w:rPr>
          <w:rFonts w:hint="eastAsia" w:ascii="微软雅黑" w:hAnsi="微软雅黑" w:eastAsia="微软雅黑" w:cs="微软雅黑"/>
          <w:b/>
          <w:bCs/>
          <w:highlight w:val="none"/>
          <w:u w:val="single"/>
        </w:rPr>
        <w:t xml:space="preserve">                 </w:t>
      </w:r>
    </w:p>
    <w:p w14:paraId="69CB5BF0">
      <w:pPr>
        <w:adjustRightInd w:val="0"/>
        <w:snapToGrid w:val="0"/>
        <w:spacing w:line="360" w:lineRule="auto"/>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采购人（全称）：</w:t>
      </w:r>
      <w:r>
        <w:rPr>
          <w:rFonts w:hint="eastAsia" w:ascii="微软雅黑" w:hAnsi="微软雅黑" w:eastAsia="微软雅黑" w:cs="微软雅黑"/>
          <w:b/>
          <w:bCs/>
          <w:highlight w:val="none"/>
          <w:u w:val="single"/>
        </w:rPr>
        <w:t xml:space="preserve">                             </w:t>
      </w:r>
      <w:r>
        <w:rPr>
          <w:rFonts w:hint="eastAsia" w:ascii="微软雅黑" w:hAnsi="微软雅黑" w:eastAsia="微软雅黑" w:cs="微软雅黑"/>
          <w:b/>
          <w:bCs/>
          <w:highlight w:val="none"/>
        </w:rPr>
        <w:t>（甲方）</w:t>
      </w:r>
    </w:p>
    <w:p w14:paraId="13C09573">
      <w:pPr>
        <w:adjustRightInd w:val="0"/>
        <w:snapToGrid w:val="0"/>
        <w:spacing w:line="360" w:lineRule="auto"/>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投标人（全称）：</w:t>
      </w:r>
      <w:r>
        <w:rPr>
          <w:rFonts w:hint="eastAsia" w:ascii="微软雅黑" w:hAnsi="微软雅黑" w:eastAsia="微软雅黑" w:cs="微软雅黑"/>
          <w:b/>
          <w:bCs/>
          <w:highlight w:val="none"/>
          <w:u w:val="single"/>
        </w:rPr>
        <w:t xml:space="preserve">                             </w:t>
      </w:r>
      <w:r>
        <w:rPr>
          <w:rFonts w:hint="eastAsia" w:ascii="微软雅黑" w:hAnsi="微软雅黑" w:eastAsia="微软雅黑" w:cs="微软雅黑"/>
          <w:b/>
          <w:bCs/>
          <w:highlight w:val="none"/>
        </w:rPr>
        <w:t>（乙方）</w:t>
      </w:r>
    </w:p>
    <w:p w14:paraId="723E8E0B">
      <w:pPr>
        <w:pStyle w:val="12"/>
        <w:adjustRightInd w:val="0"/>
        <w:snapToGrid w:val="0"/>
        <w:spacing w:after="0" w:line="360" w:lineRule="auto"/>
        <w:ind w:left="0" w:leftChars="0"/>
        <w:rPr>
          <w:rFonts w:hint="eastAsia" w:ascii="微软雅黑" w:hAnsi="微软雅黑" w:eastAsia="微软雅黑" w:cs="微软雅黑"/>
          <w:sz w:val="24"/>
          <w:highlight w:val="none"/>
        </w:rPr>
      </w:pPr>
    </w:p>
    <w:p w14:paraId="0AE21334">
      <w:pPr>
        <w:pStyle w:val="12"/>
        <w:adjustRightInd w:val="0"/>
        <w:snapToGrid w:val="0"/>
        <w:spacing w:after="0" w:line="360" w:lineRule="auto"/>
        <w:ind w:left="0" w:leftChars="0"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为了保护甲、乙双方合法权益，根据《中华人民共和国</w:t>
      </w:r>
      <w:r>
        <w:rPr>
          <w:rFonts w:hint="eastAsia" w:ascii="微软雅黑" w:hAnsi="微软雅黑" w:eastAsia="微软雅黑" w:cs="微软雅黑"/>
          <w:bCs/>
          <w:sz w:val="24"/>
          <w:highlight w:val="none"/>
        </w:rPr>
        <w:t>民法典</w:t>
      </w:r>
      <w:r>
        <w:rPr>
          <w:rFonts w:hint="eastAsia" w:ascii="微软雅黑" w:hAnsi="微软雅黑" w:eastAsia="微软雅黑" w:cs="微软雅黑"/>
          <w:sz w:val="24"/>
          <w:highlight w:val="none"/>
        </w:rPr>
        <w:t>》、《中华人民共和国政府采购法》及其他有关法律、法规、规章，双方签订本合同协议书。</w:t>
      </w:r>
    </w:p>
    <w:p w14:paraId="38B3E405">
      <w:pPr>
        <w:adjustRightInd w:val="0"/>
        <w:snapToGrid w:val="0"/>
        <w:spacing w:line="360" w:lineRule="auto"/>
        <w:ind w:firstLine="480" w:firstLineChars="200"/>
        <w:rPr>
          <w:rFonts w:hint="eastAsia" w:ascii="微软雅黑" w:hAnsi="微软雅黑" w:eastAsia="微软雅黑" w:cs="微软雅黑"/>
          <w:b/>
          <w:highlight w:val="none"/>
        </w:rPr>
      </w:pPr>
      <w:r>
        <w:rPr>
          <w:rFonts w:hint="eastAsia" w:ascii="微软雅黑" w:hAnsi="微软雅黑" w:eastAsia="微软雅黑" w:cs="微软雅黑"/>
          <w:b/>
          <w:highlight w:val="none"/>
        </w:rPr>
        <w:t>1、项目信息</w:t>
      </w:r>
    </w:p>
    <w:p w14:paraId="7C9A3DF0">
      <w:pPr>
        <w:pStyle w:val="12"/>
        <w:adjustRightInd w:val="0"/>
        <w:snapToGrid w:val="0"/>
        <w:spacing w:after="0" w:line="360" w:lineRule="auto"/>
        <w:ind w:left="0" w:leftChars="0"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（1）采购项目名称：</w:t>
      </w:r>
      <w:r>
        <w:rPr>
          <w:rFonts w:hint="eastAsia" w:ascii="微软雅黑" w:hAnsi="微软雅黑" w:eastAsia="微软雅黑" w:cs="微软雅黑"/>
          <w:sz w:val="24"/>
          <w:highlight w:val="none"/>
          <w:u w:val="single"/>
        </w:rPr>
        <w:t xml:space="preserve">                                          </w:t>
      </w:r>
    </w:p>
    <w:p w14:paraId="2878B442">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（2）采购方式：</w:t>
      </w:r>
      <w:r>
        <w:rPr>
          <w:rFonts w:hint="eastAsia" w:ascii="微软雅黑" w:hAnsi="微软雅黑" w:eastAsia="微软雅黑" w:cs="微软雅黑"/>
          <w:highlight w:val="none"/>
          <w:u w:val="single"/>
        </w:rPr>
        <w:t xml:space="preserve"> 公开招标 </w:t>
      </w:r>
      <w:r>
        <w:rPr>
          <w:rFonts w:hint="eastAsia" w:ascii="微软雅黑" w:hAnsi="微软雅黑" w:eastAsia="微软雅黑" w:cs="微软雅黑"/>
          <w:highlight w:val="none"/>
        </w:rPr>
        <w:t xml:space="preserve"> </w:t>
      </w:r>
    </w:p>
    <w:p w14:paraId="64785602">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（3）采购组织形式：</w:t>
      </w:r>
      <w:r>
        <w:rPr>
          <w:rFonts w:hint="eastAsia" w:ascii="微软雅黑" w:hAnsi="微软雅黑" w:eastAsia="微软雅黑" w:cs="微软雅黑"/>
          <w:highlight w:val="none"/>
          <w:u w:val="single"/>
        </w:rPr>
        <w:t xml:space="preserve"> 委托社会采购代理机构（青海澜之巅工程项目管理有限公司） </w:t>
      </w:r>
      <w:r>
        <w:rPr>
          <w:rFonts w:hint="eastAsia" w:ascii="微软雅黑" w:hAnsi="微软雅黑" w:eastAsia="微软雅黑" w:cs="微软雅黑"/>
          <w:highlight w:val="none"/>
        </w:rPr>
        <w:t xml:space="preserve"> </w:t>
      </w:r>
    </w:p>
    <w:p w14:paraId="2B2CA762">
      <w:pPr>
        <w:adjustRightInd w:val="0"/>
        <w:snapToGrid w:val="0"/>
        <w:spacing w:line="360" w:lineRule="auto"/>
        <w:ind w:firstLine="471" w:firstLineChars="196"/>
        <w:rPr>
          <w:rFonts w:hint="eastAsia" w:ascii="微软雅黑" w:hAnsi="微软雅黑" w:eastAsia="微软雅黑" w:cs="微软雅黑"/>
          <w:b/>
          <w:highlight w:val="none"/>
        </w:rPr>
      </w:pPr>
      <w:r>
        <w:rPr>
          <w:rFonts w:hint="eastAsia" w:ascii="微软雅黑" w:hAnsi="微软雅黑" w:eastAsia="微软雅黑" w:cs="微软雅黑"/>
          <w:b/>
          <w:highlight w:val="none"/>
        </w:rPr>
        <w:t>2、合同金额</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340"/>
        <w:gridCol w:w="1284"/>
        <w:gridCol w:w="1173"/>
        <w:gridCol w:w="1354"/>
        <w:gridCol w:w="1121"/>
        <w:gridCol w:w="1189"/>
        <w:gridCol w:w="1011"/>
      </w:tblGrid>
      <w:tr w14:paraId="26DD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top"/>
          </w:tcPr>
          <w:p w14:paraId="67E31D9A">
            <w:pPr>
              <w:pStyle w:val="13"/>
              <w:spacing w:line="360" w:lineRule="auto"/>
              <w:ind w:left="0" w:leftChars="0" w:firstLine="0" w:firstLineChars="0"/>
              <w:jc w:val="center"/>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序号</w:t>
            </w:r>
          </w:p>
        </w:tc>
        <w:tc>
          <w:tcPr>
            <w:tcW w:w="1340" w:type="dxa"/>
            <w:noWrap w:val="0"/>
            <w:vAlign w:val="top"/>
          </w:tcPr>
          <w:p w14:paraId="34F3FD61">
            <w:pPr>
              <w:pStyle w:val="13"/>
              <w:spacing w:line="360" w:lineRule="auto"/>
              <w:ind w:left="0" w:leftChars="0" w:firstLine="0" w:firstLineChars="0"/>
              <w:jc w:val="center"/>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装备名称</w:t>
            </w:r>
          </w:p>
        </w:tc>
        <w:tc>
          <w:tcPr>
            <w:tcW w:w="1284" w:type="dxa"/>
            <w:noWrap w:val="0"/>
            <w:vAlign w:val="top"/>
          </w:tcPr>
          <w:p w14:paraId="3148205B">
            <w:pPr>
              <w:pStyle w:val="13"/>
              <w:spacing w:line="360" w:lineRule="auto"/>
              <w:ind w:left="0" w:leftChars="0" w:firstLine="0" w:firstLineChars="0"/>
              <w:jc w:val="center"/>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规格型号</w:t>
            </w:r>
          </w:p>
        </w:tc>
        <w:tc>
          <w:tcPr>
            <w:tcW w:w="1173" w:type="dxa"/>
            <w:noWrap w:val="0"/>
            <w:vAlign w:val="top"/>
          </w:tcPr>
          <w:p w14:paraId="62737EB3">
            <w:pPr>
              <w:pStyle w:val="13"/>
              <w:spacing w:line="360" w:lineRule="auto"/>
              <w:ind w:left="0" w:leftChars="0" w:firstLine="0" w:firstLineChars="0"/>
              <w:jc w:val="center"/>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制造商</w:t>
            </w:r>
          </w:p>
        </w:tc>
        <w:tc>
          <w:tcPr>
            <w:tcW w:w="1354" w:type="dxa"/>
            <w:noWrap w:val="0"/>
            <w:vAlign w:val="top"/>
          </w:tcPr>
          <w:p w14:paraId="3A7D3D46">
            <w:pPr>
              <w:pStyle w:val="13"/>
              <w:spacing w:line="360" w:lineRule="auto"/>
              <w:ind w:left="0" w:leftChars="0" w:firstLine="0" w:firstLineChars="0"/>
              <w:jc w:val="center"/>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数量</w:t>
            </w:r>
          </w:p>
          <w:p w14:paraId="3870604C">
            <w:pPr>
              <w:pStyle w:val="13"/>
              <w:spacing w:line="360" w:lineRule="auto"/>
              <w:ind w:left="0" w:leftChars="0" w:firstLine="0" w:firstLineChars="0"/>
              <w:jc w:val="center"/>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（单位）</w:t>
            </w:r>
          </w:p>
        </w:tc>
        <w:tc>
          <w:tcPr>
            <w:tcW w:w="1121" w:type="dxa"/>
            <w:noWrap w:val="0"/>
            <w:vAlign w:val="top"/>
          </w:tcPr>
          <w:p w14:paraId="4F5B4D99">
            <w:pPr>
              <w:pStyle w:val="13"/>
              <w:spacing w:line="360" w:lineRule="auto"/>
              <w:ind w:left="0" w:leftChars="0" w:firstLine="0" w:firstLineChars="0"/>
              <w:jc w:val="center"/>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单价（元）</w:t>
            </w:r>
          </w:p>
        </w:tc>
        <w:tc>
          <w:tcPr>
            <w:tcW w:w="1189" w:type="dxa"/>
            <w:noWrap w:val="0"/>
            <w:vAlign w:val="top"/>
          </w:tcPr>
          <w:p w14:paraId="41073E15">
            <w:pPr>
              <w:pStyle w:val="13"/>
              <w:spacing w:line="360" w:lineRule="auto"/>
              <w:ind w:left="0" w:leftChars="0" w:firstLine="0" w:firstLineChars="0"/>
              <w:jc w:val="center"/>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总价（元）</w:t>
            </w:r>
          </w:p>
        </w:tc>
        <w:tc>
          <w:tcPr>
            <w:tcW w:w="1011" w:type="dxa"/>
            <w:noWrap w:val="0"/>
            <w:vAlign w:val="top"/>
          </w:tcPr>
          <w:p w14:paraId="7B9737C8">
            <w:pPr>
              <w:pStyle w:val="13"/>
              <w:spacing w:line="360" w:lineRule="auto"/>
              <w:ind w:left="0" w:leftChars="0" w:firstLine="0" w:firstLineChars="0"/>
              <w:jc w:val="center"/>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备注</w:t>
            </w:r>
          </w:p>
        </w:tc>
      </w:tr>
      <w:tr w14:paraId="25E9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top"/>
          </w:tcPr>
          <w:p w14:paraId="2821105A">
            <w:pPr>
              <w:pStyle w:val="13"/>
              <w:spacing w:line="360" w:lineRule="auto"/>
              <w:ind w:left="480" w:firstLine="480"/>
              <w:rPr>
                <w:rFonts w:hint="eastAsia" w:ascii="微软雅黑" w:hAnsi="微软雅黑" w:eastAsia="微软雅黑" w:cs="微软雅黑"/>
                <w:sz w:val="24"/>
                <w:highlight w:val="none"/>
              </w:rPr>
            </w:pPr>
          </w:p>
        </w:tc>
        <w:tc>
          <w:tcPr>
            <w:tcW w:w="1340" w:type="dxa"/>
            <w:noWrap w:val="0"/>
            <w:vAlign w:val="top"/>
          </w:tcPr>
          <w:p w14:paraId="1945F1A3">
            <w:pPr>
              <w:pStyle w:val="13"/>
              <w:spacing w:line="360" w:lineRule="auto"/>
              <w:ind w:left="480" w:firstLine="480"/>
              <w:rPr>
                <w:rFonts w:hint="eastAsia" w:ascii="微软雅黑" w:hAnsi="微软雅黑" w:eastAsia="微软雅黑" w:cs="微软雅黑"/>
                <w:sz w:val="24"/>
                <w:highlight w:val="none"/>
              </w:rPr>
            </w:pPr>
          </w:p>
        </w:tc>
        <w:tc>
          <w:tcPr>
            <w:tcW w:w="1284" w:type="dxa"/>
            <w:noWrap w:val="0"/>
            <w:vAlign w:val="top"/>
          </w:tcPr>
          <w:p w14:paraId="365BE935">
            <w:pPr>
              <w:pStyle w:val="13"/>
              <w:spacing w:line="360" w:lineRule="auto"/>
              <w:ind w:left="480" w:firstLine="480"/>
              <w:rPr>
                <w:rFonts w:hint="eastAsia" w:ascii="微软雅黑" w:hAnsi="微软雅黑" w:eastAsia="微软雅黑" w:cs="微软雅黑"/>
                <w:sz w:val="24"/>
                <w:highlight w:val="none"/>
              </w:rPr>
            </w:pPr>
          </w:p>
        </w:tc>
        <w:tc>
          <w:tcPr>
            <w:tcW w:w="1173" w:type="dxa"/>
            <w:noWrap w:val="0"/>
            <w:vAlign w:val="top"/>
          </w:tcPr>
          <w:p w14:paraId="6D5C56C8">
            <w:pPr>
              <w:pStyle w:val="13"/>
              <w:spacing w:line="360" w:lineRule="auto"/>
              <w:ind w:left="480" w:firstLine="480"/>
              <w:rPr>
                <w:rFonts w:hint="eastAsia" w:ascii="微软雅黑" w:hAnsi="微软雅黑" w:eastAsia="微软雅黑" w:cs="微软雅黑"/>
                <w:sz w:val="24"/>
                <w:highlight w:val="none"/>
              </w:rPr>
            </w:pPr>
          </w:p>
        </w:tc>
        <w:tc>
          <w:tcPr>
            <w:tcW w:w="1354" w:type="dxa"/>
            <w:noWrap w:val="0"/>
            <w:vAlign w:val="top"/>
          </w:tcPr>
          <w:p w14:paraId="52D7A224">
            <w:pPr>
              <w:pStyle w:val="13"/>
              <w:spacing w:line="360" w:lineRule="auto"/>
              <w:ind w:left="480" w:firstLine="480"/>
              <w:rPr>
                <w:rFonts w:hint="eastAsia" w:ascii="微软雅黑" w:hAnsi="微软雅黑" w:eastAsia="微软雅黑" w:cs="微软雅黑"/>
                <w:sz w:val="24"/>
                <w:highlight w:val="none"/>
              </w:rPr>
            </w:pPr>
          </w:p>
        </w:tc>
        <w:tc>
          <w:tcPr>
            <w:tcW w:w="1121" w:type="dxa"/>
            <w:noWrap w:val="0"/>
            <w:vAlign w:val="top"/>
          </w:tcPr>
          <w:p w14:paraId="04A4835C">
            <w:pPr>
              <w:pStyle w:val="13"/>
              <w:spacing w:line="360" w:lineRule="auto"/>
              <w:ind w:left="480" w:firstLine="480"/>
              <w:rPr>
                <w:rFonts w:hint="eastAsia" w:ascii="微软雅黑" w:hAnsi="微软雅黑" w:eastAsia="微软雅黑" w:cs="微软雅黑"/>
                <w:sz w:val="24"/>
                <w:highlight w:val="none"/>
              </w:rPr>
            </w:pPr>
          </w:p>
        </w:tc>
        <w:tc>
          <w:tcPr>
            <w:tcW w:w="1189" w:type="dxa"/>
            <w:noWrap w:val="0"/>
            <w:vAlign w:val="top"/>
          </w:tcPr>
          <w:p w14:paraId="2B3BE6BE">
            <w:pPr>
              <w:pStyle w:val="13"/>
              <w:spacing w:line="360" w:lineRule="auto"/>
              <w:ind w:left="480" w:firstLine="480"/>
              <w:rPr>
                <w:rFonts w:hint="eastAsia" w:ascii="微软雅黑" w:hAnsi="微软雅黑" w:eastAsia="微软雅黑" w:cs="微软雅黑"/>
                <w:sz w:val="24"/>
                <w:highlight w:val="none"/>
              </w:rPr>
            </w:pPr>
          </w:p>
        </w:tc>
        <w:tc>
          <w:tcPr>
            <w:tcW w:w="1011" w:type="dxa"/>
            <w:noWrap w:val="0"/>
            <w:vAlign w:val="top"/>
          </w:tcPr>
          <w:p w14:paraId="386DBB49">
            <w:pPr>
              <w:pStyle w:val="13"/>
              <w:spacing w:line="360" w:lineRule="auto"/>
              <w:ind w:left="480" w:firstLine="480"/>
              <w:rPr>
                <w:rFonts w:hint="eastAsia" w:ascii="微软雅黑" w:hAnsi="微软雅黑" w:eastAsia="微软雅黑" w:cs="微软雅黑"/>
                <w:sz w:val="24"/>
                <w:highlight w:val="none"/>
              </w:rPr>
            </w:pPr>
          </w:p>
        </w:tc>
      </w:tr>
      <w:tr w14:paraId="0C72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top"/>
          </w:tcPr>
          <w:p w14:paraId="581CF6E9">
            <w:pPr>
              <w:pStyle w:val="13"/>
              <w:spacing w:line="360" w:lineRule="auto"/>
              <w:ind w:left="480" w:firstLine="480"/>
              <w:rPr>
                <w:rFonts w:hint="eastAsia" w:ascii="微软雅黑" w:hAnsi="微软雅黑" w:eastAsia="微软雅黑" w:cs="微软雅黑"/>
                <w:sz w:val="24"/>
                <w:highlight w:val="none"/>
              </w:rPr>
            </w:pPr>
          </w:p>
        </w:tc>
        <w:tc>
          <w:tcPr>
            <w:tcW w:w="1340" w:type="dxa"/>
            <w:noWrap w:val="0"/>
            <w:vAlign w:val="top"/>
          </w:tcPr>
          <w:p w14:paraId="6B3A5155">
            <w:pPr>
              <w:pStyle w:val="13"/>
              <w:spacing w:line="360" w:lineRule="auto"/>
              <w:ind w:left="480" w:firstLine="480"/>
              <w:rPr>
                <w:rFonts w:hint="eastAsia" w:ascii="微软雅黑" w:hAnsi="微软雅黑" w:eastAsia="微软雅黑" w:cs="微软雅黑"/>
                <w:sz w:val="24"/>
                <w:highlight w:val="none"/>
              </w:rPr>
            </w:pPr>
          </w:p>
        </w:tc>
        <w:tc>
          <w:tcPr>
            <w:tcW w:w="1284" w:type="dxa"/>
            <w:noWrap w:val="0"/>
            <w:vAlign w:val="top"/>
          </w:tcPr>
          <w:p w14:paraId="0CDB1297">
            <w:pPr>
              <w:pStyle w:val="13"/>
              <w:spacing w:line="360" w:lineRule="auto"/>
              <w:ind w:left="480" w:firstLine="480"/>
              <w:rPr>
                <w:rFonts w:hint="eastAsia" w:ascii="微软雅黑" w:hAnsi="微软雅黑" w:eastAsia="微软雅黑" w:cs="微软雅黑"/>
                <w:sz w:val="24"/>
                <w:highlight w:val="none"/>
              </w:rPr>
            </w:pPr>
          </w:p>
        </w:tc>
        <w:tc>
          <w:tcPr>
            <w:tcW w:w="1173" w:type="dxa"/>
            <w:noWrap w:val="0"/>
            <w:vAlign w:val="top"/>
          </w:tcPr>
          <w:p w14:paraId="0EC364F4">
            <w:pPr>
              <w:pStyle w:val="13"/>
              <w:spacing w:line="360" w:lineRule="auto"/>
              <w:ind w:left="480" w:firstLine="480"/>
              <w:rPr>
                <w:rFonts w:hint="eastAsia" w:ascii="微软雅黑" w:hAnsi="微软雅黑" w:eastAsia="微软雅黑" w:cs="微软雅黑"/>
                <w:sz w:val="24"/>
                <w:highlight w:val="none"/>
              </w:rPr>
            </w:pPr>
          </w:p>
        </w:tc>
        <w:tc>
          <w:tcPr>
            <w:tcW w:w="1354" w:type="dxa"/>
            <w:noWrap w:val="0"/>
            <w:vAlign w:val="top"/>
          </w:tcPr>
          <w:p w14:paraId="482713E0">
            <w:pPr>
              <w:pStyle w:val="13"/>
              <w:spacing w:line="360" w:lineRule="auto"/>
              <w:ind w:left="480" w:firstLine="480"/>
              <w:rPr>
                <w:rFonts w:hint="eastAsia" w:ascii="微软雅黑" w:hAnsi="微软雅黑" w:eastAsia="微软雅黑" w:cs="微软雅黑"/>
                <w:sz w:val="24"/>
                <w:highlight w:val="none"/>
              </w:rPr>
            </w:pPr>
          </w:p>
        </w:tc>
        <w:tc>
          <w:tcPr>
            <w:tcW w:w="1121" w:type="dxa"/>
            <w:noWrap w:val="0"/>
            <w:vAlign w:val="top"/>
          </w:tcPr>
          <w:p w14:paraId="764D60C9">
            <w:pPr>
              <w:pStyle w:val="13"/>
              <w:spacing w:line="360" w:lineRule="auto"/>
              <w:ind w:left="480" w:firstLine="480"/>
              <w:rPr>
                <w:rFonts w:hint="eastAsia" w:ascii="微软雅黑" w:hAnsi="微软雅黑" w:eastAsia="微软雅黑" w:cs="微软雅黑"/>
                <w:sz w:val="24"/>
                <w:highlight w:val="none"/>
              </w:rPr>
            </w:pPr>
          </w:p>
        </w:tc>
        <w:tc>
          <w:tcPr>
            <w:tcW w:w="1189" w:type="dxa"/>
            <w:noWrap w:val="0"/>
            <w:vAlign w:val="top"/>
          </w:tcPr>
          <w:p w14:paraId="437E8940">
            <w:pPr>
              <w:pStyle w:val="13"/>
              <w:spacing w:line="360" w:lineRule="auto"/>
              <w:ind w:left="480" w:firstLine="480"/>
              <w:rPr>
                <w:rFonts w:hint="eastAsia" w:ascii="微软雅黑" w:hAnsi="微软雅黑" w:eastAsia="微软雅黑" w:cs="微软雅黑"/>
                <w:sz w:val="24"/>
                <w:highlight w:val="none"/>
              </w:rPr>
            </w:pPr>
          </w:p>
        </w:tc>
        <w:tc>
          <w:tcPr>
            <w:tcW w:w="1011" w:type="dxa"/>
            <w:noWrap w:val="0"/>
            <w:vAlign w:val="top"/>
          </w:tcPr>
          <w:p w14:paraId="69280068">
            <w:pPr>
              <w:pStyle w:val="13"/>
              <w:spacing w:line="360" w:lineRule="auto"/>
              <w:ind w:left="480" w:firstLine="480"/>
              <w:rPr>
                <w:rFonts w:hint="eastAsia" w:ascii="微软雅黑" w:hAnsi="微软雅黑" w:eastAsia="微软雅黑" w:cs="微软雅黑"/>
                <w:sz w:val="24"/>
                <w:highlight w:val="none"/>
              </w:rPr>
            </w:pPr>
          </w:p>
        </w:tc>
      </w:tr>
      <w:tr w14:paraId="7BE9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top"/>
          </w:tcPr>
          <w:p w14:paraId="6BC2198E">
            <w:pPr>
              <w:pStyle w:val="13"/>
              <w:spacing w:line="360" w:lineRule="auto"/>
              <w:ind w:left="480" w:firstLine="480"/>
              <w:rPr>
                <w:rFonts w:hint="eastAsia" w:ascii="微软雅黑" w:hAnsi="微软雅黑" w:eastAsia="微软雅黑" w:cs="微软雅黑"/>
                <w:sz w:val="24"/>
                <w:highlight w:val="none"/>
              </w:rPr>
            </w:pPr>
          </w:p>
        </w:tc>
        <w:tc>
          <w:tcPr>
            <w:tcW w:w="1340" w:type="dxa"/>
            <w:noWrap w:val="0"/>
            <w:vAlign w:val="top"/>
          </w:tcPr>
          <w:p w14:paraId="05F0584A">
            <w:pPr>
              <w:pStyle w:val="13"/>
              <w:spacing w:line="360" w:lineRule="auto"/>
              <w:ind w:left="480" w:firstLine="480"/>
              <w:rPr>
                <w:rFonts w:hint="eastAsia" w:ascii="微软雅黑" w:hAnsi="微软雅黑" w:eastAsia="微软雅黑" w:cs="微软雅黑"/>
                <w:sz w:val="24"/>
                <w:highlight w:val="none"/>
              </w:rPr>
            </w:pPr>
          </w:p>
        </w:tc>
        <w:tc>
          <w:tcPr>
            <w:tcW w:w="1284" w:type="dxa"/>
            <w:noWrap w:val="0"/>
            <w:vAlign w:val="top"/>
          </w:tcPr>
          <w:p w14:paraId="561AB70F">
            <w:pPr>
              <w:pStyle w:val="13"/>
              <w:spacing w:line="360" w:lineRule="auto"/>
              <w:ind w:left="480" w:firstLine="480"/>
              <w:rPr>
                <w:rFonts w:hint="eastAsia" w:ascii="微软雅黑" w:hAnsi="微软雅黑" w:eastAsia="微软雅黑" w:cs="微软雅黑"/>
                <w:sz w:val="24"/>
                <w:highlight w:val="none"/>
              </w:rPr>
            </w:pPr>
          </w:p>
        </w:tc>
        <w:tc>
          <w:tcPr>
            <w:tcW w:w="1173" w:type="dxa"/>
            <w:noWrap w:val="0"/>
            <w:vAlign w:val="top"/>
          </w:tcPr>
          <w:p w14:paraId="08D5EF2D">
            <w:pPr>
              <w:pStyle w:val="13"/>
              <w:spacing w:line="360" w:lineRule="auto"/>
              <w:ind w:left="480" w:firstLine="480"/>
              <w:rPr>
                <w:rFonts w:hint="eastAsia" w:ascii="微软雅黑" w:hAnsi="微软雅黑" w:eastAsia="微软雅黑" w:cs="微软雅黑"/>
                <w:sz w:val="24"/>
                <w:highlight w:val="none"/>
              </w:rPr>
            </w:pPr>
          </w:p>
        </w:tc>
        <w:tc>
          <w:tcPr>
            <w:tcW w:w="1354" w:type="dxa"/>
            <w:noWrap w:val="0"/>
            <w:vAlign w:val="top"/>
          </w:tcPr>
          <w:p w14:paraId="30023C2E">
            <w:pPr>
              <w:pStyle w:val="13"/>
              <w:spacing w:line="360" w:lineRule="auto"/>
              <w:ind w:left="480" w:firstLine="480"/>
              <w:rPr>
                <w:rFonts w:hint="eastAsia" w:ascii="微软雅黑" w:hAnsi="微软雅黑" w:eastAsia="微软雅黑" w:cs="微软雅黑"/>
                <w:sz w:val="24"/>
                <w:highlight w:val="none"/>
              </w:rPr>
            </w:pPr>
          </w:p>
        </w:tc>
        <w:tc>
          <w:tcPr>
            <w:tcW w:w="1121" w:type="dxa"/>
            <w:noWrap w:val="0"/>
            <w:vAlign w:val="top"/>
          </w:tcPr>
          <w:p w14:paraId="490BE971">
            <w:pPr>
              <w:pStyle w:val="13"/>
              <w:spacing w:line="360" w:lineRule="auto"/>
              <w:ind w:left="480" w:firstLine="480"/>
              <w:rPr>
                <w:rFonts w:hint="eastAsia" w:ascii="微软雅黑" w:hAnsi="微软雅黑" w:eastAsia="微软雅黑" w:cs="微软雅黑"/>
                <w:sz w:val="24"/>
                <w:highlight w:val="none"/>
              </w:rPr>
            </w:pPr>
          </w:p>
        </w:tc>
        <w:tc>
          <w:tcPr>
            <w:tcW w:w="1189" w:type="dxa"/>
            <w:noWrap w:val="0"/>
            <w:vAlign w:val="top"/>
          </w:tcPr>
          <w:p w14:paraId="7432EE9B">
            <w:pPr>
              <w:pStyle w:val="13"/>
              <w:spacing w:line="360" w:lineRule="auto"/>
              <w:ind w:left="480" w:firstLine="480"/>
              <w:rPr>
                <w:rFonts w:hint="eastAsia" w:ascii="微软雅黑" w:hAnsi="微软雅黑" w:eastAsia="微软雅黑" w:cs="微软雅黑"/>
                <w:sz w:val="24"/>
                <w:highlight w:val="none"/>
              </w:rPr>
            </w:pPr>
          </w:p>
        </w:tc>
        <w:tc>
          <w:tcPr>
            <w:tcW w:w="1011" w:type="dxa"/>
            <w:noWrap w:val="0"/>
            <w:vAlign w:val="top"/>
          </w:tcPr>
          <w:p w14:paraId="22481729">
            <w:pPr>
              <w:pStyle w:val="13"/>
              <w:spacing w:line="360" w:lineRule="auto"/>
              <w:ind w:left="480" w:firstLine="480"/>
              <w:rPr>
                <w:rFonts w:hint="eastAsia" w:ascii="微软雅黑" w:hAnsi="微软雅黑" w:eastAsia="微软雅黑" w:cs="微软雅黑"/>
                <w:sz w:val="24"/>
                <w:highlight w:val="none"/>
              </w:rPr>
            </w:pPr>
          </w:p>
        </w:tc>
      </w:tr>
      <w:tr w14:paraId="506A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vMerge w:val="restart"/>
            <w:noWrap w:val="0"/>
            <w:vAlign w:val="center"/>
          </w:tcPr>
          <w:p w14:paraId="308F2EC5">
            <w:pPr>
              <w:adjustRightInd w:val="0"/>
              <w:snapToGrid w:val="0"/>
              <w:spacing w:line="360" w:lineRule="auto"/>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合同金额</w:t>
            </w:r>
          </w:p>
        </w:tc>
        <w:tc>
          <w:tcPr>
            <w:tcW w:w="7132" w:type="dxa"/>
            <w:gridSpan w:val="6"/>
            <w:noWrap w:val="0"/>
            <w:vAlign w:val="top"/>
          </w:tcPr>
          <w:p w14:paraId="0FAEFB65">
            <w:pPr>
              <w:pStyle w:val="13"/>
              <w:spacing w:line="360" w:lineRule="auto"/>
              <w:ind w:left="0" w:leftChars="0" w:firstLine="0" w:firstLineChars="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大写：</w:t>
            </w:r>
            <w:r>
              <w:rPr>
                <w:rFonts w:hint="eastAsia" w:ascii="微软雅黑" w:hAnsi="微软雅黑" w:eastAsia="微软雅黑" w:cs="微软雅黑"/>
                <w:sz w:val="24"/>
                <w:highlight w:val="none"/>
                <w:u w:val="single"/>
              </w:rPr>
              <w:t xml:space="preserve">                      </w:t>
            </w:r>
          </w:p>
        </w:tc>
      </w:tr>
      <w:tr w14:paraId="2712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vMerge w:val="continue"/>
            <w:noWrap w:val="0"/>
            <w:vAlign w:val="top"/>
          </w:tcPr>
          <w:p w14:paraId="0382F275">
            <w:pPr>
              <w:pStyle w:val="13"/>
              <w:spacing w:line="360" w:lineRule="auto"/>
              <w:ind w:left="480" w:firstLine="480"/>
              <w:rPr>
                <w:rFonts w:hint="eastAsia" w:ascii="微软雅黑" w:hAnsi="微软雅黑" w:eastAsia="微软雅黑" w:cs="微软雅黑"/>
                <w:sz w:val="24"/>
                <w:highlight w:val="none"/>
              </w:rPr>
            </w:pPr>
          </w:p>
        </w:tc>
        <w:tc>
          <w:tcPr>
            <w:tcW w:w="7132" w:type="dxa"/>
            <w:gridSpan w:val="6"/>
            <w:noWrap w:val="0"/>
            <w:vAlign w:val="top"/>
          </w:tcPr>
          <w:p w14:paraId="5658A8A4">
            <w:pPr>
              <w:adjustRightInd w:val="0"/>
              <w:snapToGrid w:val="0"/>
              <w:spacing w:line="360" w:lineRule="auto"/>
              <w:jc w:val="left"/>
              <w:rPr>
                <w:rFonts w:hint="eastAsia" w:ascii="微软雅黑" w:hAnsi="微软雅黑" w:eastAsia="微软雅黑" w:cs="微软雅黑"/>
                <w:highlight w:val="none"/>
              </w:rPr>
            </w:pPr>
            <w:r>
              <w:rPr>
                <w:rFonts w:hint="eastAsia" w:ascii="微软雅黑" w:hAnsi="微软雅黑" w:eastAsia="微软雅黑" w:cs="微软雅黑"/>
                <w:highlight w:val="none"/>
              </w:rPr>
              <w:t>小写：</w:t>
            </w:r>
            <w:r>
              <w:rPr>
                <w:rFonts w:hint="eastAsia" w:ascii="微软雅黑" w:hAnsi="微软雅黑" w:eastAsia="微软雅黑" w:cs="微软雅黑"/>
                <w:highlight w:val="none"/>
                <w:u w:val="single"/>
              </w:rPr>
              <w:t xml:space="preserve">                      </w:t>
            </w:r>
          </w:p>
        </w:tc>
      </w:tr>
    </w:tbl>
    <w:p w14:paraId="0BF8F2E7">
      <w:pPr>
        <w:adjustRightInd w:val="0"/>
        <w:snapToGrid w:val="0"/>
        <w:spacing w:line="360" w:lineRule="auto"/>
        <w:ind w:firstLine="480" w:firstLineChars="200"/>
        <w:rPr>
          <w:rFonts w:hint="eastAsia" w:ascii="微软雅黑" w:hAnsi="微软雅黑" w:eastAsia="微软雅黑" w:cs="微软雅黑"/>
          <w:bCs/>
          <w:highlight w:val="none"/>
        </w:rPr>
      </w:pPr>
      <w:r>
        <w:rPr>
          <w:rFonts w:hint="eastAsia" w:ascii="微软雅黑" w:hAnsi="微软雅黑" w:eastAsia="微软雅黑" w:cs="微软雅黑"/>
          <w:bCs/>
          <w:highlight w:val="none"/>
        </w:rPr>
        <w:t>本合同价款为</w:t>
      </w:r>
      <w:r>
        <w:rPr>
          <w:rFonts w:hint="eastAsia" w:ascii="微软雅黑" w:hAnsi="微软雅黑" w:eastAsia="微软雅黑" w:cs="微软雅黑"/>
          <w:highlight w:val="none"/>
        </w:rPr>
        <w:t>设备价款、包装费、运输费、安装费、调试费、检测费、培训费、技术服务费、售后服务费、税金、保险费等其他为完成本项目将发生的全部费用</w:t>
      </w:r>
      <w:r>
        <w:rPr>
          <w:rFonts w:hint="eastAsia" w:ascii="微软雅黑" w:hAnsi="微软雅黑" w:eastAsia="微软雅黑" w:cs="微软雅黑"/>
          <w:kern w:val="0"/>
          <w:highlight w:val="none"/>
          <w:lang w:val="zh-CN"/>
        </w:rPr>
        <w:t>。</w:t>
      </w:r>
      <w:r>
        <w:rPr>
          <w:rFonts w:hint="eastAsia" w:ascii="微软雅黑" w:hAnsi="微软雅黑" w:eastAsia="微软雅黑" w:cs="微软雅黑"/>
          <w:bCs/>
          <w:highlight w:val="none"/>
        </w:rPr>
        <w:t>。</w:t>
      </w:r>
    </w:p>
    <w:p w14:paraId="688DF20D">
      <w:pPr>
        <w:adjustRightInd w:val="0"/>
        <w:snapToGrid w:val="0"/>
        <w:spacing w:line="360" w:lineRule="auto"/>
        <w:ind w:firstLine="480" w:firstLineChars="200"/>
        <w:rPr>
          <w:rFonts w:hint="eastAsia" w:ascii="微软雅黑" w:hAnsi="微软雅黑" w:eastAsia="微软雅黑" w:cs="微软雅黑"/>
          <w:highlight w:val="none"/>
          <w:u w:val="single"/>
        </w:rPr>
      </w:pPr>
      <w:r>
        <w:rPr>
          <w:rFonts w:hint="eastAsia" w:ascii="微软雅黑" w:hAnsi="微软雅黑" w:eastAsia="微软雅黑" w:cs="微软雅黑"/>
          <w:b/>
          <w:highlight w:val="none"/>
        </w:rPr>
        <w:t>3、履行合同的时间、地点及方式</w:t>
      </w:r>
    </w:p>
    <w:p w14:paraId="5ECF2707">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（1）合同签订：乙方应在自中标通知书发出之日起30日之内，按中标通知书指定时间、地点与甲方及下属单位签订政府采购合同协议书。</w:t>
      </w:r>
    </w:p>
    <w:p w14:paraId="27D3EF16">
      <w:pPr>
        <w:adjustRightInd w:val="0"/>
        <w:snapToGrid w:val="0"/>
        <w:spacing w:line="360" w:lineRule="auto"/>
        <w:ind w:firstLine="480" w:firstLineChars="20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（2）交货时间：</w:t>
      </w:r>
      <w:r>
        <w:rPr>
          <w:rFonts w:hint="eastAsia" w:ascii="微软雅黑" w:hAnsi="微软雅黑" w:eastAsia="微软雅黑" w:cs="微软雅黑"/>
          <w:b/>
          <w:bCs/>
          <w:highlight w:val="none"/>
          <w:u w:val="single"/>
          <w:lang w:val="zh-CN"/>
        </w:rPr>
        <w:t>自合同签订之日起45日内交货至采购人指定地点</w:t>
      </w:r>
    </w:p>
    <w:p w14:paraId="6E30B7EA">
      <w:pPr>
        <w:adjustRightInd w:val="0"/>
        <w:snapToGrid w:val="0"/>
        <w:spacing w:line="360" w:lineRule="auto"/>
        <w:ind w:firstLine="480" w:firstLineChars="20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（3）交货地点</w:t>
      </w:r>
      <w:r>
        <w:rPr>
          <w:rFonts w:hint="eastAsia" w:ascii="微软雅黑" w:hAnsi="微软雅黑" w:eastAsia="微软雅黑" w:cs="微软雅黑"/>
          <w:b/>
          <w:highlight w:val="none"/>
        </w:rPr>
        <w:t>：</w:t>
      </w:r>
      <w:r>
        <w:rPr>
          <w:rFonts w:hint="eastAsia" w:ascii="微软雅黑" w:hAnsi="微软雅黑" w:eastAsia="微软雅黑" w:cs="微软雅黑"/>
          <w:highlight w:val="none"/>
          <w:u w:val="single"/>
        </w:rPr>
        <w:t xml:space="preserve"> 青海省消防救援总队训练与战勤保障支队 </w:t>
      </w:r>
    </w:p>
    <w:p w14:paraId="53CC89E2">
      <w:pPr>
        <w:adjustRightInd w:val="0"/>
        <w:snapToGrid w:val="0"/>
        <w:spacing w:line="360" w:lineRule="auto"/>
        <w:ind w:firstLine="480" w:firstLineChars="20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（4）交货方式：</w:t>
      </w:r>
      <w:r>
        <w:rPr>
          <w:rFonts w:hint="eastAsia" w:ascii="微软雅黑" w:hAnsi="微软雅黑" w:eastAsia="微软雅黑" w:cs="微软雅黑"/>
          <w:highlight w:val="none"/>
          <w:u w:val="single"/>
        </w:rPr>
        <w:t xml:space="preserve"> 乙方负责货物的包装、运输、保管、安装、调试、检测、验收、培训、售后服务等，并承担验收前的一切风险、责任和费用。</w:t>
      </w:r>
    </w:p>
    <w:p w14:paraId="593E80A3">
      <w:pPr>
        <w:autoSpaceDE w:val="0"/>
        <w:autoSpaceDN w:val="0"/>
        <w:spacing w:line="360" w:lineRule="auto"/>
        <w:ind w:firstLine="600" w:firstLineChars="25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（5）乙方提供不符合招投标文件和本合同规定的产品，甲方有权拒绝接收。</w:t>
      </w:r>
    </w:p>
    <w:p w14:paraId="526B4256">
      <w:pPr>
        <w:autoSpaceDE w:val="0"/>
        <w:autoSpaceDN w:val="0"/>
        <w:spacing w:line="360" w:lineRule="auto"/>
        <w:ind w:firstLine="600" w:firstLineChars="25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rPr>
        <w:t>（6）</w:t>
      </w:r>
      <w:r>
        <w:rPr>
          <w:rFonts w:hint="eastAsia" w:ascii="微软雅黑" w:hAnsi="微软雅黑" w:eastAsia="微软雅黑" w:cs="微软雅黑"/>
          <w:kern w:val="0"/>
          <w:highlight w:val="none"/>
          <w:lang w:val="zh-CN"/>
        </w:rPr>
        <w:t>乙方应将提供产品的装箱清单、用户手册、原厂保修卡、随机资料、工具和备品、备件等交付给甲方，如有缺失应及时补齐，否则视为逾期交货。</w:t>
      </w:r>
    </w:p>
    <w:p w14:paraId="5588C79D">
      <w:pPr>
        <w:autoSpaceDE w:val="0"/>
        <w:autoSpaceDN w:val="0"/>
        <w:spacing w:line="360" w:lineRule="auto"/>
        <w:ind w:firstLine="360" w:firstLineChars="15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val="zh-CN"/>
        </w:rPr>
        <w:t>（7）甲方应当在到货（安装、调试完）后</w:t>
      </w:r>
      <w:r>
        <w:rPr>
          <w:rFonts w:hint="eastAsia" w:ascii="微软雅黑" w:hAnsi="微软雅黑" w:eastAsia="微软雅黑" w:cs="微软雅黑"/>
          <w:kern w:val="0"/>
          <w:highlight w:val="none"/>
        </w:rPr>
        <w:t>尽快进行</w:t>
      </w:r>
      <w:r>
        <w:rPr>
          <w:rFonts w:hint="eastAsia" w:ascii="微软雅黑" w:hAnsi="微软雅黑" w:eastAsia="微软雅黑" w:cs="微软雅黑"/>
          <w:kern w:val="0"/>
          <w:highlight w:val="none"/>
          <w:lang w:val="zh-CN"/>
        </w:rPr>
        <w:t>验收。验收合格后，由甲乙双方签署产品验收单并加盖采购人公章，甲乙双方各执一份。</w:t>
      </w:r>
    </w:p>
    <w:p w14:paraId="4E8DAC9A">
      <w:pPr>
        <w:autoSpaceDE w:val="0"/>
        <w:autoSpaceDN w:val="0"/>
        <w:spacing w:line="360" w:lineRule="auto"/>
        <w:ind w:firstLine="360" w:firstLineChars="15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（8）甲方应提供该项目验收报告交同级财政监管部门，由财政部门按规定程序抽验后办理资金拨付。</w:t>
      </w:r>
    </w:p>
    <w:p w14:paraId="2E93683E">
      <w:pPr>
        <w:autoSpaceDE w:val="0"/>
        <w:autoSpaceDN w:val="0"/>
        <w:spacing w:line="360" w:lineRule="auto"/>
        <w:ind w:firstLine="360" w:firstLineChars="150"/>
        <w:rPr>
          <w:rFonts w:hint="eastAsia" w:ascii="微软雅黑" w:hAnsi="微软雅黑" w:eastAsia="微软雅黑" w:cs="微软雅黑"/>
          <w:highlight w:val="none"/>
        </w:rPr>
      </w:pPr>
      <w:r>
        <w:rPr>
          <w:rFonts w:hint="eastAsia" w:ascii="微软雅黑" w:hAnsi="微软雅黑" w:eastAsia="微软雅黑" w:cs="微软雅黑"/>
          <w:kern w:val="0"/>
          <w:highlight w:val="none"/>
          <w:lang w:val="zh-CN"/>
        </w:rPr>
        <w:t xml:space="preserve">（9）甲方在验收过程中发现乙方有违约问题，可暂缓资金结算，并按招、投标文件的规定要求乙方及时予以解决。待违约问题解决后，方可办理资金结算事宜。甲方对产品验收有异议的，在验收后5个工作日内以书面形式向乙方提出，乙方应自收到甲方书面异议后5个工作日内及时予以解决。 </w:t>
      </w:r>
    </w:p>
    <w:p w14:paraId="697DFCEE">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（10）乙方向甲方提供产品相关完税发票。</w:t>
      </w:r>
    </w:p>
    <w:p w14:paraId="4D822352">
      <w:pPr>
        <w:autoSpaceDE w:val="0"/>
        <w:autoSpaceDN w:val="0"/>
        <w:spacing w:line="360" w:lineRule="auto"/>
        <w:ind w:firstLine="480" w:firstLineChars="200"/>
        <w:rPr>
          <w:rFonts w:hint="eastAsia" w:ascii="微软雅黑" w:hAnsi="微软雅黑" w:eastAsia="微软雅黑" w:cs="微软雅黑"/>
          <w:highlight w:val="none"/>
          <w:u w:val="single"/>
        </w:rPr>
      </w:pPr>
      <w:r>
        <w:rPr>
          <w:rFonts w:hint="eastAsia" w:ascii="微软雅黑" w:hAnsi="微软雅黑" w:eastAsia="微软雅黑" w:cs="微软雅黑"/>
          <w:b/>
          <w:highlight w:val="none"/>
        </w:rPr>
        <w:t>4、付款方式：参照本招标文件</w:t>
      </w:r>
    </w:p>
    <w:p w14:paraId="5DD53A5B">
      <w:pPr>
        <w:adjustRightInd w:val="0"/>
        <w:snapToGrid w:val="0"/>
        <w:spacing w:line="360" w:lineRule="auto"/>
        <w:ind w:firstLine="480" w:firstLineChars="200"/>
        <w:rPr>
          <w:rFonts w:hint="eastAsia" w:ascii="微软雅黑" w:hAnsi="微软雅黑" w:eastAsia="微软雅黑" w:cs="微软雅黑"/>
          <w:b/>
          <w:highlight w:val="none"/>
        </w:rPr>
      </w:pPr>
      <w:r>
        <w:rPr>
          <w:rFonts w:hint="eastAsia" w:ascii="微软雅黑" w:hAnsi="微软雅黑" w:eastAsia="微软雅黑" w:cs="微软雅黑"/>
          <w:b/>
          <w:highlight w:val="none"/>
        </w:rPr>
        <w:t>5、解决合同纠纷方式</w:t>
      </w:r>
    </w:p>
    <w:p w14:paraId="5C7DD758">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首先通过双方协商解决，协商解决不成，则通过以下途径解决纠纷：向甲方所在地人民法院提起诉讼。</w:t>
      </w:r>
    </w:p>
    <w:p w14:paraId="67F530E1">
      <w:pPr>
        <w:adjustRightInd w:val="0"/>
        <w:snapToGrid w:val="0"/>
        <w:spacing w:line="360" w:lineRule="auto"/>
        <w:ind w:firstLine="480" w:firstLineChars="200"/>
        <w:rPr>
          <w:rFonts w:hint="eastAsia" w:ascii="微软雅黑" w:hAnsi="微软雅黑" w:eastAsia="微软雅黑" w:cs="微软雅黑"/>
          <w:b/>
          <w:highlight w:val="none"/>
        </w:rPr>
      </w:pPr>
      <w:r>
        <w:rPr>
          <w:rFonts w:hint="eastAsia" w:ascii="微软雅黑" w:hAnsi="微软雅黑" w:eastAsia="微软雅黑" w:cs="微软雅黑"/>
          <w:b/>
          <w:highlight w:val="none"/>
        </w:rPr>
        <w:t>6、合同的变更、终止与转让</w:t>
      </w:r>
    </w:p>
    <w:p w14:paraId="64396A38">
      <w:pPr>
        <w:autoSpaceDE w:val="0"/>
        <w:autoSpaceDN w:val="0"/>
        <w:spacing w:line="360" w:lineRule="auto"/>
        <w:ind w:firstLine="360" w:firstLineChars="15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（1）</w:t>
      </w:r>
      <w:r>
        <w:rPr>
          <w:rFonts w:hint="eastAsia" w:ascii="微软雅黑" w:hAnsi="微软雅黑" w:eastAsia="微软雅黑" w:cs="微软雅黑"/>
          <w:kern w:val="0"/>
          <w:highlight w:val="none"/>
          <w:lang w:val="zh-CN"/>
        </w:rPr>
        <w:t>除《中华人民共和国政府采购法》第</w:t>
      </w:r>
      <w:r>
        <w:rPr>
          <w:rFonts w:hint="eastAsia" w:ascii="微软雅黑" w:hAnsi="微软雅黑" w:eastAsia="微软雅黑" w:cs="微软雅黑"/>
          <w:kern w:val="0"/>
          <w:highlight w:val="none"/>
        </w:rPr>
        <w:t>50</w:t>
      </w:r>
      <w:r>
        <w:rPr>
          <w:rFonts w:hint="eastAsia" w:ascii="微软雅黑" w:hAnsi="微软雅黑" w:eastAsia="微软雅黑" w:cs="微软雅黑"/>
          <w:kern w:val="0"/>
          <w:highlight w:val="none"/>
          <w:lang w:val="zh-CN"/>
        </w:rPr>
        <w:t>条规定的情形外，本合同一经签订，甲乙双方不得擅自变更、中止或终止。</w:t>
      </w:r>
    </w:p>
    <w:p w14:paraId="202DC99D">
      <w:pPr>
        <w:autoSpaceDE w:val="0"/>
        <w:autoSpaceDN w:val="0"/>
        <w:spacing w:line="360" w:lineRule="auto"/>
        <w:ind w:firstLine="360" w:firstLineChars="15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（2）</w:t>
      </w:r>
      <w:r>
        <w:rPr>
          <w:rFonts w:hint="eastAsia" w:ascii="微软雅黑" w:hAnsi="微软雅黑" w:eastAsia="微软雅黑" w:cs="微软雅黑"/>
          <w:kern w:val="0"/>
          <w:highlight w:val="none"/>
          <w:lang w:val="zh-CN"/>
        </w:rPr>
        <w:t>乙方不得擅自转让其应履行的合同义务。</w:t>
      </w:r>
    </w:p>
    <w:p w14:paraId="55C7F40B">
      <w:pPr>
        <w:autoSpaceDE w:val="0"/>
        <w:autoSpaceDN w:val="0"/>
        <w:spacing w:line="360" w:lineRule="auto"/>
        <w:ind w:firstLine="480"/>
        <w:rPr>
          <w:rFonts w:hint="eastAsia" w:ascii="微软雅黑" w:hAnsi="微软雅黑" w:eastAsia="微软雅黑" w:cs="微软雅黑"/>
          <w:b/>
          <w:kern w:val="0"/>
          <w:highlight w:val="none"/>
          <w:lang w:val="zh-CN"/>
        </w:rPr>
      </w:pPr>
      <w:r>
        <w:rPr>
          <w:rFonts w:hint="eastAsia" w:ascii="微软雅黑" w:hAnsi="微软雅黑" w:eastAsia="微软雅黑" w:cs="微软雅黑"/>
          <w:b/>
          <w:kern w:val="0"/>
          <w:highlight w:val="none"/>
        </w:rPr>
        <w:t>7、</w:t>
      </w:r>
      <w:r>
        <w:rPr>
          <w:rFonts w:hint="eastAsia" w:ascii="微软雅黑" w:hAnsi="微软雅黑" w:eastAsia="微软雅黑" w:cs="微软雅黑"/>
          <w:b/>
          <w:kern w:val="0"/>
          <w:highlight w:val="none"/>
          <w:lang w:val="zh-CN"/>
        </w:rPr>
        <w:t>违约责任</w:t>
      </w:r>
    </w:p>
    <w:p w14:paraId="0B4CAFCC">
      <w:pPr>
        <w:autoSpaceDE w:val="0"/>
        <w:autoSpaceDN w:val="0"/>
        <w:spacing w:line="360" w:lineRule="auto"/>
        <w:ind w:firstLine="360" w:firstLineChars="15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1）乙方所提供的产品规格、技术标准、材料等质量不合格的，应及时更换；更换不及时的，按逾期交货处罚；因质量问题甲方不同意接收的，履约保函全额扣除，并由乙方赔偿由此引起的甲方的一切经济损失。</w:t>
      </w:r>
    </w:p>
    <w:p w14:paraId="3DEB1D27">
      <w:pPr>
        <w:autoSpaceDE w:val="0"/>
        <w:autoSpaceDN w:val="0"/>
        <w:spacing w:line="360" w:lineRule="auto"/>
        <w:ind w:firstLine="360" w:firstLineChars="15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（2）</w:t>
      </w:r>
      <w:r>
        <w:rPr>
          <w:rFonts w:hint="eastAsia" w:ascii="微软雅黑" w:hAnsi="微软雅黑" w:eastAsia="微软雅黑" w:cs="微软雅黑"/>
          <w:kern w:val="0"/>
          <w:highlight w:val="none"/>
          <w:lang w:val="zh-CN"/>
        </w:rPr>
        <w:t>乙方提供的产品如侵犯了第三方权益而引发纠纷或诉讼的，均由乙方负责交涉并承担全部责任。</w:t>
      </w:r>
    </w:p>
    <w:p w14:paraId="196CFEF9">
      <w:pPr>
        <w:autoSpaceDE w:val="0"/>
        <w:autoSpaceDN w:val="0"/>
        <w:spacing w:line="360" w:lineRule="auto"/>
        <w:ind w:firstLine="360" w:firstLineChars="15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（3）</w:t>
      </w:r>
      <w:r>
        <w:rPr>
          <w:rFonts w:hint="eastAsia" w:ascii="微软雅黑" w:hAnsi="微软雅黑" w:eastAsia="微软雅黑" w:cs="微软雅黑"/>
          <w:kern w:val="0"/>
          <w:highlight w:val="none"/>
          <w:lang w:val="zh-CN"/>
        </w:rPr>
        <w:t>因包装、运输引起的产品损坏，按质量不合格处罚。</w:t>
      </w:r>
    </w:p>
    <w:p w14:paraId="2D34B20A">
      <w:pPr>
        <w:autoSpaceDE w:val="0"/>
        <w:autoSpaceDN w:val="0"/>
        <w:spacing w:line="360" w:lineRule="auto"/>
        <w:ind w:firstLine="360" w:firstLineChars="15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（4）</w:t>
      </w:r>
      <w:r>
        <w:rPr>
          <w:rFonts w:hint="eastAsia" w:ascii="微软雅黑" w:hAnsi="微软雅黑" w:eastAsia="微软雅黑" w:cs="微软雅黑"/>
          <w:kern w:val="0"/>
          <w:highlight w:val="none"/>
          <w:lang w:val="zh-CN"/>
        </w:rPr>
        <w:t>乙方逾期交货的，每天应向甲方偿付未交产品的货款</w:t>
      </w:r>
      <w:r>
        <w:rPr>
          <w:rFonts w:hint="eastAsia" w:ascii="微软雅黑" w:hAnsi="微软雅黑" w:eastAsia="微软雅黑" w:cs="微软雅黑"/>
          <w:kern w:val="0"/>
          <w:highlight w:val="none"/>
        </w:rPr>
        <w:t>0.7</w:t>
      </w:r>
      <w:r>
        <w:rPr>
          <w:rFonts w:hint="eastAsia" w:ascii="微软雅黑" w:hAnsi="微软雅黑" w:eastAsia="微软雅黑" w:cs="微软雅黑"/>
          <w:kern w:val="0"/>
          <w:highlight w:val="none"/>
          <w:lang w:val="zh-CN"/>
        </w:rPr>
        <w:t>‰的违约金，但违约金累计不得超过违约货款的</w:t>
      </w:r>
      <w:r>
        <w:rPr>
          <w:rFonts w:hint="eastAsia" w:ascii="微软雅黑" w:hAnsi="微软雅黑" w:eastAsia="微软雅黑" w:cs="微软雅黑"/>
          <w:kern w:val="0"/>
          <w:highlight w:val="none"/>
        </w:rPr>
        <w:t>5%</w:t>
      </w:r>
      <w:r>
        <w:rPr>
          <w:rFonts w:hint="eastAsia" w:ascii="微软雅黑" w:hAnsi="微软雅黑" w:eastAsia="微软雅黑" w:cs="微软雅黑"/>
          <w:kern w:val="0"/>
          <w:highlight w:val="none"/>
          <w:lang w:val="zh-CN"/>
        </w:rPr>
        <w:t>，超过</w:t>
      </w:r>
      <w:r>
        <w:rPr>
          <w:rFonts w:hint="eastAsia" w:ascii="微软雅黑" w:hAnsi="微软雅黑" w:eastAsia="微软雅黑" w:cs="微软雅黑"/>
          <w:kern w:val="0"/>
          <w:highlight w:val="none"/>
          <w:u w:val="single"/>
        </w:rPr>
        <w:t xml:space="preserve"> 30 </w:t>
      </w:r>
      <w:r>
        <w:rPr>
          <w:rFonts w:hint="eastAsia" w:ascii="微软雅黑" w:hAnsi="微软雅黑" w:eastAsia="微软雅黑" w:cs="微软雅黑"/>
          <w:kern w:val="0"/>
          <w:highlight w:val="none"/>
          <w:lang w:val="zh-CN"/>
        </w:rPr>
        <w:t>天甲方有权解除合同，乙方承担因此给甲方造成的经济损失。</w:t>
      </w:r>
    </w:p>
    <w:p w14:paraId="33888764">
      <w:pPr>
        <w:autoSpaceDE w:val="0"/>
        <w:autoSpaceDN w:val="0"/>
        <w:spacing w:line="360" w:lineRule="auto"/>
        <w:ind w:firstLine="360" w:firstLineChars="15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（5）</w:t>
      </w:r>
      <w:r>
        <w:rPr>
          <w:rFonts w:hint="eastAsia" w:ascii="微软雅黑" w:hAnsi="微软雅黑" w:eastAsia="微软雅黑" w:cs="微软雅黑"/>
          <w:kern w:val="0"/>
          <w:highlight w:val="none"/>
          <w:lang w:val="zh-CN"/>
        </w:rPr>
        <w:t>乙方未按本合同和投标文件中规定的服务承诺提供售后服务的，乙方应按本合同合计金额的</w:t>
      </w:r>
      <w:r>
        <w:rPr>
          <w:rFonts w:hint="eastAsia" w:ascii="微软雅黑" w:hAnsi="微软雅黑" w:eastAsia="微软雅黑" w:cs="微软雅黑"/>
          <w:kern w:val="0"/>
          <w:highlight w:val="none"/>
        </w:rPr>
        <w:t>5%</w:t>
      </w:r>
      <w:r>
        <w:rPr>
          <w:rFonts w:hint="eastAsia" w:ascii="微软雅黑" w:hAnsi="微软雅黑" w:eastAsia="微软雅黑" w:cs="微软雅黑"/>
          <w:kern w:val="0"/>
          <w:highlight w:val="none"/>
          <w:lang w:val="zh-CN"/>
        </w:rPr>
        <w:t>向甲方支付违约金。</w:t>
      </w:r>
    </w:p>
    <w:p w14:paraId="781626D9">
      <w:pPr>
        <w:autoSpaceDE w:val="0"/>
        <w:autoSpaceDN w:val="0"/>
        <w:spacing w:line="360" w:lineRule="auto"/>
        <w:ind w:firstLine="360" w:firstLineChars="15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6）乙方提供的产品在质量保证期内，因设计、工艺或材料的缺陷和其它质量原因造成的问题，由乙方负责，费用从履约保函中扣除，不足另补。如因乙方产品造成甲方损失的，乙方赔偿因此造成甲方的全部损失。</w:t>
      </w:r>
    </w:p>
    <w:p w14:paraId="4F780E86">
      <w:pPr>
        <w:autoSpaceDE w:val="0"/>
        <w:autoSpaceDN w:val="0"/>
        <w:spacing w:line="360" w:lineRule="auto"/>
        <w:ind w:firstLine="600" w:firstLineChars="25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（7）乙方</w:t>
      </w:r>
      <w:r>
        <w:rPr>
          <w:rFonts w:hint="eastAsia" w:ascii="微软雅黑" w:hAnsi="微软雅黑" w:eastAsia="微软雅黑" w:cs="微软雅黑"/>
          <w:kern w:val="0"/>
          <w:highlight w:val="none"/>
          <w:lang w:val="zh-CN"/>
        </w:rPr>
        <w:t>其它违约行为按违约货款额</w:t>
      </w:r>
      <w:r>
        <w:rPr>
          <w:rFonts w:hint="eastAsia" w:ascii="微软雅黑" w:hAnsi="微软雅黑" w:eastAsia="微软雅黑" w:cs="微软雅黑"/>
          <w:kern w:val="0"/>
          <w:highlight w:val="none"/>
        </w:rPr>
        <w:t>5%</w:t>
      </w:r>
      <w:r>
        <w:rPr>
          <w:rFonts w:hint="eastAsia" w:ascii="微软雅黑" w:hAnsi="微软雅黑" w:eastAsia="微软雅黑" w:cs="微软雅黑"/>
          <w:kern w:val="0"/>
          <w:highlight w:val="none"/>
          <w:lang w:val="zh-CN"/>
        </w:rPr>
        <w:t>收取违约金并赔偿经济损失。</w:t>
      </w:r>
    </w:p>
    <w:p w14:paraId="7A7630FA">
      <w:pPr>
        <w:adjustRightInd w:val="0"/>
        <w:snapToGrid w:val="0"/>
        <w:spacing w:line="360" w:lineRule="auto"/>
        <w:ind w:firstLine="720" w:firstLineChars="300"/>
        <w:rPr>
          <w:rFonts w:hint="eastAsia" w:ascii="微软雅黑" w:hAnsi="微软雅黑" w:eastAsia="微软雅黑" w:cs="微软雅黑"/>
          <w:b/>
          <w:highlight w:val="none"/>
        </w:rPr>
      </w:pPr>
      <w:r>
        <w:rPr>
          <w:rFonts w:hint="eastAsia" w:ascii="微软雅黑" w:hAnsi="微软雅黑" w:eastAsia="微软雅黑" w:cs="微软雅黑"/>
          <w:b/>
          <w:highlight w:val="none"/>
        </w:rPr>
        <w:t>8、不可抗力</w:t>
      </w:r>
    </w:p>
    <w:p w14:paraId="7B9A5D23">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val="zh-CN"/>
        </w:rPr>
        <w:t>不可抗力使合同的某些内容有变更必要的，双方应通过协商在</w:t>
      </w:r>
      <w:r>
        <w:rPr>
          <w:rFonts w:hint="eastAsia" w:ascii="微软雅黑" w:hAnsi="微软雅黑" w:eastAsia="微软雅黑" w:cs="微软雅黑"/>
          <w:kern w:val="0"/>
          <w:highlight w:val="none"/>
          <w:u w:val="single"/>
        </w:rPr>
        <w:t xml:space="preserve"> 20 </w:t>
      </w:r>
      <w:r>
        <w:rPr>
          <w:rFonts w:hint="eastAsia" w:ascii="微软雅黑" w:hAnsi="微软雅黑" w:eastAsia="微软雅黑" w:cs="微软雅黑"/>
          <w:kern w:val="0"/>
          <w:highlight w:val="none"/>
          <w:lang w:val="zh-CN"/>
        </w:rPr>
        <w:t>天内达成进一步履行合同的协议，因不可抗力致使合同不能履行的，合同终止。</w:t>
      </w:r>
    </w:p>
    <w:p w14:paraId="418C018A">
      <w:pPr>
        <w:adjustRightInd w:val="0"/>
        <w:snapToGrid w:val="0"/>
        <w:spacing w:line="360" w:lineRule="auto"/>
        <w:ind w:firstLine="720" w:firstLineChars="300"/>
        <w:rPr>
          <w:rFonts w:hint="eastAsia" w:ascii="微软雅黑" w:hAnsi="微软雅黑" w:eastAsia="微软雅黑" w:cs="微软雅黑"/>
          <w:bCs/>
          <w:highlight w:val="none"/>
        </w:rPr>
      </w:pPr>
      <w:r>
        <w:rPr>
          <w:rFonts w:hint="eastAsia" w:ascii="微软雅黑" w:hAnsi="微软雅黑" w:eastAsia="微软雅黑" w:cs="微软雅黑"/>
          <w:b/>
          <w:bCs/>
          <w:highlight w:val="none"/>
        </w:rPr>
        <w:t>9、知识产权</w:t>
      </w:r>
      <w:r>
        <w:rPr>
          <w:rFonts w:hint="eastAsia" w:ascii="微软雅黑" w:hAnsi="微软雅黑" w:eastAsia="微软雅黑" w:cs="微软雅黑"/>
          <w:bCs/>
          <w:highlight w:val="none"/>
        </w:rPr>
        <w:t>：详见合同通用条款</w:t>
      </w:r>
    </w:p>
    <w:p w14:paraId="08969D04">
      <w:pPr>
        <w:pStyle w:val="11"/>
        <w:spacing w:line="360" w:lineRule="auto"/>
        <w:ind w:firstLine="720" w:firstLineChars="300"/>
        <w:rPr>
          <w:rFonts w:hint="eastAsia" w:ascii="微软雅黑" w:hAnsi="微软雅黑" w:eastAsia="微软雅黑" w:cs="微软雅黑"/>
          <w:highlight w:val="none"/>
          <w:lang w:val="zh-CN"/>
        </w:rPr>
      </w:pPr>
      <w:r>
        <w:rPr>
          <w:rFonts w:hint="eastAsia" w:ascii="微软雅黑" w:hAnsi="微软雅黑" w:eastAsia="微软雅黑" w:cs="微软雅黑"/>
          <w:b/>
          <w:highlight w:val="none"/>
        </w:rPr>
        <w:t>10、</w:t>
      </w:r>
      <w:r>
        <w:rPr>
          <w:rFonts w:hint="eastAsia" w:ascii="微软雅黑" w:hAnsi="微软雅黑" w:eastAsia="微软雅黑" w:cs="微软雅黑"/>
          <w:b/>
          <w:highlight w:val="none"/>
          <w:lang w:val="zh-CN"/>
        </w:rPr>
        <w:t>项目验收</w:t>
      </w:r>
      <w:r>
        <w:rPr>
          <w:rFonts w:hint="eastAsia" w:ascii="微软雅黑" w:hAnsi="微软雅黑" w:eastAsia="微软雅黑" w:cs="微软雅黑"/>
          <w:highlight w:val="none"/>
          <w:lang w:val="zh-CN"/>
        </w:rPr>
        <w:t>：根据青海省消防救援总队相关要求进行验收、培训和交付使用。所交付的每一件装备，必须录入“消防装备物资管理系统”，且粘贴相应材质的RFID码。</w:t>
      </w:r>
    </w:p>
    <w:p w14:paraId="7E3858B6">
      <w:pPr>
        <w:adjustRightInd w:val="0"/>
        <w:snapToGrid w:val="0"/>
        <w:spacing w:line="360" w:lineRule="auto"/>
        <w:ind w:firstLine="720" w:firstLineChars="300"/>
        <w:rPr>
          <w:rFonts w:hint="eastAsia" w:ascii="微软雅黑" w:hAnsi="微软雅黑" w:eastAsia="微软雅黑" w:cs="微软雅黑"/>
          <w:b/>
          <w:highlight w:val="none"/>
        </w:rPr>
      </w:pPr>
      <w:r>
        <w:rPr>
          <w:rFonts w:hint="eastAsia" w:ascii="微软雅黑" w:hAnsi="微软雅黑" w:eastAsia="微软雅黑" w:cs="微软雅黑"/>
          <w:b/>
          <w:highlight w:val="none"/>
        </w:rPr>
        <w:t>11、组成合同的文件</w:t>
      </w:r>
    </w:p>
    <w:p w14:paraId="5A950785">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本协议书与下列文件一起构成合同文件，乙方的产品应符合下述文件的要求，如违反任一文件要求，应承担违约责任。如下述文件之间有任何抵触、矛盾或歧义，应按以下顺序解释：</w:t>
      </w:r>
    </w:p>
    <w:p w14:paraId="77FB023F">
      <w:pPr>
        <w:pStyle w:val="11"/>
        <w:numPr>
          <w:ilvl w:val="0"/>
          <w:numId w:val="9"/>
        </w:numPr>
        <w:spacing w:line="360" w:lineRule="auto"/>
        <w:ind w:firstLine="240" w:firstLineChars="100"/>
        <w:rPr>
          <w:rFonts w:hint="eastAsia" w:ascii="微软雅黑" w:hAnsi="微软雅黑" w:eastAsia="微软雅黑" w:cs="微软雅黑"/>
          <w:highlight w:val="none"/>
        </w:rPr>
      </w:pPr>
      <w:r>
        <w:rPr>
          <w:rFonts w:hint="eastAsia" w:ascii="微软雅黑" w:hAnsi="微软雅黑" w:eastAsia="微软雅黑" w:cs="微软雅黑"/>
          <w:highlight w:val="none"/>
        </w:rPr>
        <w:t>补充协议</w:t>
      </w:r>
    </w:p>
    <w:p w14:paraId="5F269B21">
      <w:pPr>
        <w:pStyle w:val="11"/>
        <w:numPr>
          <w:ilvl w:val="0"/>
          <w:numId w:val="9"/>
        </w:numPr>
        <w:spacing w:line="360" w:lineRule="auto"/>
        <w:ind w:firstLine="240" w:firstLineChars="100"/>
        <w:rPr>
          <w:rFonts w:hint="eastAsia" w:ascii="微软雅黑" w:hAnsi="微软雅黑" w:eastAsia="微软雅黑" w:cs="微软雅黑"/>
          <w:highlight w:val="none"/>
        </w:rPr>
      </w:pPr>
      <w:r>
        <w:rPr>
          <w:rFonts w:hint="eastAsia" w:ascii="微软雅黑" w:hAnsi="微软雅黑" w:eastAsia="微软雅黑" w:cs="微软雅黑"/>
          <w:highlight w:val="none"/>
        </w:rPr>
        <w:t>本合同</w:t>
      </w:r>
    </w:p>
    <w:p w14:paraId="0E51D441">
      <w:pPr>
        <w:pStyle w:val="11"/>
        <w:numPr>
          <w:ilvl w:val="0"/>
          <w:numId w:val="9"/>
        </w:numPr>
        <w:spacing w:line="360" w:lineRule="auto"/>
        <w:ind w:firstLine="240" w:firstLineChars="100"/>
        <w:rPr>
          <w:rFonts w:hint="eastAsia" w:ascii="微软雅黑" w:hAnsi="微软雅黑" w:eastAsia="微软雅黑" w:cs="微软雅黑"/>
          <w:highlight w:val="none"/>
        </w:rPr>
      </w:pPr>
      <w:r>
        <w:rPr>
          <w:rFonts w:hint="eastAsia" w:ascii="微软雅黑" w:hAnsi="微软雅黑" w:eastAsia="微软雅黑" w:cs="微软雅黑"/>
          <w:highlight w:val="none"/>
        </w:rPr>
        <w:t>中标通知书</w:t>
      </w:r>
    </w:p>
    <w:p w14:paraId="68CF890E">
      <w:pPr>
        <w:pStyle w:val="11"/>
        <w:numPr>
          <w:ilvl w:val="0"/>
          <w:numId w:val="9"/>
        </w:numPr>
        <w:spacing w:line="360" w:lineRule="auto"/>
        <w:ind w:firstLine="240" w:firstLineChars="10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招标文件 </w:t>
      </w:r>
    </w:p>
    <w:p w14:paraId="5D0EC3D6">
      <w:pPr>
        <w:pStyle w:val="11"/>
        <w:numPr>
          <w:ilvl w:val="0"/>
          <w:numId w:val="9"/>
        </w:numPr>
        <w:spacing w:line="360" w:lineRule="auto"/>
        <w:ind w:firstLine="240" w:firstLineChars="10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招标文件的澄清及变更公告 </w:t>
      </w:r>
    </w:p>
    <w:p w14:paraId="0CCB2926">
      <w:pPr>
        <w:pStyle w:val="11"/>
        <w:numPr>
          <w:ilvl w:val="0"/>
          <w:numId w:val="9"/>
        </w:numPr>
        <w:spacing w:line="360" w:lineRule="auto"/>
        <w:ind w:firstLine="240" w:firstLineChars="10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投标文件 </w:t>
      </w:r>
    </w:p>
    <w:p w14:paraId="44B84549">
      <w:pPr>
        <w:pStyle w:val="11"/>
        <w:numPr>
          <w:ilvl w:val="0"/>
          <w:numId w:val="9"/>
        </w:numPr>
        <w:spacing w:line="360" w:lineRule="auto"/>
        <w:ind w:firstLine="240" w:firstLineChars="10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政府采购合同通用条款 </w:t>
      </w:r>
    </w:p>
    <w:p w14:paraId="651AA0A7">
      <w:pPr>
        <w:adjustRightInd w:val="0"/>
        <w:snapToGrid w:val="0"/>
        <w:spacing w:line="360" w:lineRule="auto"/>
        <w:ind w:firstLine="353" w:firstLineChars="147"/>
        <w:rPr>
          <w:rFonts w:hint="eastAsia" w:ascii="微软雅黑" w:hAnsi="微软雅黑" w:eastAsia="微软雅黑" w:cs="微软雅黑"/>
          <w:b/>
          <w:highlight w:val="none"/>
        </w:rPr>
      </w:pPr>
      <w:r>
        <w:rPr>
          <w:rFonts w:hint="eastAsia" w:ascii="微软雅黑" w:hAnsi="微软雅黑" w:eastAsia="微软雅黑" w:cs="微软雅黑"/>
          <w:b/>
          <w:highlight w:val="none"/>
        </w:rPr>
        <w:t>12、合同份数</w:t>
      </w:r>
    </w:p>
    <w:p w14:paraId="0C21319A">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本合同一式</w:t>
      </w:r>
      <w:r>
        <w:rPr>
          <w:rFonts w:hint="eastAsia" w:ascii="微软雅黑" w:hAnsi="微软雅黑" w:eastAsia="微软雅黑" w:cs="微软雅黑"/>
          <w:highlight w:val="none"/>
          <w:u w:val="single"/>
        </w:rPr>
        <w:t xml:space="preserve"> 5 </w:t>
      </w:r>
      <w:r>
        <w:rPr>
          <w:rFonts w:hint="eastAsia" w:ascii="微软雅黑" w:hAnsi="微软雅黑" w:eastAsia="微软雅黑" w:cs="微软雅黑"/>
          <w:highlight w:val="none"/>
        </w:rPr>
        <w:t>份，采购人执</w:t>
      </w:r>
      <w:r>
        <w:rPr>
          <w:rFonts w:hint="eastAsia" w:ascii="微软雅黑" w:hAnsi="微软雅黑" w:eastAsia="微软雅黑" w:cs="微软雅黑"/>
          <w:highlight w:val="none"/>
          <w:u w:val="single"/>
        </w:rPr>
        <w:t xml:space="preserve"> 2 </w:t>
      </w:r>
      <w:r>
        <w:rPr>
          <w:rFonts w:hint="eastAsia" w:ascii="微软雅黑" w:hAnsi="微软雅黑" w:eastAsia="微软雅黑" w:cs="微软雅黑"/>
          <w:highlight w:val="none"/>
        </w:rPr>
        <w:t>份，投标人执</w:t>
      </w:r>
      <w:r>
        <w:rPr>
          <w:rFonts w:hint="eastAsia" w:ascii="微软雅黑" w:hAnsi="微软雅黑" w:eastAsia="微软雅黑" w:cs="微软雅黑"/>
          <w:highlight w:val="none"/>
          <w:u w:val="single"/>
        </w:rPr>
        <w:t xml:space="preserve"> 2 </w:t>
      </w:r>
      <w:r>
        <w:rPr>
          <w:rFonts w:hint="eastAsia" w:ascii="微软雅黑" w:hAnsi="微软雅黑" w:eastAsia="微软雅黑" w:cs="微软雅黑"/>
          <w:highlight w:val="none"/>
        </w:rPr>
        <w:t>份，代理机构</w:t>
      </w:r>
      <w:r>
        <w:rPr>
          <w:rFonts w:hint="eastAsia" w:ascii="微软雅黑" w:hAnsi="微软雅黑" w:eastAsia="微软雅黑" w:cs="微软雅黑"/>
          <w:highlight w:val="none"/>
          <w:u w:val="single"/>
        </w:rPr>
        <w:t xml:space="preserve"> 1 </w:t>
      </w:r>
      <w:r>
        <w:rPr>
          <w:rFonts w:hint="eastAsia" w:ascii="微软雅黑" w:hAnsi="微软雅黑" w:eastAsia="微软雅黑" w:cs="微软雅黑"/>
          <w:highlight w:val="none"/>
        </w:rPr>
        <w:t>份，均具有同等法律效力。</w:t>
      </w:r>
    </w:p>
    <w:p w14:paraId="60872A3B">
      <w:pPr>
        <w:adjustRightInd w:val="0"/>
        <w:snapToGrid w:val="0"/>
        <w:spacing w:line="360" w:lineRule="auto"/>
        <w:rPr>
          <w:rFonts w:hint="eastAsia" w:ascii="微软雅黑" w:hAnsi="微软雅黑" w:eastAsia="微软雅黑" w:cs="微软雅黑"/>
          <w:highlight w:val="none"/>
        </w:rPr>
      </w:pPr>
    </w:p>
    <w:p w14:paraId="2820563B">
      <w:pPr>
        <w:adjustRightInd w:val="0"/>
        <w:snapToGrid w:val="0"/>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合同订立时间：</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年</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月</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日</w:t>
      </w:r>
    </w:p>
    <w:p w14:paraId="3F201295">
      <w:pPr>
        <w:adjustRightInd w:val="0"/>
        <w:snapToGrid w:val="0"/>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合同订立地点：</w:t>
      </w:r>
      <w:r>
        <w:rPr>
          <w:rFonts w:hint="eastAsia" w:ascii="微软雅黑" w:hAnsi="微软雅黑" w:eastAsia="微软雅黑" w:cs="微软雅黑"/>
          <w:highlight w:val="none"/>
          <w:u w:val="single"/>
        </w:rPr>
        <w:t xml:space="preserve">                           </w:t>
      </w:r>
    </w:p>
    <w:p w14:paraId="77E7779A">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    </w:t>
      </w:r>
    </w:p>
    <w:p w14:paraId="71D30A0A">
      <w:pPr>
        <w:adjustRightInd w:val="0"/>
        <w:snapToGrid w:val="0"/>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甲      方：（公章）                    乙      方：（公章）</w:t>
      </w:r>
    </w:p>
    <w:p w14:paraId="0E6F1680">
      <w:pPr>
        <w:adjustRightInd w:val="0"/>
        <w:snapToGrid w:val="0"/>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法定代表人：</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 xml:space="preserve">         法定代表人：</w:t>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 xml:space="preserve">                   </w:t>
      </w:r>
    </w:p>
    <w:p w14:paraId="46DF7C0B">
      <w:pPr>
        <w:adjustRightInd w:val="0"/>
        <w:snapToGrid w:val="0"/>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委托代理人：</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 xml:space="preserve">         委托代理人：</w:t>
      </w:r>
      <w:r>
        <w:rPr>
          <w:rFonts w:hint="eastAsia" w:ascii="微软雅黑" w:hAnsi="微软雅黑" w:eastAsia="微软雅黑" w:cs="微软雅黑"/>
          <w:highlight w:val="non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 xml:space="preserve">                   </w:t>
      </w:r>
    </w:p>
    <w:p w14:paraId="400E4616">
      <w:pPr>
        <w:adjustRightInd w:val="0"/>
        <w:snapToGrid w:val="0"/>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电      话：</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 xml:space="preserve">         电      话：</w:t>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 xml:space="preserve">                   </w:t>
      </w:r>
    </w:p>
    <w:p w14:paraId="67D19746">
      <w:pPr>
        <w:adjustRightInd w:val="0"/>
        <w:snapToGrid w:val="0"/>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传      真：</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 xml:space="preserve">         传      真：</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 xml:space="preserve">                  </w:t>
      </w:r>
    </w:p>
    <w:p w14:paraId="00AB1346">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                                    开 户 银 行：</w:t>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 xml:space="preserve">                   </w:t>
      </w:r>
    </w:p>
    <w:p w14:paraId="5158185F">
      <w:pPr>
        <w:adjustRightInd w:val="0"/>
        <w:snapToGrid w:val="0"/>
        <w:spacing w:line="360" w:lineRule="auto"/>
        <w:jc w:val="center"/>
        <w:rPr>
          <w:rFonts w:hint="eastAsia" w:ascii="微软雅黑" w:hAnsi="微软雅黑" w:eastAsia="微软雅黑" w:cs="微软雅黑"/>
          <w:b/>
          <w:highlight w:val="none"/>
        </w:rPr>
      </w:pPr>
      <w:r>
        <w:rPr>
          <w:rFonts w:hint="eastAsia" w:ascii="微软雅黑" w:hAnsi="微软雅黑" w:eastAsia="微软雅黑" w:cs="微软雅黑"/>
          <w:highlight w:val="none"/>
        </w:rPr>
        <w:t xml:space="preserve">                                 帐       号：</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ab/>
      </w:r>
      <w:r>
        <w:rPr>
          <w:rFonts w:hint="eastAsia" w:ascii="微软雅黑" w:hAnsi="微软雅黑" w:eastAsia="微软雅黑" w:cs="微软雅黑"/>
          <w:highlight w:val="none"/>
          <w:u w:val="single"/>
        </w:rPr>
        <w:t xml:space="preserve">                </w:t>
      </w:r>
    </w:p>
    <w:p w14:paraId="1B7A46BE">
      <w:pPr>
        <w:pStyle w:val="3"/>
        <w:keepNext w:val="0"/>
        <w:keepLines w:val="0"/>
        <w:adjustRightInd w:val="0"/>
        <w:snapToGrid w:val="0"/>
        <w:spacing w:before="156" w:beforeLines="50" w:line="360" w:lineRule="auto"/>
        <w:jc w:val="center"/>
        <w:rPr>
          <w:rFonts w:hint="eastAsia" w:ascii="微软雅黑" w:hAnsi="微软雅黑" w:eastAsia="微软雅黑" w:cs="微软雅黑"/>
          <w:sz w:val="28"/>
          <w:szCs w:val="28"/>
          <w:highlight w:val="none"/>
        </w:rPr>
      </w:pPr>
      <w:bookmarkStart w:id="115" w:name="_Toc81325243"/>
      <w:bookmarkStart w:id="116" w:name="_Toc6630"/>
      <w:bookmarkStart w:id="117" w:name="_Toc2135"/>
      <w:r>
        <w:rPr>
          <w:rFonts w:hint="eastAsia" w:ascii="微软雅黑" w:hAnsi="微软雅黑" w:eastAsia="微软雅黑" w:cs="微软雅黑"/>
          <w:sz w:val="28"/>
          <w:szCs w:val="28"/>
          <w:highlight w:val="none"/>
        </w:rPr>
        <w:t>第二节 政府采购合同通用条款</w:t>
      </w:r>
      <w:bookmarkEnd w:id="115"/>
      <w:bookmarkEnd w:id="116"/>
      <w:bookmarkEnd w:id="117"/>
    </w:p>
    <w:p w14:paraId="27567FD7">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val="zh-CN"/>
        </w:rPr>
        <w:t>根据《中华人民共和国民法典》、《中华人民共和国政府采购法》的规定，合同双方经协商达成一致，自愿订立本合同，遵循公平原则明确双方的权利、义务，确保双方诚实守信地履行合同。</w:t>
      </w:r>
    </w:p>
    <w:p w14:paraId="017FD171">
      <w:pPr>
        <w:autoSpaceDE w:val="0"/>
        <w:autoSpaceDN w:val="0"/>
        <w:spacing w:line="360" w:lineRule="auto"/>
        <w:ind w:firstLine="482"/>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1.</w:t>
      </w:r>
      <w:r>
        <w:rPr>
          <w:rFonts w:hint="eastAsia" w:ascii="微软雅黑" w:hAnsi="微软雅黑" w:eastAsia="微软雅黑" w:cs="微软雅黑"/>
          <w:b/>
          <w:bCs/>
          <w:kern w:val="0"/>
          <w:highlight w:val="none"/>
          <w:lang w:val="zh-CN"/>
        </w:rPr>
        <w:t>定义</w:t>
      </w:r>
    </w:p>
    <w:p w14:paraId="6E243C9F">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val="zh-CN"/>
        </w:rPr>
        <w:t>本合同中的下列术语应解释为：</w:t>
      </w:r>
    </w:p>
    <w:p w14:paraId="0288917B">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1.1 </w:t>
      </w:r>
      <w:r>
        <w:rPr>
          <w:rFonts w:hint="eastAsia" w:ascii="微软雅黑" w:hAnsi="微软雅黑" w:eastAsia="微软雅黑" w:cs="微软雅黑"/>
          <w:kern w:val="0"/>
          <w:highlight w:val="none"/>
          <w:lang w:val="zh-CN"/>
        </w:rPr>
        <w:t>“合同”指甲乙双方签署的、载明的甲乙双方权利义务的协议，包括所有的附件、附录和上述文件所提到的构成合同的所有文件。</w:t>
      </w:r>
    </w:p>
    <w:p w14:paraId="055CE77B">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1.2 </w:t>
      </w:r>
      <w:r>
        <w:rPr>
          <w:rFonts w:hint="eastAsia" w:ascii="微软雅黑" w:hAnsi="微软雅黑" w:eastAsia="微软雅黑" w:cs="微软雅黑"/>
          <w:kern w:val="0"/>
          <w:highlight w:val="none"/>
          <w:lang w:val="zh-CN"/>
        </w:rPr>
        <w:t>“合同金额”指根据合同规定，乙方在正确地完全履行合同义务后甲方应付给乙方的价款。</w:t>
      </w:r>
    </w:p>
    <w:p w14:paraId="0258CDD9">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1.3 </w:t>
      </w:r>
      <w:r>
        <w:rPr>
          <w:rFonts w:hint="eastAsia" w:ascii="微软雅黑" w:hAnsi="微软雅黑" w:eastAsia="微软雅黑" w:cs="微软雅黑"/>
          <w:kern w:val="0"/>
          <w:highlight w:val="none"/>
          <w:lang w:val="zh-CN"/>
        </w:rPr>
        <w:t>“合同条款”指本合同条款。</w:t>
      </w:r>
    </w:p>
    <w:p w14:paraId="69809596">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1.4 </w:t>
      </w:r>
      <w:r>
        <w:rPr>
          <w:rFonts w:hint="eastAsia" w:ascii="微软雅黑" w:hAnsi="微软雅黑" w:eastAsia="微软雅黑" w:cs="微软雅黑"/>
          <w:kern w:val="0"/>
          <w:highlight w:val="none"/>
          <w:lang w:val="zh-CN"/>
        </w:rPr>
        <w:t>“货物”指乙方根据合同约定须向甲方提供的一切产品、设备、机械、仪表、备件等，包括辅助工具、使用手册等相关资料。</w:t>
      </w:r>
    </w:p>
    <w:p w14:paraId="2C5042B7">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1.5 </w:t>
      </w:r>
      <w:r>
        <w:rPr>
          <w:rFonts w:hint="eastAsia" w:ascii="微软雅黑" w:hAnsi="微软雅黑" w:eastAsia="微软雅黑" w:cs="微软雅黑"/>
          <w:kern w:val="0"/>
          <w:highlight w:val="none"/>
          <w:lang w:val="zh-CN"/>
        </w:rPr>
        <w:t>“服务”指根据本合同规定乙方承担与供货有关的辅助服务，如运输、保险及安装、调试、提供技术援助、培训和合同中规定乙方应承担的其它义务。</w:t>
      </w:r>
    </w:p>
    <w:p w14:paraId="3DC7D429">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1.6 </w:t>
      </w:r>
      <w:r>
        <w:rPr>
          <w:rFonts w:hint="eastAsia" w:ascii="微软雅黑" w:hAnsi="微软雅黑" w:eastAsia="微软雅黑" w:cs="微软雅黑"/>
          <w:kern w:val="0"/>
          <w:highlight w:val="none"/>
          <w:lang w:val="zh-CN"/>
        </w:rPr>
        <w:t>“甲方”指购买货物和服务的单位。</w:t>
      </w:r>
    </w:p>
    <w:p w14:paraId="20909C49">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1.7 </w:t>
      </w:r>
      <w:r>
        <w:rPr>
          <w:rFonts w:hint="eastAsia" w:ascii="微软雅黑" w:hAnsi="微软雅黑" w:eastAsia="微软雅黑" w:cs="微软雅黑"/>
          <w:kern w:val="0"/>
          <w:highlight w:val="none"/>
          <w:lang w:val="zh-CN"/>
        </w:rPr>
        <w:t>“乙方”指提供本合同条款下货物和服务的公司或其他实体。</w:t>
      </w:r>
    </w:p>
    <w:p w14:paraId="7004C5A3">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1.8 </w:t>
      </w:r>
      <w:r>
        <w:rPr>
          <w:rFonts w:hint="eastAsia" w:ascii="微软雅黑" w:hAnsi="微软雅黑" w:eastAsia="微软雅黑" w:cs="微软雅黑"/>
          <w:kern w:val="0"/>
          <w:highlight w:val="none"/>
          <w:lang w:val="zh-CN"/>
        </w:rPr>
        <w:t>“现场”指合同规定货物将要运至和安装的地点。</w:t>
      </w:r>
    </w:p>
    <w:p w14:paraId="49E8B73D">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1.9 </w:t>
      </w:r>
      <w:r>
        <w:rPr>
          <w:rFonts w:hint="eastAsia" w:ascii="微软雅黑" w:hAnsi="微软雅黑" w:eastAsia="微软雅黑" w:cs="微软雅黑"/>
          <w:kern w:val="0"/>
          <w:highlight w:val="none"/>
          <w:lang w:val="zh-CN"/>
        </w:rPr>
        <w:t>“验收”指合同双方依据强制性的国家技术质量规范和合同约定，确认合同条款下的货物符合合同规定的活动。</w:t>
      </w:r>
    </w:p>
    <w:p w14:paraId="0C0F868D">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1.10 </w:t>
      </w:r>
      <w:r>
        <w:rPr>
          <w:rFonts w:hint="eastAsia" w:ascii="微软雅黑" w:hAnsi="微软雅黑" w:eastAsia="微软雅黑" w:cs="微软雅黑"/>
          <w:kern w:val="0"/>
          <w:highlight w:val="none"/>
          <w:lang w:val="zh-CN"/>
        </w:rPr>
        <w:t>原厂商：产品制造商或其在中国境内设立的办事或技术服务机构。除另有说明外，本合同文件所述的制造商、产品制造商、制造厂家、产品制造厂家均为原厂商。</w:t>
      </w:r>
    </w:p>
    <w:p w14:paraId="715D0029">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1.11 </w:t>
      </w:r>
      <w:r>
        <w:rPr>
          <w:rFonts w:hint="eastAsia" w:ascii="微软雅黑" w:hAnsi="微软雅黑" w:eastAsia="微软雅黑" w:cs="微软雅黑"/>
          <w:kern w:val="0"/>
          <w:highlight w:val="none"/>
          <w:lang w:val="zh-CN"/>
        </w:rPr>
        <w:t>原产地：指产品的生产地，或提供服务的来源地。</w:t>
      </w:r>
    </w:p>
    <w:p w14:paraId="1685DC9B">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1.12 </w:t>
      </w:r>
      <w:r>
        <w:rPr>
          <w:rFonts w:hint="eastAsia" w:ascii="微软雅黑" w:hAnsi="微软雅黑" w:eastAsia="微软雅黑" w:cs="微软雅黑"/>
          <w:kern w:val="0"/>
          <w:highlight w:val="none"/>
          <w:lang w:val="zh-CN"/>
        </w:rPr>
        <w:t>“工作日”指国家法定工作日，“天”指日历天数。</w:t>
      </w:r>
    </w:p>
    <w:p w14:paraId="3AE0BDCB">
      <w:pPr>
        <w:autoSpaceDE w:val="0"/>
        <w:autoSpaceDN w:val="0"/>
        <w:spacing w:line="360" w:lineRule="auto"/>
        <w:ind w:firstLine="482"/>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2.</w:t>
      </w:r>
      <w:r>
        <w:rPr>
          <w:rFonts w:hint="eastAsia" w:ascii="微软雅黑" w:hAnsi="微软雅黑" w:eastAsia="微软雅黑" w:cs="微软雅黑"/>
          <w:b/>
          <w:bCs/>
          <w:kern w:val="0"/>
          <w:highlight w:val="none"/>
          <w:lang w:val="zh-CN"/>
        </w:rPr>
        <w:t>技术规格要求</w:t>
      </w:r>
    </w:p>
    <w:p w14:paraId="5A0061B5">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2.1 </w:t>
      </w:r>
      <w:r>
        <w:rPr>
          <w:rFonts w:hint="eastAsia" w:ascii="微软雅黑" w:hAnsi="微软雅黑" w:eastAsia="微软雅黑" w:cs="微软雅黑"/>
          <w:kern w:val="0"/>
          <w:highlight w:val="none"/>
          <w:lang w:val="zh-CN"/>
        </w:rPr>
        <w:t>本合同条款下提交货物的技术规格要求应等于或优于招投标文件技术规格要求。若技术规格要求中无相应规定，则应符合相应的国家有关部门最新颁布的相应正式标准。</w:t>
      </w:r>
    </w:p>
    <w:p w14:paraId="3C638D13">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2.2 </w:t>
      </w:r>
      <w:r>
        <w:rPr>
          <w:rFonts w:hint="eastAsia" w:ascii="微软雅黑" w:hAnsi="微软雅黑" w:eastAsia="微软雅黑" w:cs="微软雅黑"/>
          <w:kern w:val="0"/>
          <w:highlight w:val="none"/>
          <w:lang w:val="zh-CN"/>
        </w:rPr>
        <w:t>乙方应向甲方提供货物及服务有关的标准的中文文本。</w:t>
      </w:r>
    </w:p>
    <w:p w14:paraId="10355EE3">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2.3 </w:t>
      </w:r>
      <w:r>
        <w:rPr>
          <w:rFonts w:hint="eastAsia" w:ascii="微软雅黑" w:hAnsi="微软雅黑" w:eastAsia="微软雅黑" w:cs="微软雅黑"/>
          <w:kern w:val="0"/>
          <w:highlight w:val="none"/>
          <w:lang w:val="zh-CN"/>
        </w:rPr>
        <w:t>除非技术规范中另有规定，计量单位均采用中华人民共和国法定计量单位。</w:t>
      </w:r>
    </w:p>
    <w:p w14:paraId="0FDD33E3">
      <w:pPr>
        <w:autoSpaceDE w:val="0"/>
        <w:autoSpaceDN w:val="0"/>
        <w:spacing w:line="360" w:lineRule="auto"/>
        <w:ind w:firstLine="482"/>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3.</w:t>
      </w:r>
      <w:r>
        <w:rPr>
          <w:rFonts w:hint="eastAsia" w:ascii="微软雅黑" w:hAnsi="微软雅黑" w:eastAsia="微软雅黑" w:cs="微软雅黑"/>
          <w:b/>
          <w:bCs/>
          <w:kern w:val="0"/>
          <w:highlight w:val="none"/>
          <w:lang w:val="zh-CN"/>
        </w:rPr>
        <w:t>合同范围</w:t>
      </w:r>
    </w:p>
    <w:p w14:paraId="02C1B625">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3.1 </w:t>
      </w:r>
      <w:r>
        <w:rPr>
          <w:rFonts w:hint="eastAsia" w:ascii="微软雅黑" w:hAnsi="微软雅黑" w:eastAsia="微软雅黑" w:cs="微软雅黑"/>
          <w:kern w:val="0"/>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09239F4">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3.2 </w:t>
      </w:r>
      <w:r>
        <w:rPr>
          <w:rFonts w:hint="eastAsia" w:ascii="微软雅黑" w:hAnsi="微软雅黑" w:eastAsia="微软雅黑" w:cs="微软雅黑"/>
          <w:kern w:val="0"/>
          <w:highlight w:val="none"/>
          <w:lang w:val="zh-CN"/>
        </w:rPr>
        <w:t>乙方应负责培训甲方的技术人员。</w:t>
      </w:r>
    </w:p>
    <w:p w14:paraId="1B6AADBE">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3.3 </w:t>
      </w:r>
      <w:r>
        <w:rPr>
          <w:rFonts w:hint="eastAsia" w:ascii="微软雅黑" w:hAnsi="微软雅黑" w:eastAsia="微软雅黑" w:cs="微软雅黑"/>
          <w:kern w:val="0"/>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甲方提供合同货物大修和维护所需的配件及服务。</w:t>
      </w:r>
    </w:p>
    <w:p w14:paraId="7E1FC8BA">
      <w:pPr>
        <w:autoSpaceDE w:val="0"/>
        <w:autoSpaceDN w:val="0"/>
        <w:spacing w:line="360" w:lineRule="auto"/>
        <w:ind w:firstLine="482"/>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4.</w:t>
      </w:r>
      <w:r>
        <w:rPr>
          <w:rFonts w:hint="eastAsia" w:ascii="微软雅黑" w:hAnsi="微软雅黑" w:eastAsia="微软雅黑" w:cs="微软雅黑"/>
          <w:b/>
          <w:bCs/>
          <w:kern w:val="0"/>
          <w:highlight w:val="none"/>
          <w:lang w:val="zh-CN"/>
        </w:rPr>
        <w:t>合同文件和资料</w:t>
      </w:r>
    </w:p>
    <w:p w14:paraId="548B8999">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4.1 </w:t>
      </w:r>
      <w:r>
        <w:rPr>
          <w:rFonts w:hint="eastAsia" w:ascii="微软雅黑" w:hAnsi="微软雅黑" w:eastAsia="微软雅黑" w:cs="微软雅黑"/>
          <w:kern w:val="0"/>
          <w:highlight w:val="none"/>
          <w:lang w:val="zh-CN"/>
        </w:rPr>
        <w:t>乙方在提供仪器设备时应同时提供中文版相关的技术资料，如目录索引、图纸、操作手册、使用指南、维修指南、服务手册等。</w:t>
      </w:r>
    </w:p>
    <w:p w14:paraId="0724D71F">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4.2 </w:t>
      </w:r>
      <w:r>
        <w:rPr>
          <w:rFonts w:hint="eastAsia" w:ascii="微软雅黑" w:hAnsi="微软雅黑" w:eastAsia="微软雅黑" w:cs="微软雅黑"/>
          <w:kern w:val="0"/>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157DC14">
      <w:pPr>
        <w:autoSpaceDE w:val="0"/>
        <w:autoSpaceDN w:val="0"/>
        <w:spacing w:line="360" w:lineRule="auto"/>
        <w:ind w:firstLine="482"/>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5.</w:t>
      </w:r>
      <w:r>
        <w:rPr>
          <w:rFonts w:hint="eastAsia" w:ascii="微软雅黑" w:hAnsi="微软雅黑" w:eastAsia="微软雅黑" w:cs="微软雅黑"/>
          <w:b/>
          <w:bCs/>
          <w:kern w:val="0"/>
          <w:highlight w:val="none"/>
          <w:lang w:val="zh-CN"/>
        </w:rPr>
        <w:t>知识产权</w:t>
      </w:r>
    </w:p>
    <w:p w14:paraId="7A90A377">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5.1 </w:t>
      </w:r>
      <w:r>
        <w:rPr>
          <w:rFonts w:hint="eastAsia" w:ascii="微软雅黑" w:hAnsi="微软雅黑" w:eastAsia="微软雅黑" w:cs="微软雅黑"/>
          <w:kern w:val="0"/>
          <w:highlight w:val="none"/>
          <w:lang w:val="zh-CN"/>
        </w:rPr>
        <w:t>乙方应保证甲方在使用该货物或其任何一部分时不受第三方提出的侵犯专利权、著作权、商标权和工业设计权等的起诉。</w:t>
      </w:r>
    </w:p>
    <w:p w14:paraId="7F1A8B69">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5.2 </w:t>
      </w:r>
      <w:r>
        <w:rPr>
          <w:rFonts w:hint="eastAsia" w:ascii="微软雅黑" w:hAnsi="微软雅黑" w:eastAsia="微软雅黑" w:cs="微软雅黑"/>
          <w:kern w:val="0"/>
          <w:highlight w:val="none"/>
          <w:lang w:val="zh-CN"/>
        </w:rPr>
        <w:t>任何第三方提出侵权指控，乙方须与第三方交涉并承担由此产生的一切责任、费用和经济赔偿。</w:t>
      </w:r>
    </w:p>
    <w:p w14:paraId="71D29270">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5.3 </w:t>
      </w:r>
      <w:r>
        <w:rPr>
          <w:rFonts w:hint="eastAsia" w:ascii="微软雅黑" w:hAnsi="微软雅黑" w:eastAsia="微软雅黑" w:cs="微软雅黑"/>
          <w:kern w:val="0"/>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14:paraId="582D63FE">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5.4 </w:t>
      </w:r>
      <w:r>
        <w:rPr>
          <w:rFonts w:hint="eastAsia" w:ascii="微软雅黑" w:hAnsi="微软雅黑" w:eastAsia="微软雅黑" w:cs="微软雅黑"/>
          <w:kern w:val="0"/>
          <w:highlight w:val="none"/>
          <w:lang w:val="zh-CN"/>
        </w:rPr>
        <w:t>在本合同生效时已经存在并为各方合法拥有或使用的所有技术、资料和信息的知识产权，仍应属于其各自的原权利人所有或享有，另有约定的除外。</w:t>
      </w:r>
    </w:p>
    <w:p w14:paraId="0A644017">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5.5 </w:t>
      </w:r>
      <w:r>
        <w:rPr>
          <w:rFonts w:hint="eastAsia" w:ascii="微软雅黑" w:hAnsi="微软雅黑" w:eastAsia="微软雅黑" w:cs="微软雅黑"/>
          <w:kern w:val="0"/>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不得转让其他使用方。乙方承诺并保证甲方除本协议的付款义务外无需支付任何其它的许可使用费，以非独家的、永久的、全球的、不可撤销的方式使用本合同条款下软件产品。</w:t>
      </w:r>
    </w:p>
    <w:p w14:paraId="6B702630">
      <w:pPr>
        <w:autoSpaceDE w:val="0"/>
        <w:autoSpaceDN w:val="0"/>
        <w:spacing w:line="360" w:lineRule="auto"/>
        <w:ind w:firstLine="482"/>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6.</w:t>
      </w:r>
      <w:r>
        <w:rPr>
          <w:rFonts w:hint="eastAsia" w:ascii="微软雅黑" w:hAnsi="微软雅黑" w:eastAsia="微软雅黑" w:cs="微软雅黑"/>
          <w:b/>
          <w:bCs/>
          <w:kern w:val="0"/>
          <w:highlight w:val="none"/>
          <w:lang w:val="zh-CN"/>
        </w:rPr>
        <w:t>保密</w:t>
      </w:r>
    </w:p>
    <w:p w14:paraId="22443053">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6.1 </w:t>
      </w:r>
      <w:r>
        <w:rPr>
          <w:rFonts w:hint="eastAsia" w:ascii="微软雅黑" w:hAnsi="微软雅黑" w:eastAsia="微软雅黑" w:cs="微软雅黑"/>
          <w:kern w:val="0"/>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8C90476">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6.2 </w:t>
      </w:r>
      <w:r>
        <w:rPr>
          <w:rFonts w:hint="eastAsia" w:ascii="微软雅黑" w:hAnsi="微软雅黑" w:eastAsia="微软雅黑" w:cs="微软雅黑"/>
          <w:kern w:val="0"/>
          <w:highlight w:val="none"/>
          <w:lang w:val="zh-CN"/>
        </w:rPr>
        <w:t>保密信息指任何一方因履行本合同所知悉的任何以口头、书面、图表或电子形式存在的对方信息，具体包括：</w:t>
      </w:r>
    </w:p>
    <w:p w14:paraId="7B99903C">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6.2.1 </w:t>
      </w:r>
      <w:r>
        <w:rPr>
          <w:rFonts w:hint="eastAsia" w:ascii="微软雅黑" w:hAnsi="微软雅黑" w:eastAsia="微软雅黑" w:cs="微软雅黑"/>
          <w:kern w:val="0"/>
          <w:highlight w:val="none"/>
          <w:lang w:val="zh-CN"/>
        </w:rPr>
        <w:t>任何涉及对方过去、现在或将来的商业计划、规章制度、操作规程、处理手段、财务信息；</w:t>
      </w:r>
    </w:p>
    <w:p w14:paraId="3880314A">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6.2.2 </w:t>
      </w:r>
      <w:r>
        <w:rPr>
          <w:rFonts w:hint="eastAsia" w:ascii="微软雅黑" w:hAnsi="微软雅黑" w:eastAsia="微软雅黑" w:cs="微软雅黑"/>
          <w:kern w:val="0"/>
          <w:highlight w:val="none"/>
          <w:lang w:val="zh-CN"/>
        </w:rPr>
        <w:t>任何对方的技术措施、技术方案、软件应用及开发，硬件设备的品种、质量、数量、品牌等；</w:t>
      </w:r>
    </w:p>
    <w:p w14:paraId="44ED3CB8">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6.2.3 </w:t>
      </w:r>
      <w:r>
        <w:rPr>
          <w:rFonts w:hint="eastAsia" w:ascii="微软雅黑" w:hAnsi="微软雅黑" w:eastAsia="微软雅黑" w:cs="微软雅黑"/>
          <w:kern w:val="0"/>
          <w:highlight w:val="none"/>
          <w:lang w:val="zh-CN"/>
        </w:rPr>
        <w:t>任何对方的技术秘密或专有知识、文件</w:t>
      </w:r>
      <w:r>
        <w:rPr>
          <w:rFonts w:hint="eastAsia" w:ascii="微软雅黑" w:hAnsi="微软雅黑" w:eastAsia="微软雅黑" w:cs="微软雅黑"/>
          <w:kern w:val="0"/>
          <w:highlight w:val="none"/>
        </w:rPr>
        <w:t>、</w:t>
      </w:r>
      <w:r>
        <w:rPr>
          <w:rFonts w:hint="eastAsia" w:ascii="微软雅黑" w:hAnsi="微软雅黑" w:eastAsia="微软雅黑" w:cs="微软雅黑"/>
          <w:kern w:val="0"/>
          <w:highlight w:val="none"/>
          <w:lang w:val="zh-CN"/>
        </w:rPr>
        <w:t>报告、数据、客户软件、流程图、数据库、发明、知识、贸易秘密。</w:t>
      </w:r>
    </w:p>
    <w:p w14:paraId="27E767EC">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6.3 </w:t>
      </w:r>
      <w:r>
        <w:rPr>
          <w:rFonts w:hint="eastAsia" w:ascii="微软雅黑" w:hAnsi="微软雅黑" w:eastAsia="微软雅黑" w:cs="微软雅黑"/>
          <w:kern w:val="0"/>
          <w:highlight w:val="none"/>
          <w:lang w:val="zh-CN"/>
        </w:rPr>
        <w:t>乙方应根据甲方的要求签署相应的保密协议，保密协议与本条款存在不一致的，以保密协议为准。</w:t>
      </w:r>
    </w:p>
    <w:p w14:paraId="7FFE0992">
      <w:pPr>
        <w:autoSpaceDE w:val="0"/>
        <w:autoSpaceDN w:val="0"/>
        <w:spacing w:line="360" w:lineRule="auto"/>
        <w:ind w:firstLine="482"/>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 xml:space="preserve">7. </w:t>
      </w:r>
      <w:r>
        <w:rPr>
          <w:rFonts w:hint="eastAsia" w:ascii="微软雅黑" w:hAnsi="微软雅黑" w:eastAsia="微软雅黑" w:cs="微软雅黑"/>
          <w:b/>
          <w:bCs/>
          <w:kern w:val="0"/>
          <w:highlight w:val="none"/>
          <w:lang w:val="zh-CN"/>
        </w:rPr>
        <w:t>质量保证</w:t>
      </w:r>
    </w:p>
    <w:p w14:paraId="48EC089F">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7.1 </w:t>
      </w:r>
      <w:r>
        <w:rPr>
          <w:rFonts w:hint="eastAsia" w:ascii="微软雅黑" w:hAnsi="微软雅黑" w:eastAsia="微软雅黑" w:cs="微软雅黑"/>
          <w:kern w:val="0"/>
          <w:highlight w:val="none"/>
          <w:lang w:val="zh-CN"/>
        </w:rPr>
        <w:t>货物质量保证</w:t>
      </w:r>
    </w:p>
    <w:p w14:paraId="2DDE9697">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7.1.1 </w:t>
      </w:r>
      <w:r>
        <w:rPr>
          <w:rFonts w:hint="eastAsia" w:ascii="微软雅黑" w:hAnsi="微软雅黑" w:eastAsia="微软雅黑" w:cs="微软雅黑"/>
          <w:kern w:val="0"/>
          <w:highlight w:val="none"/>
          <w:lang w:val="zh-CN"/>
        </w:rPr>
        <w:t>乙方必须保证货物是全新、未使用过的，并完全符合强制性的国家技术质量规范和合同规定的质量、规格、性能和技术规范等的要求。</w:t>
      </w:r>
    </w:p>
    <w:p w14:paraId="0F91C79E">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7.1.2 </w:t>
      </w:r>
      <w:r>
        <w:rPr>
          <w:rFonts w:hint="eastAsia" w:ascii="微软雅黑" w:hAnsi="微软雅黑" w:eastAsia="微软雅黑" w:cs="微软雅黑"/>
          <w:kern w:val="0"/>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8327862">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7.1.3 </w:t>
      </w:r>
      <w:r>
        <w:rPr>
          <w:rFonts w:hint="eastAsia" w:ascii="微软雅黑" w:hAnsi="微软雅黑" w:eastAsia="微软雅黑" w:cs="微软雅黑"/>
          <w:kern w:val="0"/>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35925F5">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7.1.4 </w:t>
      </w:r>
      <w:r>
        <w:rPr>
          <w:rFonts w:hint="eastAsia" w:ascii="微软雅黑" w:hAnsi="微软雅黑" w:eastAsia="微软雅黑" w:cs="微软雅黑"/>
          <w:kern w:val="0"/>
          <w:highlight w:val="none"/>
          <w:lang w:val="zh-CN"/>
        </w:rPr>
        <w:t>乙方在收到通知后虽答复，但没有弥补缺陷，甲方可采取必要的补救措施，但由此引发的风险和费用将由乙方承担。甲方可从合同款或乙方提交的履约保函中扣款，不足部分，甲方有权要求乙方赔偿。甲方根据合同规定对乙方行使的其他权力不受影响。</w:t>
      </w:r>
    </w:p>
    <w:p w14:paraId="50756D66">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7.1.5 </w:t>
      </w:r>
      <w:r>
        <w:rPr>
          <w:rFonts w:hint="eastAsia" w:ascii="微软雅黑" w:hAnsi="微软雅黑" w:eastAsia="微软雅黑" w:cs="微软雅黑"/>
          <w:kern w:val="0"/>
          <w:highlight w:val="none"/>
          <w:lang w:val="zh-CN"/>
        </w:rPr>
        <w:t>合同条款下货物的质量保证期自货物通过最终验收起算，合同另行规定除外。</w:t>
      </w:r>
    </w:p>
    <w:p w14:paraId="3EF5A331">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7.2 </w:t>
      </w:r>
      <w:r>
        <w:rPr>
          <w:rFonts w:hint="eastAsia" w:ascii="微软雅黑" w:hAnsi="微软雅黑" w:eastAsia="微软雅黑" w:cs="微软雅黑"/>
          <w:kern w:val="0"/>
          <w:highlight w:val="none"/>
          <w:lang w:val="zh-CN"/>
        </w:rPr>
        <w:t>辅助服务质量保证</w:t>
      </w:r>
    </w:p>
    <w:p w14:paraId="60806E14">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7.2.1 </w:t>
      </w:r>
      <w:r>
        <w:rPr>
          <w:rFonts w:hint="eastAsia" w:ascii="微软雅黑" w:hAnsi="微软雅黑" w:eastAsia="微软雅黑" w:cs="微软雅黑"/>
          <w:kern w:val="0"/>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9B77402">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7.2.2 </w:t>
      </w:r>
      <w:r>
        <w:rPr>
          <w:rFonts w:hint="eastAsia" w:ascii="微软雅黑" w:hAnsi="微软雅黑" w:eastAsia="微软雅黑" w:cs="微软雅黑"/>
          <w:kern w:val="0"/>
          <w:highlight w:val="none"/>
          <w:lang w:val="zh-CN"/>
        </w:rPr>
        <w:t>乙方应保证合同条款下所提供的服务包括培训、安装指导、单机调试、系统联调和试验等，按合同规定方式进行，并保证不存在因乙方工作人员的过失、错误或疏忽而产生的缺陷。</w:t>
      </w:r>
    </w:p>
    <w:p w14:paraId="5BB16D73">
      <w:pPr>
        <w:autoSpaceDE w:val="0"/>
        <w:autoSpaceDN w:val="0"/>
        <w:spacing w:line="360" w:lineRule="auto"/>
        <w:ind w:firstLine="482"/>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8.</w:t>
      </w:r>
      <w:r>
        <w:rPr>
          <w:rFonts w:hint="eastAsia" w:ascii="微软雅黑" w:hAnsi="微软雅黑" w:eastAsia="微软雅黑" w:cs="微软雅黑"/>
          <w:b/>
          <w:bCs/>
          <w:kern w:val="0"/>
          <w:highlight w:val="none"/>
          <w:lang w:val="zh-CN"/>
        </w:rPr>
        <w:t>包装要求</w:t>
      </w:r>
    </w:p>
    <w:p w14:paraId="34EB7472">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8.1 </w:t>
      </w:r>
      <w:r>
        <w:rPr>
          <w:rFonts w:hint="eastAsia" w:ascii="微软雅黑" w:hAnsi="微软雅黑" w:eastAsia="微软雅黑" w:cs="微软雅黑"/>
          <w:kern w:val="0"/>
          <w:highlight w:val="none"/>
          <w:lang w:val="zh-CN"/>
        </w:rPr>
        <w:t>除合同另有约定外</w:t>
      </w:r>
      <w:r>
        <w:rPr>
          <w:rFonts w:hint="eastAsia" w:ascii="微软雅黑" w:hAnsi="微软雅黑" w:eastAsia="微软雅黑" w:cs="微软雅黑"/>
          <w:kern w:val="0"/>
          <w:highlight w:val="none"/>
        </w:rPr>
        <w:t>，</w:t>
      </w:r>
      <w:r>
        <w:rPr>
          <w:rFonts w:hint="eastAsia" w:ascii="微软雅黑" w:hAnsi="微软雅黑" w:eastAsia="微软雅黑" w:cs="微软雅黑"/>
          <w:kern w:val="0"/>
          <w:highlight w:val="none"/>
          <w:lang w:val="zh-CN"/>
        </w:rPr>
        <w:t>乙方提供的全部货物</w:t>
      </w:r>
      <w:r>
        <w:rPr>
          <w:rFonts w:hint="eastAsia" w:ascii="微软雅黑" w:hAnsi="微软雅黑" w:eastAsia="微软雅黑" w:cs="微软雅黑"/>
          <w:kern w:val="0"/>
          <w:highlight w:val="none"/>
        </w:rPr>
        <w:t>，</w:t>
      </w:r>
      <w:r>
        <w:rPr>
          <w:rFonts w:hint="eastAsia" w:ascii="微软雅黑" w:hAnsi="微软雅黑" w:eastAsia="微软雅黑" w:cs="微软雅黑"/>
          <w:kern w:val="0"/>
          <w:highlight w:val="none"/>
          <w:lang w:val="zh-CN"/>
        </w:rPr>
        <w:t>均应采用本行业通用的方式进行包装，且该包装应符合国家有关包装的法律、法规的规定。</w:t>
      </w:r>
    </w:p>
    <w:p w14:paraId="5B685BCE">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8.2 </w:t>
      </w:r>
      <w:r>
        <w:rPr>
          <w:rFonts w:hint="eastAsia" w:ascii="微软雅黑" w:hAnsi="微软雅黑" w:eastAsia="微软雅黑" w:cs="微软雅黑"/>
          <w:kern w:val="0"/>
          <w:highlight w:val="none"/>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77CFC99F">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8.3 </w:t>
      </w:r>
      <w:r>
        <w:rPr>
          <w:rFonts w:hint="eastAsia" w:ascii="微软雅黑" w:hAnsi="微软雅黑" w:eastAsia="微软雅黑" w:cs="微软雅黑"/>
          <w:kern w:val="0"/>
          <w:highlight w:val="none"/>
          <w:lang w:val="zh-CN"/>
        </w:rPr>
        <w:t>乙方所提供的货物包装均为出厂时原包装。</w:t>
      </w:r>
    </w:p>
    <w:p w14:paraId="6665747B">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8.4 </w:t>
      </w:r>
      <w:r>
        <w:rPr>
          <w:rFonts w:hint="eastAsia" w:ascii="微软雅黑" w:hAnsi="微软雅黑" w:eastAsia="微软雅黑" w:cs="微软雅黑"/>
          <w:kern w:val="0"/>
          <w:highlight w:val="none"/>
          <w:lang w:val="zh-CN"/>
        </w:rPr>
        <w:t>乙方所提供货物必须附有质量合格证，装箱清单，主机、附件、各种零部件和消耗品，有清楚的与装箱单相对应的名称和编号。</w:t>
      </w:r>
    </w:p>
    <w:p w14:paraId="7593D35C">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8.5 </w:t>
      </w:r>
      <w:r>
        <w:rPr>
          <w:rFonts w:hint="eastAsia" w:ascii="微软雅黑" w:hAnsi="微软雅黑" w:eastAsia="微软雅黑" w:cs="微软雅黑"/>
          <w:kern w:val="0"/>
          <w:highlight w:val="none"/>
          <w:lang w:val="zh-CN"/>
        </w:rPr>
        <w:t>货物运输中的运输费用和保险费用均由乙方承担。运输过程中的一切损失、损坏均由乙方负责。</w:t>
      </w:r>
    </w:p>
    <w:p w14:paraId="4A87CE22">
      <w:pPr>
        <w:autoSpaceDE w:val="0"/>
        <w:autoSpaceDN w:val="0"/>
        <w:spacing w:line="360" w:lineRule="auto"/>
        <w:ind w:firstLine="482"/>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9.</w:t>
      </w:r>
      <w:r>
        <w:rPr>
          <w:rFonts w:hint="eastAsia" w:ascii="微软雅黑" w:hAnsi="微软雅黑" w:eastAsia="微软雅黑" w:cs="微软雅黑"/>
          <w:b/>
          <w:bCs/>
          <w:kern w:val="0"/>
          <w:highlight w:val="none"/>
          <w:lang w:val="zh-CN"/>
        </w:rPr>
        <w:t>价格</w:t>
      </w:r>
    </w:p>
    <w:p w14:paraId="1C0BB35B">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9.1 </w:t>
      </w:r>
      <w:r>
        <w:rPr>
          <w:rFonts w:hint="eastAsia" w:ascii="微软雅黑" w:hAnsi="微软雅黑" w:eastAsia="微软雅黑" w:cs="微软雅黑"/>
          <w:kern w:val="0"/>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F194F0B">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9.2 </w:t>
      </w:r>
      <w:r>
        <w:rPr>
          <w:rFonts w:hint="eastAsia" w:ascii="微软雅黑" w:hAnsi="微软雅黑" w:eastAsia="微软雅黑" w:cs="微软雅黑"/>
          <w:kern w:val="0"/>
          <w:highlight w:val="none"/>
          <w:lang w:val="zh-CN"/>
        </w:rPr>
        <w:t>本合同价格为固定价格，包括了乙方履行合同全过程产生的所有成本和费用以及乙方应承担的一切税费。</w:t>
      </w:r>
    </w:p>
    <w:p w14:paraId="490EC372">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9.3 </w:t>
      </w:r>
      <w:r>
        <w:rPr>
          <w:rFonts w:hint="eastAsia" w:ascii="微软雅黑" w:hAnsi="微软雅黑" w:eastAsia="微软雅黑" w:cs="微软雅黑"/>
          <w:kern w:val="0"/>
          <w:highlight w:val="none"/>
          <w:lang w:val="zh-CN"/>
        </w:rPr>
        <w:t>检验费用</w:t>
      </w:r>
    </w:p>
    <w:p w14:paraId="5FB35951">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9.3.1 </w:t>
      </w:r>
      <w:r>
        <w:rPr>
          <w:rFonts w:hint="eastAsia" w:ascii="微软雅黑" w:hAnsi="微软雅黑" w:eastAsia="微软雅黑" w:cs="微软雅黑"/>
          <w:kern w:val="0"/>
          <w:highlight w:val="none"/>
          <w:lang w:val="zh-CN"/>
        </w:rPr>
        <w:t>乙方必须负担本条款下属于乙方负责的检验、测试、调试、试运行和验收的所有费用，并负责乙方派往甲方组织的检验、测试和验收人员的所有费用。</w:t>
      </w:r>
    </w:p>
    <w:p w14:paraId="48FB46F2">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9.3.2 </w:t>
      </w:r>
      <w:r>
        <w:rPr>
          <w:rFonts w:hint="eastAsia" w:ascii="微软雅黑" w:hAnsi="微软雅黑" w:eastAsia="微软雅黑" w:cs="微软雅黑"/>
          <w:kern w:val="0"/>
          <w:highlight w:val="none"/>
          <w:lang w:val="zh-CN"/>
        </w:rPr>
        <w:t>甲方按合同计划参加在乙方工厂所在地检验、测试和验收的费用全部由乙方负责并已包含在合同总价中。</w:t>
      </w:r>
    </w:p>
    <w:p w14:paraId="1051BB78">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9.3.3 </w:t>
      </w:r>
      <w:r>
        <w:rPr>
          <w:rFonts w:hint="eastAsia" w:ascii="微软雅黑" w:hAnsi="微软雅黑" w:eastAsia="微软雅黑" w:cs="微软雅黑"/>
          <w:kern w:val="0"/>
          <w:highlight w:val="none"/>
          <w:lang w:val="zh-CN"/>
        </w:rPr>
        <w:t>甲方检验人员已到乙方所在地，测试无法依照合同进行，</w:t>
      </w:r>
      <w:r>
        <w:rPr>
          <w:rFonts w:hint="eastAsia" w:ascii="微软雅黑" w:hAnsi="微软雅黑" w:eastAsia="微软雅黑" w:cs="微软雅黑"/>
          <w:kern w:val="0"/>
          <w:highlight w:val="none"/>
        </w:rPr>
        <w:t xml:space="preserve"> </w:t>
      </w:r>
      <w:r>
        <w:rPr>
          <w:rFonts w:hint="eastAsia" w:ascii="微软雅黑" w:hAnsi="微软雅黑" w:eastAsia="微软雅黑" w:cs="微软雅黑"/>
          <w:kern w:val="0"/>
          <w:highlight w:val="none"/>
          <w:lang w:val="zh-CN"/>
        </w:rPr>
        <w:t>而引起甲方人员延长逗留时间，所有由此产生的包括甲方人员在内的直接费用及成本由乙方承担。</w:t>
      </w:r>
    </w:p>
    <w:p w14:paraId="4C40E669">
      <w:pPr>
        <w:autoSpaceDE w:val="0"/>
        <w:autoSpaceDN w:val="0"/>
        <w:spacing w:line="360" w:lineRule="auto"/>
        <w:ind w:firstLine="482"/>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10.</w:t>
      </w:r>
      <w:r>
        <w:rPr>
          <w:rFonts w:hint="eastAsia" w:ascii="微软雅黑" w:hAnsi="微软雅黑" w:eastAsia="微软雅黑" w:cs="微软雅黑"/>
          <w:b/>
          <w:bCs/>
          <w:kern w:val="0"/>
          <w:highlight w:val="none"/>
          <w:lang w:val="zh-CN"/>
        </w:rPr>
        <w:t>交货方式及交货日期</w:t>
      </w:r>
    </w:p>
    <w:p w14:paraId="03180233">
      <w:pPr>
        <w:autoSpaceDE w:val="0"/>
        <w:autoSpaceDN w:val="0"/>
        <w:spacing w:line="360" w:lineRule="auto"/>
        <w:ind w:firstLine="48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交货方式：现场交货，乙方负责办理运输和保险，将货物运抵现场。</w:t>
      </w:r>
    </w:p>
    <w:p w14:paraId="5EA6CD9B">
      <w:pPr>
        <w:autoSpaceDE w:val="0"/>
        <w:autoSpaceDN w:val="0"/>
        <w:spacing w:line="360" w:lineRule="auto"/>
        <w:ind w:firstLine="48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交货期应根据产品的特点实事求是填写。特殊产品交货期需说明。</w:t>
      </w:r>
    </w:p>
    <w:p w14:paraId="374D2560">
      <w:pPr>
        <w:autoSpaceDE w:val="0"/>
        <w:autoSpaceDN w:val="0"/>
        <w:spacing w:line="360" w:lineRule="auto"/>
        <w:ind w:firstLine="48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交货日期：所有货物运抵现场并经双方开箱验收合格之日。</w:t>
      </w:r>
    </w:p>
    <w:p w14:paraId="5456B3EB">
      <w:pPr>
        <w:autoSpaceDE w:val="0"/>
        <w:autoSpaceDN w:val="0"/>
        <w:spacing w:line="360" w:lineRule="auto"/>
        <w:ind w:firstLine="482"/>
        <w:rPr>
          <w:rFonts w:hint="eastAsia" w:ascii="微软雅黑" w:hAnsi="微软雅黑" w:eastAsia="微软雅黑" w:cs="微软雅黑"/>
          <w:kern w:val="0"/>
          <w:highlight w:val="none"/>
          <w:lang w:val="zh-CN"/>
        </w:rPr>
      </w:pPr>
      <w:r>
        <w:rPr>
          <w:rFonts w:hint="eastAsia" w:ascii="微软雅黑" w:hAnsi="微软雅黑" w:eastAsia="微软雅黑" w:cs="微软雅黑"/>
          <w:b/>
          <w:bCs/>
          <w:kern w:val="0"/>
          <w:highlight w:val="none"/>
          <w:lang w:val="zh-CN"/>
        </w:rPr>
        <w:t>11.检验和验收</w:t>
      </w:r>
    </w:p>
    <w:p w14:paraId="17876CA6">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11.1 </w:t>
      </w:r>
      <w:r>
        <w:rPr>
          <w:rFonts w:hint="eastAsia" w:ascii="微软雅黑" w:hAnsi="微软雅黑" w:eastAsia="微软雅黑" w:cs="微软雅黑"/>
          <w:kern w:val="0"/>
          <w:highlight w:val="none"/>
          <w:lang w:val="zh-CN"/>
        </w:rPr>
        <w:t>开箱验收</w:t>
      </w:r>
    </w:p>
    <w:p w14:paraId="16B92D33">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11.1.1 </w:t>
      </w:r>
      <w:r>
        <w:rPr>
          <w:rFonts w:hint="eastAsia" w:ascii="微软雅黑" w:hAnsi="微软雅黑" w:eastAsia="微软雅黑" w:cs="微软雅黑"/>
          <w:kern w:val="0"/>
          <w:highlight w:val="none"/>
          <w:lang w:val="zh-CN"/>
        </w:rPr>
        <w:t>货物运抵现场后，双方应及时开箱验收，并制作验收记录，以确认与本合同约定的数量、型号等是否一致。</w:t>
      </w:r>
    </w:p>
    <w:p w14:paraId="0AC00FB2">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11.1.2 </w:t>
      </w:r>
      <w:r>
        <w:rPr>
          <w:rFonts w:hint="eastAsia" w:ascii="微软雅黑" w:hAnsi="微软雅黑" w:eastAsia="微软雅黑" w:cs="微软雅黑"/>
          <w:kern w:val="0"/>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78379FE5">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11.1.3 </w:t>
      </w:r>
      <w:r>
        <w:rPr>
          <w:rFonts w:hint="eastAsia" w:ascii="微软雅黑" w:hAnsi="微软雅黑" w:eastAsia="微软雅黑" w:cs="微软雅黑"/>
          <w:kern w:val="0"/>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14:paraId="1486D316">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11.2 </w:t>
      </w:r>
      <w:r>
        <w:rPr>
          <w:rFonts w:hint="eastAsia" w:ascii="微软雅黑" w:hAnsi="微软雅黑" w:eastAsia="微软雅黑" w:cs="微软雅黑"/>
          <w:kern w:val="0"/>
          <w:highlight w:val="none"/>
          <w:lang w:val="zh-CN"/>
        </w:rPr>
        <w:t>检验验收</w:t>
      </w:r>
    </w:p>
    <w:p w14:paraId="7A8B02D7">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11.2.1 </w:t>
      </w:r>
      <w:r>
        <w:rPr>
          <w:rFonts w:hint="eastAsia" w:ascii="微软雅黑" w:hAnsi="微软雅黑" w:eastAsia="微软雅黑" w:cs="微软雅黑"/>
          <w:kern w:val="0"/>
          <w:highlight w:val="none"/>
          <w:lang w:val="zh-CN"/>
        </w:rPr>
        <w:t>交货完成后，乙方应及时组装、调试、试运行，按照合同专用条款规定的试运行完成后，双方及时组织对货物检验验收。合同双方均须派人参加合同要求双方参加的试验、检验。</w:t>
      </w:r>
    </w:p>
    <w:p w14:paraId="4E9D467A">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11.2.2 </w:t>
      </w:r>
      <w:r>
        <w:rPr>
          <w:rFonts w:hint="eastAsia" w:ascii="微软雅黑" w:hAnsi="微软雅黑" w:eastAsia="微软雅黑" w:cs="微软雅黑"/>
          <w:kern w:val="0"/>
          <w:highlight w:val="none"/>
          <w:lang w:val="zh-CN"/>
        </w:rPr>
        <w:t>在具体实施合同规定的检验验收之前，乙方需提前提交相应的测试计划（包括测试程序、测试内容和检验标准、试验时间安排等）供甲方确认。</w:t>
      </w:r>
    </w:p>
    <w:p w14:paraId="396AEF82">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11.2.3 </w:t>
      </w:r>
      <w:r>
        <w:rPr>
          <w:rFonts w:hint="eastAsia" w:ascii="微软雅黑" w:hAnsi="微软雅黑" w:eastAsia="微软雅黑" w:cs="微软雅黑"/>
          <w:kern w:val="0"/>
          <w:highlight w:val="none"/>
          <w:lang w:val="zh-CN"/>
        </w:rPr>
        <w:t>除需甲方确认的试验验收外，乙方还应对所有检验验收测试的结果、步骤、原始数据等作妥善记录。如甲方要求，乙方应提供这些记录给甲方。</w:t>
      </w:r>
    </w:p>
    <w:p w14:paraId="56A95B94">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11.2.4 </w:t>
      </w:r>
      <w:r>
        <w:rPr>
          <w:rFonts w:hint="eastAsia" w:ascii="微软雅黑" w:hAnsi="微软雅黑" w:eastAsia="微软雅黑" w:cs="微软雅黑"/>
          <w:kern w:val="0"/>
          <w:highlight w:val="none"/>
          <w:lang w:val="zh-CN"/>
        </w:rPr>
        <w:t>检验测试出现全部或部分未达到本合同所约定的技术指标，甲方有权选择下列任一处理方式：</w:t>
      </w:r>
    </w:p>
    <w:p w14:paraId="47941273">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a.</w:t>
      </w:r>
      <w:r>
        <w:rPr>
          <w:rFonts w:hint="eastAsia" w:ascii="微软雅黑" w:hAnsi="微软雅黑" w:eastAsia="微软雅黑" w:cs="微软雅黑"/>
          <w:kern w:val="0"/>
          <w:highlight w:val="none"/>
          <w:lang w:val="zh-CN"/>
        </w:rPr>
        <w:t>重新测试直至合格为止；</w:t>
      </w:r>
    </w:p>
    <w:p w14:paraId="4F467B7C">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b.</w:t>
      </w:r>
      <w:r>
        <w:rPr>
          <w:rFonts w:hint="eastAsia" w:ascii="微软雅黑" w:hAnsi="微软雅黑" w:eastAsia="微软雅黑" w:cs="微软雅黑"/>
          <w:kern w:val="0"/>
          <w:highlight w:val="none"/>
          <w:lang w:val="zh-CN"/>
        </w:rPr>
        <w:t>要求乙方对货物进行免费更换，然后重新测试直至合格为止；</w:t>
      </w:r>
    </w:p>
    <w:p w14:paraId="2E23A562">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val="zh-CN"/>
        </w:rPr>
        <w:t>无论选择何种方式，甲方因此而发生的因乙方原因引起的所有费用均由乙方负担。</w:t>
      </w:r>
    </w:p>
    <w:p w14:paraId="24A98FC5">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11.3 </w:t>
      </w:r>
      <w:r>
        <w:rPr>
          <w:rFonts w:hint="eastAsia" w:ascii="微软雅黑" w:hAnsi="微软雅黑" w:eastAsia="微软雅黑" w:cs="微软雅黑"/>
          <w:kern w:val="0"/>
          <w:highlight w:val="none"/>
          <w:lang w:val="zh-CN"/>
        </w:rPr>
        <w:t>使用过程检验</w:t>
      </w:r>
    </w:p>
    <w:p w14:paraId="37298543">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11.3.1 </w:t>
      </w:r>
      <w:r>
        <w:rPr>
          <w:rFonts w:hint="eastAsia" w:ascii="微软雅黑" w:hAnsi="微软雅黑" w:eastAsia="微软雅黑" w:cs="微软雅黑"/>
          <w:kern w:val="0"/>
          <w:highlight w:val="none"/>
          <w:lang w:val="zh-CN"/>
        </w:rPr>
        <w:t>在合同规定的质量保证期内，发现货物的质量或规格与合同规定不符，或证明货物有缺陷，包括潜在的缺陷或使用不合适的原材料等，由甲方组织质检（相关检测费用由乙方承担），据质检报告及质量保证条款向乙方提出索赔，此索赔并不免除乙方应承担的合同义务。</w:t>
      </w:r>
    </w:p>
    <w:p w14:paraId="0D9C1612">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11.3.2 </w:t>
      </w:r>
      <w:r>
        <w:rPr>
          <w:rFonts w:hint="eastAsia" w:ascii="微软雅黑" w:hAnsi="微软雅黑" w:eastAsia="微软雅黑" w:cs="微软雅黑"/>
          <w:kern w:val="0"/>
          <w:highlight w:val="none"/>
          <w:lang w:val="zh-CN"/>
        </w:rPr>
        <w:t>如果合同双方对乙方提供的上述试验结果报告的解释有分歧，双方须于出现分歧后</w:t>
      </w:r>
      <w:r>
        <w:rPr>
          <w:rFonts w:hint="eastAsia" w:ascii="微软雅黑" w:hAnsi="微软雅黑" w:eastAsia="微软雅黑" w:cs="微软雅黑"/>
          <w:kern w:val="0"/>
          <w:highlight w:val="none"/>
        </w:rPr>
        <w:t>10</w:t>
      </w:r>
      <w:r>
        <w:rPr>
          <w:rFonts w:hint="eastAsia" w:ascii="微软雅黑" w:hAnsi="微软雅黑" w:eastAsia="微软雅黑" w:cs="微软雅黑"/>
          <w:kern w:val="0"/>
          <w:highlight w:val="none"/>
          <w:lang w:val="zh-CN"/>
        </w:rPr>
        <w:t>天内给对方声明，以陈述己方的观点。声明须附有关证据。分歧应通过协商解决。</w:t>
      </w:r>
    </w:p>
    <w:p w14:paraId="27FA7FD6">
      <w:pPr>
        <w:autoSpaceDE w:val="0"/>
        <w:autoSpaceDN w:val="0"/>
        <w:spacing w:line="360" w:lineRule="auto"/>
        <w:ind w:firstLine="482"/>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12.</w:t>
      </w:r>
      <w:r>
        <w:rPr>
          <w:rFonts w:hint="eastAsia" w:ascii="微软雅黑" w:hAnsi="微软雅黑" w:eastAsia="微软雅黑" w:cs="微软雅黑"/>
          <w:b/>
          <w:bCs/>
          <w:kern w:val="0"/>
          <w:highlight w:val="none"/>
          <w:lang w:val="zh-CN"/>
        </w:rPr>
        <w:t>付款方法和条件</w:t>
      </w:r>
    </w:p>
    <w:p w14:paraId="61CA3338">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val="zh-CN"/>
        </w:rPr>
        <w:t>本合同条款下的付款方法和条件在招标文件中具体规定。</w:t>
      </w:r>
    </w:p>
    <w:p w14:paraId="21319895">
      <w:pPr>
        <w:autoSpaceDE w:val="0"/>
        <w:autoSpaceDN w:val="0"/>
        <w:spacing w:line="360" w:lineRule="auto"/>
        <w:ind w:firstLine="482"/>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13.</w:t>
      </w:r>
      <w:r>
        <w:rPr>
          <w:rFonts w:hint="eastAsia" w:ascii="微软雅黑" w:hAnsi="微软雅黑" w:eastAsia="微软雅黑" w:cs="微软雅黑"/>
          <w:b/>
          <w:bCs/>
          <w:kern w:val="0"/>
          <w:highlight w:val="none"/>
          <w:lang w:val="zh-CN"/>
        </w:rPr>
        <w:t>履约保函</w:t>
      </w:r>
    </w:p>
    <w:p w14:paraId="33539E35">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bidi="ar"/>
        </w:rPr>
        <w:t>13.1 在签订合同后30个日历日内，中标人（乙方）应当以支票、汇票、本票或者金融机构、担保机构出具的保函等非现金形式向采购人（甲方）缴纳履约保证金。履约保证金的数额为合同金额的10%，履约保证金的有效期为自中标通知书收到之日起440个日历日。</w:t>
      </w:r>
    </w:p>
    <w:p w14:paraId="6A4826B0">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13.2 </w:t>
      </w:r>
      <w:r>
        <w:rPr>
          <w:rFonts w:hint="eastAsia" w:ascii="微软雅黑" w:hAnsi="微软雅黑" w:eastAsia="微软雅黑" w:cs="微软雅黑"/>
          <w:kern w:val="0"/>
          <w:highlight w:val="none"/>
          <w:lang w:val="zh-CN"/>
        </w:rPr>
        <w:t>履约保函用于补偿甲方因乙方不能履行其合同义务而蒙受的损失。</w:t>
      </w:r>
    </w:p>
    <w:p w14:paraId="40EC9D31">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13.3 </w:t>
      </w:r>
      <w:r>
        <w:rPr>
          <w:rFonts w:hint="eastAsia" w:ascii="微软雅黑" w:hAnsi="微软雅黑" w:eastAsia="微软雅黑" w:cs="微软雅黑"/>
          <w:kern w:val="0"/>
          <w:highlight w:val="none"/>
          <w:lang w:val="zh-CN"/>
        </w:rPr>
        <w:t>履约保函应使用本合同货币，按下述方式之一提交（招标文件中另有约定的除外）：</w:t>
      </w:r>
    </w:p>
    <w:p w14:paraId="4563323C">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13.3.1 </w:t>
      </w:r>
      <w:r>
        <w:rPr>
          <w:rFonts w:hint="eastAsia" w:ascii="微软雅黑" w:hAnsi="微软雅黑" w:eastAsia="微软雅黑" w:cs="微软雅黑"/>
          <w:kern w:val="0"/>
          <w:highlight w:val="none"/>
          <w:lang w:val="zh-CN"/>
        </w:rPr>
        <w:t>甲方可接受的在中华人民共和国注册和营业的银行出具的履约保函；</w:t>
      </w:r>
    </w:p>
    <w:p w14:paraId="7043B505">
      <w:pPr>
        <w:autoSpaceDE w:val="0"/>
        <w:autoSpaceDN w:val="0"/>
        <w:spacing w:line="360" w:lineRule="auto"/>
        <w:ind w:firstLine="48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rPr>
        <w:t xml:space="preserve">13.3.2 </w:t>
      </w:r>
      <w:r>
        <w:rPr>
          <w:rFonts w:hint="eastAsia" w:ascii="微软雅黑" w:hAnsi="微软雅黑" w:eastAsia="微软雅黑" w:cs="微软雅黑"/>
          <w:highlight w:val="none"/>
          <w:lang w:val="zh-CN"/>
        </w:rPr>
        <w:t>验收合格满 1 年且乙方履行合同义务，凭乙方合同总金额有效发票复印件、等额有效收据、拨款申请及甲方签署的意见，甲方向乙方退还履约保函，但是乙方需要继续履行质保义务。</w:t>
      </w:r>
    </w:p>
    <w:p w14:paraId="0E650FB7">
      <w:pPr>
        <w:autoSpaceDE w:val="0"/>
        <w:autoSpaceDN w:val="0"/>
        <w:spacing w:line="360" w:lineRule="auto"/>
        <w:ind w:firstLine="482"/>
        <w:rPr>
          <w:rFonts w:hint="eastAsia" w:ascii="微软雅黑" w:hAnsi="微软雅黑" w:eastAsia="微软雅黑" w:cs="微软雅黑"/>
          <w:b/>
          <w:bCs/>
          <w:kern w:val="0"/>
          <w:highlight w:val="none"/>
        </w:rPr>
      </w:pPr>
    </w:p>
    <w:p w14:paraId="4219143C">
      <w:pPr>
        <w:autoSpaceDE w:val="0"/>
        <w:autoSpaceDN w:val="0"/>
        <w:spacing w:line="360" w:lineRule="auto"/>
        <w:ind w:firstLine="482"/>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14.</w:t>
      </w:r>
      <w:r>
        <w:rPr>
          <w:rFonts w:hint="eastAsia" w:ascii="微软雅黑" w:hAnsi="微软雅黑" w:eastAsia="微软雅黑" w:cs="微软雅黑"/>
          <w:b/>
          <w:bCs/>
          <w:kern w:val="0"/>
          <w:highlight w:val="none"/>
          <w:lang w:val="zh-CN"/>
        </w:rPr>
        <w:t>索赔</w:t>
      </w:r>
    </w:p>
    <w:p w14:paraId="7704BAED">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14.1 </w:t>
      </w:r>
      <w:r>
        <w:rPr>
          <w:rFonts w:hint="eastAsia" w:ascii="微软雅黑" w:hAnsi="微软雅黑" w:eastAsia="微软雅黑" w:cs="微软雅黑"/>
          <w:kern w:val="0"/>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EE5FD43">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14.2 </w:t>
      </w:r>
      <w:r>
        <w:rPr>
          <w:rFonts w:hint="eastAsia" w:ascii="微软雅黑" w:hAnsi="微软雅黑" w:eastAsia="微软雅黑" w:cs="微软雅黑"/>
          <w:kern w:val="0"/>
          <w:highlight w:val="none"/>
          <w:lang w:val="zh-CN"/>
        </w:rPr>
        <w:t>在履约保证期和检验期内，乙方对甲方提出的索赔负有责任，乙方应按照甲方同意的下列一种或多种方式解决索赔事宜：</w:t>
      </w:r>
    </w:p>
    <w:p w14:paraId="29EA91FE">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14.2.1 </w:t>
      </w:r>
      <w:r>
        <w:rPr>
          <w:rFonts w:hint="eastAsia" w:ascii="微软雅黑" w:hAnsi="微软雅黑" w:eastAsia="微软雅黑" w:cs="微软雅黑"/>
          <w:kern w:val="0"/>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2243EA5">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14.2.2 </w:t>
      </w:r>
      <w:r>
        <w:rPr>
          <w:rFonts w:hint="eastAsia" w:ascii="微软雅黑" w:hAnsi="微软雅黑" w:eastAsia="微软雅黑" w:cs="微软雅黑"/>
          <w:kern w:val="0"/>
          <w:highlight w:val="none"/>
          <w:lang w:val="zh-CN"/>
        </w:rPr>
        <w:t>根据货物低劣程度、损坏程度以及甲方所遭受损失的数额，经甲乙双方商定降低货物的价格，或由有资质的中介机构评估，以降低后的价格或评估价格为准。</w:t>
      </w:r>
    </w:p>
    <w:p w14:paraId="0B258C87">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14.2.3 </w:t>
      </w:r>
      <w:r>
        <w:rPr>
          <w:rFonts w:hint="eastAsia" w:ascii="微软雅黑" w:hAnsi="微软雅黑" w:eastAsia="微软雅黑" w:cs="微软雅黑"/>
          <w:kern w:val="0"/>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05D48529">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14.3 </w:t>
      </w:r>
      <w:r>
        <w:rPr>
          <w:rFonts w:hint="eastAsia" w:ascii="微软雅黑" w:hAnsi="微软雅黑" w:eastAsia="微软雅黑" w:cs="微软雅黑"/>
          <w:kern w:val="0"/>
          <w:highlight w:val="none"/>
          <w:lang w:val="zh-CN"/>
        </w:rPr>
        <w:t>乙方收到甲方发出的索赔通知之日起</w:t>
      </w:r>
      <w:r>
        <w:rPr>
          <w:rFonts w:hint="eastAsia" w:ascii="微软雅黑" w:hAnsi="微软雅黑" w:eastAsia="微软雅黑" w:cs="微软雅黑"/>
          <w:kern w:val="0"/>
          <w:highlight w:val="none"/>
        </w:rPr>
        <w:t>5</w:t>
      </w:r>
      <w:r>
        <w:rPr>
          <w:rFonts w:hint="eastAsia" w:ascii="微软雅黑" w:hAnsi="微软雅黑" w:eastAsia="微软雅黑" w:cs="微软雅黑"/>
          <w:kern w:val="0"/>
          <w:highlight w:val="none"/>
          <w:lang w:val="zh-CN"/>
        </w:rPr>
        <w:t>个工作日内未作答复的，甲方可从合同款或履约保函中扣回索赔金额，如金额不足以补偿索赔金额，乙方应补足差额部分。</w:t>
      </w:r>
    </w:p>
    <w:p w14:paraId="33A47A1D">
      <w:pPr>
        <w:autoSpaceDE w:val="0"/>
        <w:autoSpaceDN w:val="0"/>
        <w:spacing w:line="360" w:lineRule="auto"/>
        <w:ind w:firstLine="482"/>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15.</w:t>
      </w:r>
      <w:r>
        <w:rPr>
          <w:rFonts w:hint="eastAsia" w:ascii="微软雅黑" w:hAnsi="微软雅黑" w:eastAsia="微软雅黑" w:cs="微软雅黑"/>
          <w:b/>
          <w:bCs/>
          <w:kern w:val="0"/>
          <w:highlight w:val="none"/>
          <w:lang w:val="zh-CN"/>
        </w:rPr>
        <w:t>迟延交货</w:t>
      </w:r>
    </w:p>
    <w:p w14:paraId="6F635904">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15.1 </w:t>
      </w:r>
      <w:r>
        <w:rPr>
          <w:rFonts w:hint="eastAsia" w:ascii="微软雅黑" w:hAnsi="微软雅黑" w:eastAsia="微软雅黑" w:cs="微软雅黑"/>
          <w:kern w:val="0"/>
          <w:highlight w:val="none"/>
          <w:lang w:val="zh-CN"/>
        </w:rPr>
        <w:t>乙方应按照合同约定的时间交货和提供服务。</w:t>
      </w:r>
    </w:p>
    <w:p w14:paraId="380C9FDA">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15.2 </w:t>
      </w:r>
      <w:r>
        <w:rPr>
          <w:rFonts w:hint="eastAsia" w:ascii="微软雅黑" w:hAnsi="微软雅黑" w:eastAsia="微软雅黑" w:cs="微软雅黑"/>
          <w:kern w:val="0"/>
          <w:highlight w:val="none"/>
          <w:lang w:val="zh-CN"/>
        </w:rPr>
        <w:t>除不可抗力因素外，乙方迟延交货，甲方有权提出违约损失赔偿或解除合同。</w:t>
      </w:r>
    </w:p>
    <w:p w14:paraId="074F4FF6">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15.3 </w:t>
      </w:r>
      <w:r>
        <w:rPr>
          <w:rFonts w:hint="eastAsia" w:ascii="微软雅黑" w:hAnsi="微软雅黑" w:eastAsia="微软雅黑" w:cs="微软雅黑"/>
          <w:kern w:val="0"/>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08164877">
      <w:pPr>
        <w:autoSpaceDE w:val="0"/>
        <w:autoSpaceDN w:val="0"/>
        <w:spacing w:line="360" w:lineRule="auto"/>
        <w:ind w:firstLine="482"/>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16.</w:t>
      </w:r>
      <w:r>
        <w:rPr>
          <w:rFonts w:hint="eastAsia" w:ascii="微软雅黑" w:hAnsi="微软雅黑" w:eastAsia="微软雅黑" w:cs="微软雅黑"/>
          <w:b/>
          <w:bCs/>
          <w:kern w:val="0"/>
          <w:highlight w:val="none"/>
          <w:lang w:val="zh-CN"/>
        </w:rPr>
        <w:t>违约赔偿</w:t>
      </w:r>
    </w:p>
    <w:p w14:paraId="2A37556B">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val="zh-CN"/>
        </w:rPr>
        <w:t>除不可抗力因素外，乙方没有按照合同规定的时间交货和提供服务，甲方可要求乙方支付违约金。</w:t>
      </w:r>
    </w:p>
    <w:p w14:paraId="580F8108">
      <w:pPr>
        <w:autoSpaceDE w:val="0"/>
        <w:autoSpaceDN w:val="0"/>
        <w:spacing w:line="360" w:lineRule="auto"/>
        <w:ind w:firstLine="482"/>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17.</w:t>
      </w:r>
      <w:r>
        <w:rPr>
          <w:rFonts w:hint="eastAsia" w:ascii="微软雅黑" w:hAnsi="微软雅黑" w:eastAsia="微软雅黑" w:cs="微软雅黑"/>
          <w:b/>
          <w:bCs/>
          <w:kern w:val="0"/>
          <w:highlight w:val="none"/>
          <w:lang w:val="zh-CN"/>
        </w:rPr>
        <w:t>不可抗力</w:t>
      </w:r>
    </w:p>
    <w:p w14:paraId="1A41E838">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17.1 </w:t>
      </w:r>
      <w:r>
        <w:rPr>
          <w:rFonts w:hint="eastAsia" w:ascii="微软雅黑" w:hAnsi="微软雅黑" w:eastAsia="微软雅黑" w:cs="微软雅黑"/>
          <w:kern w:val="0"/>
          <w:highlight w:val="none"/>
          <w:lang w:val="zh-CN"/>
        </w:rPr>
        <w:t>双方中任何一方遭遇法律规定的不可抗力，致使合同履行受阻时，履行合同的期限应予延长，延长的期限应相当于不可抗力所影响的时间。</w:t>
      </w:r>
    </w:p>
    <w:p w14:paraId="3A48C85A">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17.2 </w:t>
      </w:r>
      <w:r>
        <w:rPr>
          <w:rFonts w:hint="eastAsia" w:ascii="微软雅黑" w:hAnsi="微软雅黑" w:eastAsia="微软雅黑" w:cs="微软雅黑"/>
          <w:kern w:val="0"/>
          <w:highlight w:val="none"/>
          <w:lang w:val="zh-CN"/>
        </w:rPr>
        <w:t>受事故影响的一方应在不可抗力的事故发生后以书面形式通知另一方。</w:t>
      </w:r>
    </w:p>
    <w:p w14:paraId="53A27BE0">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17.3 </w:t>
      </w:r>
      <w:r>
        <w:rPr>
          <w:rFonts w:hint="eastAsia" w:ascii="微软雅黑" w:hAnsi="微软雅黑" w:eastAsia="微软雅黑" w:cs="微软雅黑"/>
          <w:kern w:val="0"/>
          <w:highlight w:val="none"/>
          <w:lang w:val="zh-CN"/>
        </w:rPr>
        <w:t>不可抗力使合同的某些内容有变更必要的，双方应通过协商达成进一步履行合同的协议，因不可抗力致使合同不能履行的，合同终止。</w:t>
      </w:r>
    </w:p>
    <w:p w14:paraId="0D4FA610">
      <w:pPr>
        <w:autoSpaceDE w:val="0"/>
        <w:autoSpaceDN w:val="0"/>
        <w:spacing w:line="360" w:lineRule="auto"/>
        <w:ind w:firstLine="482"/>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18.</w:t>
      </w:r>
      <w:r>
        <w:rPr>
          <w:rFonts w:hint="eastAsia" w:ascii="微软雅黑" w:hAnsi="微软雅黑" w:eastAsia="微软雅黑" w:cs="微软雅黑"/>
          <w:b/>
          <w:bCs/>
          <w:kern w:val="0"/>
          <w:highlight w:val="none"/>
          <w:lang w:val="zh-CN"/>
        </w:rPr>
        <w:t>税费</w:t>
      </w:r>
    </w:p>
    <w:p w14:paraId="53CA110A">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val="zh-CN"/>
        </w:rPr>
        <w:t>与本合同有关的一切税费均由乙方承担。</w:t>
      </w:r>
    </w:p>
    <w:p w14:paraId="38FFD981">
      <w:pPr>
        <w:autoSpaceDE w:val="0"/>
        <w:autoSpaceDN w:val="0"/>
        <w:spacing w:line="360" w:lineRule="auto"/>
        <w:ind w:firstLine="482"/>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19.</w:t>
      </w:r>
      <w:r>
        <w:rPr>
          <w:rFonts w:hint="eastAsia" w:ascii="微软雅黑" w:hAnsi="微软雅黑" w:eastAsia="微软雅黑" w:cs="微软雅黑"/>
          <w:b/>
          <w:bCs/>
          <w:kern w:val="0"/>
          <w:highlight w:val="none"/>
          <w:lang w:val="zh-CN"/>
        </w:rPr>
        <w:t>合同争议的解决</w:t>
      </w:r>
    </w:p>
    <w:p w14:paraId="638BEA58">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19.1 </w:t>
      </w:r>
      <w:r>
        <w:rPr>
          <w:rFonts w:hint="eastAsia" w:ascii="微软雅黑" w:hAnsi="微软雅黑" w:eastAsia="微软雅黑" w:cs="微软雅黑"/>
          <w:kern w:val="0"/>
          <w:highlight w:val="none"/>
          <w:lang w:val="zh-CN"/>
        </w:rPr>
        <w:t>甲方和乙方由于本合同的履行而发生任何争议时，双方可先通过协商解决。</w:t>
      </w:r>
    </w:p>
    <w:p w14:paraId="10F7348B">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19.2 </w:t>
      </w:r>
      <w:r>
        <w:rPr>
          <w:rFonts w:hint="eastAsia" w:ascii="微软雅黑" w:hAnsi="微软雅黑" w:eastAsia="微软雅黑" w:cs="微软雅黑"/>
          <w:kern w:val="0"/>
          <w:highlight w:val="none"/>
          <w:lang w:val="zh-CN"/>
        </w:rPr>
        <w:t>任何一方不愿通过协商或通过协商仍不能解决争议，则双方中任何一方均应向甲方所在地人民法院起诉。</w:t>
      </w:r>
    </w:p>
    <w:p w14:paraId="35E61571">
      <w:pPr>
        <w:autoSpaceDE w:val="0"/>
        <w:autoSpaceDN w:val="0"/>
        <w:spacing w:line="360" w:lineRule="auto"/>
        <w:ind w:firstLine="482"/>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20.</w:t>
      </w:r>
      <w:r>
        <w:rPr>
          <w:rFonts w:hint="eastAsia" w:ascii="微软雅黑" w:hAnsi="微软雅黑" w:eastAsia="微软雅黑" w:cs="微软雅黑"/>
          <w:b/>
          <w:bCs/>
          <w:kern w:val="0"/>
          <w:highlight w:val="none"/>
          <w:lang w:val="zh-CN"/>
        </w:rPr>
        <w:t>违约解除合同</w:t>
      </w:r>
    </w:p>
    <w:p w14:paraId="22609F40">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20.1 </w:t>
      </w:r>
      <w:r>
        <w:rPr>
          <w:rFonts w:hint="eastAsia" w:ascii="微软雅黑" w:hAnsi="微软雅黑" w:eastAsia="微软雅黑" w:cs="微软雅黑"/>
          <w:kern w:val="0"/>
          <w:highlight w:val="none"/>
          <w:lang w:val="zh-CN"/>
        </w:rPr>
        <w:t>出现下列情形之一的，视为乙方违约。甲方可向乙方发出书面通知，部分或全部终止合同，同时保留向乙方索赔的权利。</w:t>
      </w:r>
    </w:p>
    <w:p w14:paraId="01D215EF">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20.1.1 </w:t>
      </w:r>
      <w:r>
        <w:rPr>
          <w:rFonts w:hint="eastAsia" w:ascii="微软雅黑" w:hAnsi="微软雅黑" w:eastAsia="微软雅黑" w:cs="微软雅黑"/>
          <w:kern w:val="0"/>
          <w:highlight w:val="none"/>
          <w:lang w:val="zh-CN"/>
        </w:rPr>
        <w:t>乙方未能在合同规定的限期或甲方同意延长的限期内，提供全部或部分货物的；</w:t>
      </w:r>
    </w:p>
    <w:p w14:paraId="479BD6EE">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20.1.2 </w:t>
      </w:r>
      <w:r>
        <w:rPr>
          <w:rFonts w:hint="eastAsia" w:ascii="微软雅黑" w:hAnsi="微软雅黑" w:eastAsia="微软雅黑" w:cs="微软雅黑"/>
          <w:kern w:val="0"/>
          <w:highlight w:val="none"/>
          <w:lang w:val="zh-CN"/>
        </w:rPr>
        <w:t>乙方未能履行合同规定的其它主要义务的；</w:t>
      </w:r>
    </w:p>
    <w:p w14:paraId="09EF046B">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20.1.3 </w:t>
      </w:r>
      <w:r>
        <w:rPr>
          <w:rFonts w:hint="eastAsia" w:ascii="微软雅黑" w:hAnsi="微软雅黑" w:eastAsia="微软雅黑" w:cs="微软雅黑"/>
          <w:kern w:val="0"/>
          <w:highlight w:val="none"/>
          <w:lang w:val="zh-CN"/>
        </w:rPr>
        <w:t>乙方在本合同履行过程中有欺诈行为的。</w:t>
      </w:r>
    </w:p>
    <w:p w14:paraId="36566542">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20.2 </w:t>
      </w:r>
      <w:r>
        <w:rPr>
          <w:rFonts w:hint="eastAsia" w:ascii="微软雅黑" w:hAnsi="微软雅黑" w:eastAsia="微软雅黑" w:cs="微软雅黑"/>
          <w:kern w:val="0"/>
          <w:highlight w:val="none"/>
          <w:lang w:val="zh-CN"/>
        </w:rPr>
        <w:t>甲方全部或部分解除合同之后，应当遵循诚实信用原则购买与未交付的货物类似的货物或服务，乙方应承担甲方购买类似货物或服务而产生的额外支出。部分解除合同的，乙方应继续履行合同中未解除的部分。</w:t>
      </w:r>
    </w:p>
    <w:p w14:paraId="7285AEB1">
      <w:pPr>
        <w:autoSpaceDE w:val="0"/>
        <w:autoSpaceDN w:val="0"/>
        <w:spacing w:line="360" w:lineRule="auto"/>
        <w:ind w:firstLine="482"/>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21.</w:t>
      </w:r>
      <w:r>
        <w:rPr>
          <w:rFonts w:hint="eastAsia" w:ascii="微软雅黑" w:hAnsi="微软雅黑" w:eastAsia="微软雅黑" w:cs="微软雅黑"/>
          <w:b/>
          <w:bCs/>
          <w:kern w:val="0"/>
          <w:highlight w:val="none"/>
          <w:lang w:val="zh-CN"/>
        </w:rPr>
        <w:t>破产终止合同</w:t>
      </w:r>
    </w:p>
    <w:p w14:paraId="56F24E69">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22B4082A">
      <w:pPr>
        <w:autoSpaceDE w:val="0"/>
        <w:autoSpaceDN w:val="0"/>
        <w:spacing w:line="360" w:lineRule="auto"/>
        <w:ind w:firstLine="482"/>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22.</w:t>
      </w:r>
      <w:r>
        <w:rPr>
          <w:rFonts w:hint="eastAsia" w:ascii="微软雅黑" w:hAnsi="微软雅黑" w:eastAsia="微软雅黑" w:cs="微软雅黑"/>
          <w:b/>
          <w:bCs/>
          <w:kern w:val="0"/>
          <w:highlight w:val="none"/>
          <w:lang w:val="zh-CN"/>
        </w:rPr>
        <w:t>转让和分包</w:t>
      </w:r>
    </w:p>
    <w:p w14:paraId="1AB83C5C">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22.1 </w:t>
      </w:r>
      <w:r>
        <w:rPr>
          <w:rFonts w:hint="eastAsia" w:ascii="微软雅黑" w:hAnsi="微软雅黑" w:eastAsia="微软雅黑" w:cs="微软雅黑"/>
          <w:kern w:val="0"/>
          <w:highlight w:val="none"/>
          <w:lang w:val="zh-CN"/>
        </w:rPr>
        <w:t>政府采购合同不能转让。</w:t>
      </w:r>
    </w:p>
    <w:p w14:paraId="1F5612E6">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22.2 </w:t>
      </w:r>
      <w:r>
        <w:rPr>
          <w:rFonts w:hint="eastAsia" w:ascii="微软雅黑" w:hAnsi="微软雅黑" w:eastAsia="微软雅黑" w:cs="微软雅黑"/>
          <w:kern w:val="0"/>
          <w:highlight w:val="none"/>
          <w:lang w:val="zh-CN"/>
        </w:rPr>
        <w:t>本项目不允许分包。</w:t>
      </w:r>
    </w:p>
    <w:p w14:paraId="2D6AF9EA">
      <w:pPr>
        <w:autoSpaceDE w:val="0"/>
        <w:autoSpaceDN w:val="0"/>
        <w:spacing w:line="360" w:lineRule="auto"/>
        <w:ind w:firstLine="482"/>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23.</w:t>
      </w:r>
      <w:r>
        <w:rPr>
          <w:rFonts w:hint="eastAsia" w:ascii="微软雅黑" w:hAnsi="微软雅黑" w:eastAsia="微软雅黑" w:cs="微软雅黑"/>
          <w:b/>
          <w:bCs/>
          <w:kern w:val="0"/>
          <w:highlight w:val="none"/>
          <w:lang w:val="zh-CN"/>
        </w:rPr>
        <w:t>合同修改</w:t>
      </w:r>
    </w:p>
    <w:p w14:paraId="0C185B2A">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政府采购合同的双方当事人不得擅自变更、中止或者终止合同。</w:t>
      </w:r>
    </w:p>
    <w:p w14:paraId="66B8B876">
      <w:pPr>
        <w:autoSpaceDE w:val="0"/>
        <w:autoSpaceDN w:val="0"/>
        <w:spacing w:line="360" w:lineRule="auto"/>
        <w:ind w:firstLine="482"/>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24.</w:t>
      </w:r>
      <w:r>
        <w:rPr>
          <w:rFonts w:hint="eastAsia" w:ascii="微软雅黑" w:hAnsi="微软雅黑" w:eastAsia="微软雅黑" w:cs="微软雅黑"/>
          <w:b/>
          <w:bCs/>
          <w:kern w:val="0"/>
          <w:highlight w:val="none"/>
          <w:lang w:val="zh-CN"/>
        </w:rPr>
        <w:t>通知</w:t>
      </w:r>
    </w:p>
    <w:p w14:paraId="72B4293C">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val="zh-CN"/>
        </w:rPr>
        <w:t>本合同任何一方给另一方的通知，都应以书面形式发送，而另一方也应以书面形式确认并发送到对方明确的地址。</w:t>
      </w:r>
    </w:p>
    <w:p w14:paraId="760061C5">
      <w:pPr>
        <w:autoSpaceDE w:val="0"/>
        <w:autoSpaceDN w:val="0"/>
        <w:spacing w:line="360" w:lineRule="auto"/>
        <w:ind w:firstLine="482"/>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25.</w:t>
      </w:r>
      <w:r>
        <w:rPr>
          <w:rFonts w:hint="eastAsia" w:ascii="微软雅黑" w:hAnsi="微软雅黑" w:eastAsia="微软雅黑" w:cs="微软雅黑"/>
          <w:b/>
          <w:bCs/>
          <w:kern w:val="0"/>
          <w:highlight w:val="none"/>
          <w:lang w:val="zh-CN"/>
        </w:rPr>
        <w:t>计量单位</w:t>
      </w:r>
    </w:p>
    <w:p w14:paraId="735C79D3">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val="zh-CN"/>
        </w:rPr>
        <w:t>除技术规范中另有规定外</w:t>
      </w:r>
      <w:r>
        <w:rPr>
          <w:rFonts w:hint="eastAsia" w:ascii="微软雅黑" w:hAnsi="微软雅黑" w:eastAsia="微软雅黑" w:cs="微软雅黑"/>
          <w:kern w:val="0"/>
          <w:highlight w:val="none"/>
        </w:rPr>
        <w:t>，</w:t>
      </w:r>
      <w:r>
        <w:rPr>
          <w:rFonts w:hint="eastAsia" w:ascii="微软雅黑" w:hAnsi="微软雅黑" w:eastAsia="微软雅黑" w:cs="微软雅黑"/>
          <w:kern w:val="0"/>
          <w:highlight w:val="none"/>
          <w:lang w:val="zh-CN"/>
        </w:rPr>
        <w:t>计量单位均使用国家法定计量单位。</w:t>
      </w:r>
    </w:p>
    <w:p w14:paraId="40A34318">
      <w:pPr>
        <w:autoSpaceDE w:val="0"/>
        <w:autoSpaceDN w:val="0"/>
        <w:spacing w:line="360" w:lineRule="auto"/>
        <w:ind w:firstLine="482"/>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26.</w:t>
      </w:r>
      <w:r>
        <w:rPr>
          <w:rFonts w:hint="eastAsia" w:ascii="微软雅黑" w:hAnsi="微软雅黑" w:eastAsia="微软雅黑" w:cs="微软雅黑"/>
          <w:b/>
          <w:bCs/>
          <w:kern w:val="0"/>
          <w:highlight w:val="none"/>
          <w:lang w:val="zh-CN"/>
        </w:rPr>
        <w:t>适用法律</w:t>
      </w:r>
    </w:p>
    <w:p w14:paraId="7EABBE0E">
      <w:pPr>
        <w:pStyle w:val="3"/>
        <w:adjustRightInd w:val="0"/>
        <w:snapToGrid w:val="0"/>
        <w:spacing w:line="360" w:lineRule="auto"/>
        <w:ind w:firstLine="480" w:firstLineChars="200"/>
        <w:rPr>
          <w:rFonts w:hint="eastAsia" w:ascii="微软雅黑" w:hAnsi="微软雅黑" w:eastAsia="微软雅黑" w:cs="微软雅黑"/>
          <w:b w:val="0"/>
          <w:bCs w:val="0"/>
          <w:sz w:val="24"/>
          <w:szCs w:val="24"/>
          <w:highlight w:val="none"/>
          <w:lang w:val="zh-CN"/>
        </w:rPr>
      </w:pPr>
      <w:bookmarkStart w:id="118" w:name="_Toc636"/>
      <w:bookmarkStart w:id="119" w:name="_Toc30580"/>
      <w:r>
        <w:rPr>
          <w:rFonts w:hint="eastAsia" w:ascii="微软雅黑" w:hAnsi="微软雅黑" w:eastAsia="微软雅黑" w:cs="微软雅黑"/>
          <w:b w:val="0"/>
          <w:bCs w:val="0"/>
          <w:sz w:val="24"/>
          <w:szCs w:val="24"/>
          <w:highlight w:val="none"/>
          <w:lang w:val="zh-CN"/>
        </w:rPr>
        <w:t>本合同按照中华人民共和国的相关法律进行解释。</w:t>
      </w:r>
      <w:bookmarkEnd w:id="118"/>
      <w:bookmarkEnd w:id="119"/>
    </w:p>
    <w:p w14:paraId="669F02F1">
      <w:pPr>
        <w:autoSpaceDE w:val="0"/>
        <w:autoSpaceDN w:val="0"/>
        <w:spacing w:line="360" w:lineRule="auto"/>
        <w:ind w:firstLine="480"/>
        <w:rPr>
          <w:rFonts w:hint="eastAsia" w:ascii="微软雅黑" w:hAnsi="微软雅黑" w:eastAsia="微软雅黑" w:cs="微软雅黑"/>
          <w:highlight w:val="none"/>
          <w:lang w:val="zh-CN"/>
        </w:rPr>
      </w:pPr>
    </w:p>
    <w:p w14:paraId="00D7CDD7">
      <w:pPr>
        <w:pStyle w:val="25"/>
        <w:spacing w:before="0" w:after="0" w:line="360" w:lineRule="auto"/>
        <w:rPr>
          <w:rFonts w:hint="eastAsia" w:ascii="微软雅黑" w:hAnsi="微软雅黑" w:eastAsia="微软雅黑" w:cs="微软雅黑"/>
          <w:highlight w:val="none"/>
          <w:lang w:val="zh-CN"/>
        </w:rPr>
      </w:pPr>
      <w:r>
        <w:rPr>
          <w:rFonts w:hint="eastAsia" w:ascii="微软雅黑" w:hAnsi="微软雅黑" w:eastAsia="微软雅黑" w:cs="微软雅黑"/>
          <w:szCs w:val="36"/>
          <w:highlight w:val="none"/>
          <w:lang w:val="zh-CN"/>
        </w:rPr>
        <w:br w:type="page"/>
      </w:r>
      <w:bookmarkStart w:id="120" w:name="_Toc14885"/>
      <w:r>
        <w:rPr>
          <w:rFonts w:hint="eastAsia" w:ascii="微软雅黑" w:hAnsi="微软雅黑" w:eastAsia="微软雅黑" w:cs="微软雅黑"/>
          <w:szCs w:val="36"/>
          <w:highlight w:val="none"/>
          <w:lang w:val="zh-CN"/>
        </w:rPr>
        <w:t>第四部分  投标文件格式</w:t>
      </w:r>
      <w:bookmarkEnd w:id="120"/>
    </w:p>
    <w:p w14:paraId="230797A2">
      <w:pPr>
        <w:pStyle w:val="25"/>
        <w:spacing w:before="0" w:after="0" w:line="360" w:lineRule="auto"/>
        <w:jc w:val="left"/>
        <w:outlineLvl w:val="1"/>
        <w:rPr>
          <w:rFonts w:hint="eastAsia" w:ascii="微软雅黑" w:hAnsi="微软雅黑" w:eastAsia="微软雅黑" w:cs="微软雅黑"/>
          <w:highlight w:val="none"/>
        </w:rPr>
      </w:pPr>
      <w:bookmarkStart w:id="121" w:name="_Toc11851"/>
      <w:bookmarkStart w:id="122" w:name="_Toc23703"/>
      <w:bookmarkStart w:id="123" w:name="_Toc515908207"/>
      <w:bookmarkStart w:id="124" w:name="_Toc5121"/>
      <w:r>
        <w:rPr>
          <w:rFonts w:hint="eastAsia" w:ascii="微软雅黑" w:hAnsi="微软雅黑" w:eastAsia="微软雅黑" w:cs="微软雅黑"/>
          <w:sz w:val="30"/>
          <w:szCs w:val="30"/>
          <w:highlight w:val="none"/>
          <w:lang w:val="zh-CN"/>
        </w:rPr>
        <w:t>封面</w:t>
      </w:r>
      <w:bookmarkEnd w:id="121"/>
      <w:r>
        <w:rPr>
          <w:rFonts w:hint="eastAsia" w:ascii="微软雅黑" w:hAnsi="微软雅黑" w:eastAsia="微软雅黑" w:cs="微软雅黑"/>
          <w:sz w:val="30"/>
          <w:szCs w:val="30"/>
          <w:highlight w:val="none"/>
          <w:lang w:val="zh-CN"/>
        </w:rPr>
        <w:t>（上册）</w:t>
      </w:r>
      <w:bookmarkEnd w:id="122"/>
      <w:bookmarkEnd w:id="123"/>
      <w:bookmarkEnd w:id="124"/>
    </w:p>
    <w:p w14:paraId="65C60BCF">
      <w:pPr>
        <w:autoSpaceDE w:val="0"/>
        <w:autoSpaceDN w:val="0"/>
        <w:spacing w:line="360" w:lineRule="auto"/>
        <w:jc w:val="both"/>
        <w:rPr>
          <w:rFonts w:hint="eastAsia" w:ascii="微软雅黑" w:hAnsi="微软雅黑" w:eastAsia="微软雅黑" w:cs="微软雅黑"/>
          <w:b/>
          <w:bCs/>
          <w:kern w:val="0"/>
          <w:sz w:val="52"/>
          <w:szCs w:val="52"/>
          <w:highlight w:val="none"/>
          <w:lang w:val="zh-CN"/>
        </w:rPr>
      </w:pPr>
    </w:p>
    <w:p w14:paraId="6E8DFB5E">
      <w:pPr>
        <w:autoSpaceDE w:val="0"/>
        <w:autoSpaceDN w:val="0"/>
        <w:spacing w:line="360" w:lineRule="auto"/>
        <w:jc w:val="center"/>
        <w:rPr>
          <w:rFonts w:hint="eastAsia" w:ascii="微软雅黑" w:hAnsi="微软雅黑" w:eastAsia="微软雅黑" w:cs="微软雅黑"/>
          <w:kern w:val="0"/>
          <w:sz w:val="36"/>
          <w:szCs w:val="36"/>
          <w:highlight w:val="none"/>
        </w:rPr>
      </w:pPr>
      <w:r>
        <w:rPr>
          <w:rFonts w:hint="eastAsia" w:ascii="微软雅黑" w:hAnsi="微软雅黑" w:eastAsia="微软雅黑" w:cs="微软雅黑"/>
          <w:b/>
          <w:bCs/>
          <w:kern w:val="0"/>
          <w:sz w:val="52"/>
          <w:szCs w:val="52"/>
          <w:highlight w:val="none"/>
          <w:lang w:val="zh-CN"/>
        </w:rPr>
        <w:t>青海省政府采购项目</w:t>
      </w:r>
    </w:p>
    <w:p w14:paraId="2A180844">
      <w:pPr>
        <w:autoSpaceDE w:val="0"/>
        <w:autoSpaceDN w:val="0"/>
        <w:spacing w:line="360" w:lineRule="auto"/>
        <w:jc w:val="center"/>
        <w:rPr>
          <w:rFonts w:hint="eastAsia" w:ascii="微软雅黑" w:hAnsi="微软雅黑" w:eastAsia="微软雅黑" w:cs="微软雅黑"/>
          <w:b/>
          <w:bCs/>
          <w:kern w:val="0"/>
          <w:sz w:val="72"/>
          <w:szCs w:val="72"/>
          <w:highlight w:val="none"/>
          <w:lang w:val="zh-CN"/>
        </w:rPr>
      </w:pPr>
      <w:r>
        <w:rPr>
          <w:rFonts w:hint="eastAsia" w:ascii="微软雅黑" w:hAnsi="微软雅黑" w:eastAsia="微软雅黑" w:cs="微软雅黑"/>
          <w:b/>
          <w:bCs/>
          <w:kern w:val="0"/>
          <w:sz w:val="72"/>
          <w:szCs w:val="72"/>
          <w:highlight w:val="none"/>
          <w:lang w:val="zh-CN"/>
        </w:rPr>
        <w:t>投</w:t>
      </w:r>
      <w:r>
        <w:rPr>
          <w:rFonts w:hint="eastAsia" w:ascii="微软雅黑" w:hAnsi="微软雅黑" w:eastAsia="微软雅黑" w:cs="微软雅黑"/>
          <w:b/>
          <w:bCs/>
          <w:kern w:val="0"/>
          <w:sz w:val="72"/>
          <w:szCs w:val="72"/>
          <w:highlight w:val="none"/>
        </w:rPr>
        <w:t xml:space="preserve"> </w:t>
      </w:r>
      <w:r>
        <w:rPr>
          <w:rFonts w:hint="eastAsia" w:ascii="微软雅黑" w:hAnsi="微软雅黑" w:eastAsia="微软雅黑" w:cs="微软雅黑"/>
          <w:b/>
          <w:bCs/>
          <w:kern w:val="0"/>
          <w:sz w:val="72"/>
          <w:szCs w:val="72"/>
          <w:highlight w:val="none"/>
          <w:lang w:val="zh-CN"/>
        </w:rPr>
        <w:t>标</w:t>
      </w:r>
      <w:r>
        <w:rPr>
          <w:rFonts w:hint="eastAsia" w:ascii="微软雅黑" w:hAnsi="微软雅黑" w:eastAsia="微软雅黑" w:cs="微软雅黑"/>
          <w:b/>
          <w:bCs/>
          <w:kern w:val="0"/>
          <w:sz w:val="72"/>
          <w:szCs w:val="72"/>
          <w:highlight w:val="none"/>
        </w:rPr>
        <w:t xml:space="preserve"> </w:t>
      </w:r>
      <w:r>
        <w:rPr>
          <w:rFonts w:hint="eastAsia" w:ascii="微软雅黑" w:hAnsi="微软雅黑" w:eastAsia="微软雅黑" w:cs="微软雅黑"/>
          <w:b/>
          <w:bCs/>
          <w:kern w:val="0"/>
          <w:sz w:val="72"/>
          <w:szCs w:val="72"/>
          <w:highlight w:val="none"/>
          <w:lang w:val="zh-CN"/>
        </w:rPr>
        <w:t>文</w:t>
      </w:r>
      <w:r>
        <w:rPr>
          <w:rFonts w:hint="eastAsia" w:ascii="微软雅黑" w:hAnsi="微软雅黑" w:eastAsia="微软雅黑" w:cs="微软雅黑"/>
          <w:b/>
          <w:bCs/>
          <w:kern w:val="0"/>
          <w:sz w:val="72"/>
          <w:szCs w:val="72"/>
          <w:highlight w:val="none"/>
        </w:rPr>
        <w:t xml:space="preserve"> </w:t>
      </w:r>
      <w:r>
        <w:rPr>
          <w:rFonts w:hint="eastAsia" w:ascii="微软雅黑" w:hAnsi="微软雅黑" w:eastAsia="微软雅黑" w:cs="微软雅黑"/>
          <w:b/>
          <w:bCs/>
          <w:kern w:val="0"/>
          <w:sz w:val="72"/>
          <w:szCs w:val="72"/>
          <w:highlight w:val="none"/>
          <w:lang w:val="zh-CN"/>
        </w:rPr>
        <w:t>件</w:t>
      </w:r>
    </w:p>
    <w:p w14:paraId="57EDA2D0">
      <w:pPr>
        <w:autoSpaceDE w:val="0"/>
        <w:autoSpaceDN w:val="0"/>
        <w:spacing w:line="360" w:lineRule="auto"/>
        <w:jc w:val="center"/>
        <w:rPr>
          <w:rFonts w:hint="eastAsia" w:ascii="微软雅黑" w:hAnsi="微软雅黑" w:eastAsia="微软雅黑" w:cs="微软雅黑"/>
          <w:b/>
          <w:bCs/>
          <w:kern w:val="0"/>
          <w:sz w:val="36"/>
          <w:szCs w:val="36"/>
          <w:highlight w:val="none"/>
          <w:lang w:val="zh-CN"/>
        </w:rPr>
      </w:pPr>
      <w:r>
        <w:rPr>
          <w:rFonts w:hint="eastAsia" w:ascii="微软雅黑" w:hAnsi="微软雅黑" w:eastAsia="微软雅黑" w:cs="微软雅黑"/>
          <w:b/>
          <w:bCs/>
          <w:sz w:val="36"/>
          <w:szCs w:val="36"/>
          <w:highlight w:val="none"/>
          <w:lang w:val="zh-CN"/>
        </w:rPr>
        <w:t>（上册）</w:t>
      </w:r>
    </w:p>
    <w:p w14:paraId="2703776F">
      <w:pPr>
        <w:autoSpaceDE w:val="0"/>
        <w:autoSpaceDN w:val="0"/>
        <w:spacing w:line="360" w:lineRule="auto"/>
        <w:jc w:val="center"/>
        <w:rPr>
          <w:rFonts w:hint="eastAsia" w:ascii="微软雅黑" w:hAnsi="微软雅黑" w:eastAsia="微软雅黑" w:cs="微软雅黑"/>
          <w:kern w:val="0"/>
          <w:sz w:val="36"/>
          <w:szCs w:val="36"/>
          <w:highlight w:val="none"/>
        </w:rPr>
      </w:pPr>
      <w:r>
        <w:rPr>
          <w:rFonts w:hint="eastAsia" w:ascii="微软雅黑" w:hAnsi="微软雅黑" w:eastAsia="微软雅黑" w:cs="微软雅黑"/>
          <w:b/>
          <w:bCs/>
          <w:sz w:val="36"/>
          <w:szCs w:val="36"/>
          <w:highlight w:val="none"/>
          <w:lang w:val="zh-CN"/>
        </w:rPr>
        <w:t>（资格审查文件）</w:t>
      </w:r>
    </w:p>
    <w:p w14:paraId="2A97C502">
      <w:pPr>
        <w:autoSpaceDE w:val="0"/>
        <w:autoSpaceDN w:val="0"/>
        <w:spacing w:line="360" w:lineRule="auto"/>
        <w:rPr>
          <w:rFonts w:hint="eastAsia" w:ascii="微软雅黑" w:hAnsi="微软雅黑" w:eastAsia="微软雅黑" w:cs="微软雅黑"/>
          <w:b/>
          <w:bCs/>
          <w:kern w:val="0"/>
          <w:sz w:val="36"/>
          <w:szCs w:val="36"/>
          <w:highlight w:val="none"/>
          <w:lang w:val="zh-CN"/>
        </w:rPr>
      </w:pPr>
    </w:p>
    <w:p w14:paraId="434B2862">
      <w:pPr>
        <w:autoSpaceDE w:val="0"/>
        <w:autoSpaceDN w:val="0"/>
        <w:spacing w:line="360" w:lineRule="auto"/>
        <w:rPr>
          <w:rFonts w:hint="eastAsia" w:ascii="微软雅黑" w:hAnsi="微软雅黑" w:eastAsia="微软雅黑" w:cs="微软雅黑"/>
          <w:b/>
          <w:bCs/>
          <w:kern w:val="0"/>
          <w:sz w:val="36"/>
          <w:szCs w:val="36"/>
          <w:highlight w:val="none"/>
          <w:lang w:val="zh-CN"/>
        </w:rPr>
      </w:pPr>
    </w:p>
    <w:p w14:paraId="408657A1">
      <w:pPr>
        <w:autoSpaceDE w:val="0"/>
        <w:autoSpaceDN w:val="0"/>
        <w:spacing w:line="360" w:lineRule="auto"/>
        <w:rPr>
          <w:rFonts w:hint="eastAsia" w:ascii="微软雅黑" w:hAnsi="微软雅黑" w:eastAsia="微软雅黑" w:cs="微软雅黑"/>
          <w:b/>
          <w:bCs/>
          <w:kern w:val="0"/>
          <w:sz w:val="36"/>
          <w:szCs w:val="36"/>
          <w:highlight w:val="none"/>
          <w:lang w:val="zh-CN"/>
        </w:rPr>
      </w:pPr>
    </w:p>
    <w:p w14:paraId="558B97A7">
      <w:pPr>
        <w:autoSpaceDE w:val="0"/>
        <w:autoSpaceDN w:val="0"/>
        <w:spacing w:line="360" w:lineRule="auto"/>
        <w:rPr>
          <w:rFonts w:hint="eastAsia" w:ascii="微软雅黑" w:hAnsi="微软雅黑" w:eastAsia="微软雅黑" w:cs="微软雅黑"/>
          <w:b/>
          <w:bCs/>
          <w:kern w:val="0"/>
          <w:sz w:val="36"/>
          <w:szCs w:val="36"/>
          <w:highlight w:val="none"/>
        </w:rPr>
      </w:pPr>
      <w:r>
        <w:rPr>
          <w:rFonts w:hint="eastAsia" w:ascii="微软雅黑" w:hAnsi="微软雅黑" w:eastAsia="微软雅黑" w:cs="微软雅黑"/>
          <w:b/>
          <w:bCs/>
          <w:kern w:val="0"/>
          <w:sz w:val="36"/>
          <w:szCs w:val="36"/>
          <w:highlight w:val="none"/>
          <w:lang w:val="zh-CN"/>
        </w:rPr>
        <w:t>采购项目编号：</w:t>
      </w:r>
    </w:p>
    <w:p w14:paraId="1E70A196">
      <w:pPr>
        <w:autoSpaceDE w:val="0"/>
        <w:autoSpaceDN w:val="0"/>
        <w:spacing w:line="360" w:lineRule="auto"/>
        <w:rPr>
          <w:rFonts w:hint="eastAsia" w:ascii="微软雅黑" w:hAnsi="微软雅黑" w:eastAsia="微软雅黑" w:cs="微软雅黑"/>
          <w:b/>
          <w:bCs/>
          <w:kern w:val="0"/>
          <w:sz w:val="36"/>
          <w:szCs w:val="36"/>
          <w:highlight w:val="none"/>
        </w:rPr>
      </w:pPr>
      <w:r>
        <w:rPr>
          <w:rFonts w:hint="eastAsia" w:ascii="微软雅黑" w:hAnsi="微软雅黑" w:eastAsia="微软雅黑" w:cs="微软雅黑"/>
          <w:b/>
          <w:bCs/>
          <w:kern w:val="0"/>
          <w:sz w:val="36"/>
          <w:szCs w:val="36"/>
          <w:highlight w:val="none"/>
          <w:lang w:val="zh-CN"/>
        </w:rPr>
        <w:t>采购项目名称</w:t>
      </w:r>
      <w:r>
        <w:rPr>
          <w:rFonts w:hint="eastAsia" w:ascii="微软雅黑" w:hAnsi="微软雅黑" w:eastAsia="微软雅黑" w:cs="微软雅黑"/>
          <w:b/>
          <w:bCs/>
          <w:kern w:val="0"/>
          <w:sz w:val="36"/>
          <w:szCs w:val="36"/>
          <w:highlight w:val="none"/>
        </w:rPr>
        <w:t>：</w:t>
      </w:r>
    </w:p>
    <w:p w14:paraId="1A035BB2">
      <w:pPr>
        <w:autoSpaceDE w:val="0"/>
        <w:autoSpaceDN w:val="0"/>
        <w:spacing w:line="360" w:lineRule="auto"/>
        <w:rPr>
          <w:rFonts w:hint="eastAsia" w:ascii="微软雅黑" w:hAnsi="微软雅黑" w:eastAsia="微软雅黑" w:cs="微软雅黑"/>
          <w:b/>
          <w:bCs/>
          <w:kern w:val="0"/>
          <w:sz w:val="36"/>
          <w:szCs w:val="36"/>
          <w:highlight w:val="none"/>
          <w:lang w:val="zh-CN"/>
        </w:rPr>
      </w:pPr>
      <w:r>
        <w:rPr>
          <w:rFonts w:hint="eastAsia" w:ascii="微软雅黑" w:hAnsi="微软雅黑" w:eastAsia="微软雅黑" w:cs="微软雅黑"/>
          <w:b/>
          <w:bCs/>
          <w:kern w:val="0"/>
          <w:sz w:val="36"/>
          <w:szCs w:val="36"/>
          <w:highlight w:val="none"/>
          <w:lang w:val="zh-CN"/>
        </w:rPr>
        <w:t>投</w:t>
      </w:r>
      <w:r>
        <w:rPr>
          <w:rFonts w:hint="eastAsia" w:ascii="微软雅黑" w:hAnsi="微软雅黑" w:eastAsia="微软雅黑" w:cs="微软雅黑"/>
          <w:b/>
          <w:bCs/>
          <w:kern w:val="0"/>
          <w:sz w:val="36"/>
          <w:szCs w:val="36"/>
          <w:highlight w:val="none"/>
        </w:rPr>
        <w:t xml:space="preserve"> </w:t>
      </w:r>
      <w:r>
        <w:rPr>
          <w:rFonts w:hint="eastAsia" w:ascii="微软雅黑" w:hAnsi="微软雅黑" w:eastAsia="微软雅黑" w:cs="微软雅黑"/>
          <w:b/>
          <w:bCs/>
          <w:kern w:val="0"/>
          <w:sz w:val="36"/>
          <w:szCs w:val="36"/>
          <w:highlight w:val="none"/>
          <w:lang w:val="zh-CN"/>
        </w:rPr>
        <w:t>标</w:t>
      </w:r>
      <w:r>
        <w:rPr>
          <w:rFonts w:hint="eastAsia" w:ascii="微软雅黑" w:hAnsi="微软雅黑" w:eastAsia="微软雅黑" w:cs="微软雅黑"/>
          <w:b/>
          <w:bCs/>
          <w:kern w:val="0"/>
          <w:sz w:val="36"/>
          <w:szCs w:val="36"/>
          <w:highlight w:val="none"/>
        </w:rPr>
        <w:t xml:space="preserve"> </w:t>
      </w:r>
      <w:r>
        <w:rPr>
          <w:rFonts w:hint="eastAsia" w:ascii="微软雅黑" w:hAnsi="微软雅黑" w:eastAsia="微软雅黑" w:cs="微软雅黑"/>
          <w:b/>
          <w:bCs/>
          <w:kern w:val="0"/>
          <w:sz w:val="36"/>
          <w:szCs w:val="36"/>
          <w:highlight w:val="none"/>
          <w:lang w:val="zh-CN"/>
        </w:rPr>
        <w:t>包</w:t>
      </w:r>
      <w:r>
        <w:rPr>
          <w:rFonts w:hint="eastAsia" w:ascii="微软雅黑" w:hAnsi="微软雅黑" w:eastAsia="微软雅黑" w:cs="微软雅黑"/>
          <w:b/>
          <w:bCs/>
          <w:kern w:val="0"/>
          <w:sz w:val="36"/>
          <w:szCs w:val="36"/>
          <w:highlight w:val="none"/>
        </w:rPr>
        <w:t xml:space="preserve"> </w:t>
      </w:r>
      <w:r>
        <w:rPr>
          <w:rFonts w:hint="eastAsia" w:ascii="微软雅黑" w:hAnsi="微软雅黑" w:eastAsia="微软雅黑" w:cs="微软雅黑"/>
          <w:b/>
          <w:bCs/>
          <w:kern w:val="0"/>
          <w:sz w:val="36"/>
          <w:szCs w:val="36"/>
          <w:highlight w:val="none"/>
          <w:lang w:val="zh-CN"/>
        </w:rPr>
        <w:t>号：</w:t>
      </w:r>
    </w:p>
    <w:p w14:paraId="2844091F">
      <w:pPr>
        <w:autoSpaceDE w:val="0"/>
        <w:autoSpaceDN w:val="0"/>
        <w:spacing w:line="360" w:lineRule="auto"/>
        <w:rPr>
          <w:rFonts w:hint="eastAsia" w:ascii="微软雅黑" w:hAnsi="微软雅黑" w:eastAsia="微软雅黑" w:cs="微软雅黑"/>
          <w:b/>
          <w:bCs/>
          <w:kern w:val="0"/>
          <w:sz w:val="36"/>
          <w:szCs w:val="36"/>
          <w:highlight w:val="none"/>
        </w:rPr>
      </w:pPr>
    </w:p>
    <w:p w14:paraId="6C55080D">
      <w:pPr>
        <w:autoSpaceDE w:val="0"/>
        <w:autoSpaceDN w:val="0"/>
        <w:spacing w:line="360" w:lineRule="auto"/>
        <w:rPr>
          <w:rFonts w:hint="eastAsia" w:ascii="微软雅黑" w:hAnsi="微软雅黑" w:eastAsia="微软雅黑" w:cs="微软雅黑"/>
          <w:b/>
          <w:bCs/>
          <w:kern w:val="0"/>
          <w:sz w:val="36"/>
          <w:szCs w:val="36"/>
          <w:highlight w:val="none"/>
        </w:rPr>
      </w:pPr>
      <w:r>
        <w:rPr>
          <w:rFonts w:hint="eastAsia" w:ascii="微软雅黑" w:hAnsi="微软雅黑" w:eastAsia="微软雅黑" w:cs="微软雅黑"/>
          <w:b/>
          <w:bCs/>
          <w:kern w:val="0"/>
          <w:sz w:val="36"/>
          <w:szCs w:val="36"/>
          <w:highlight w:val="none"/>
        </w:rPr>
        <w:t xml:space="preserve">    </w:t>
      </w:r>
      <w:r>
        <w:rPr>
          <w:rFonts w:hint="eastAsia" w:ascii="微软雅黑" w:hAnsi="微软雅黑" w:eastAsia="微软雅黑" w:cs="微软雅黑"/>
          <w:b/>
          <w:bCs/>
          <w:kern w:val="0"/>
          <w:sz w:val="36"/>
          <w:szCs w:val="36"/>
          <w:highlight w:val="none"/>
          <w:lang w:val="zh-CN"/>
        </w:rPr>
        <w:t>投标人：</w:t>
      </w:r>
      <w:r>
        <w:rPr>
          <w:rFonts w:hint="eastAsia" w:ascii="微软雅黑" w:hAnsi="微软雅黑" w:eastAsia="微软雅黑" w:cs="微软雅黑"/>
          <w:b/>
          <w:bCs/>
          <w:kern w:val="0"/>
          <w:sz w:val="36"/>
          <w:szCs w:val="36"/>
          <w:highlight w:val="none"/>
          <w:u w:val="single"/>
        </w:rPr>
        <w:t xml:space="preserve">                          </w:t>
      </w:r>
      <w:r>
        <w:rPr>
          <w:rFonts w:hint="eastAsia" w:ascii="微软雅黑" w:hAnsi="微软雅黑" w:eastAsia="微软雅黑" w:cs="微软雅黑"/>
          <w:b/>
          <w:bCs/>
          <w:kern w:val="0"/>
          <w:sz w:val="36"/>
          <w:szCs w:val="36"/>
          <w:highlight w:val="none"/>
        </w:rPr>
        <w:t>（</w:t>
      </w:r>
      <w:r>
        <w:rPr>
          <w:rFonts w:hint="eastAsia" w:ascii="微软雅黑" w:hAnsi="微软雅黑" w:eastAsia="微软雅黑" w:cs="微软雅黑"/>
          <w:b/>
          <w:bCs/>
          <w:kern w:val="0"/>
          <w:sz w:val="36"/>
          <w:szCs w:val="36"/>
          <w:highlight w:val="none"/>
          <w:lang w:val="zh-CN"/>
        </w:rPr>
        <w:t>公章）</w:t>
      </w:r>
    </w:p>
    <w:p w14:paraId="4037F801">
      <w:pPr>
        <w:autoSpaceDE w:val="0"/>
        <w:autoSpaceDN w:val="0"/>
        <w:spacing w:line="360" w:lineRule="auto"/>
        <w:rPr>
          <w:rFonts w:hint="eastAsia" w:ascii="微软雅黑" w:hAnsi="微软雅黑" w:eastAsia="微软雅黑" w:cs="微软雅黑"/>
          <w:b/>
          <w:bCs/>
          <w:kern w:val="0"/>
          <w:sz w:val="36"/>
          <w:szCs w:val="36"/>
          <w:highlight w:val="none"/>
        </w:rPr>
      </w:pPr>
      <w:r>
        <w:rPr>
          <w:rFonts w:hint="eastAsia" w:ascii="微软雅黑" w:hAnsi="微软雅黑" w:eastAsia="微软雅黑" w:cs="微软雅黑"/>
          <w:b/>
          <w:bCs/>
          <w:kern w:val="0"/>
          <w:sz w:val="36"/>
          <w:szCs w:val="36"/>
          <w:highlight w:val="none"/>
        </w:rPr>
        <w:t xml:space="preserve">    </w:t>
      </w:r>
      <w:r>
        <w:rPr>
          <w:rFonts w:hint="eastAsia" w:ascii="微软雅黑" w:hAnsi="微软雅黑" w:eastAsia="微软雅黑" w:cs="微软雅黑"/>
          <w:b/>
          <w:bCs/>
          <w:kern w:val="0"/>
          <w:sz w:val="36"/>
          <w:szCs w:val="36"/>
          <w:highlight w:val="none"/>
          <w:lang w:val="zh-CN"/>
        </w:rPr>
        <w:t>法定代表人或委托代理人：</w:t>
      </w:r>
      <w:r>
        <w:rPr>
          <w:rFonts w:hint="eastAsia" w:ascii="微软雅黑" w:hAnsi="微软雅黑" w:eastAsia="微软雅黑" w:cs="微软雅黑"/>
          <w:b/>
          <w:bCs/>
          <w:kern w:val="0"/>
          <w:sz w:val="36"/>
          <w:szCs w:val="36"/>
          <w:highlight w:val="none"/>
          <w:u w:val="single"/>
        </w:rPr>
        <w:t xml:space="preserve">     </w:t>
      </w:r>
      <w:r>
        <w:rPr>
          <w:rFonts w:hint="eastAsia" w:ascii="微软雅黑" w:hAnsi="微软雅黑" w:eastAsia="微软雅黑" w:cs="微软雅黑"/>
          <w:b/>
          <w:bCs/>
          <w:kern w:val="0"/>
          <w:sz w:val="36"/>
          <w:szCs w:val="36"/>
          <w:highlight w:val="none"/>
          <w:lang w:val="zh-CN"/>
        </w:rPr>
        <w:t>（签字或盖章）</w:t>
      </w:r>
    </w:p>
    <w:p w14:paraId="41A985E0">
      <w:pPr>
        <w:autoSpaceDE w:val="0"/>
        <w:autoSpaceDN w:val="0"/>
        <w:spacing w:line="360" w:lineRule="auto"/>
        <w:rPr>
          <w:rFonts w:hint="eastAsia" w:ascii="微软雅黑" w:hAnsi="微软雅黑" w:eastAsia="微软雅黑" w:cs="微软雅黑"/>
          <w:b/>
          <w:bCs/>
          <w:kern w:val="0"/>
          <w:sz w:val="36"/>
          <w:szCs w:val="36"/>
          <w:highlight w:val="none"/>
          <w:lang w:val="zh-CN"/>
        </w:rPr>
      </w:pPr>
      <w:r>
        <w:rPr>
          <w:rFonts w:hint="eastAsia" w:ascii="微软雅黑" w:hAnsi="微软雅黑" w:eastAsia="微软雅黑" w:cs="微软雅黑"/>
          <w:b/>
          <w:bCs/>
          <w:kern w:val="0"/>
          <w:sz w:val="36"/>
          <w:szCs w:val="36"/>
          <w:highlight w:val="none"/>
        </w:rPr>
        <w:t xml:space="preserve">                    </w:t>
      </w:r>
      <w:r>
        <w:rPr>
          <w:rFonts w:hint="eastAsia" w:ascii="微软雅黑" w:hAnsi="微软雅黑" w:eastAsia="微软雅黑" w:cs="微软雅黑"/>
          <w:b/>
          <w:bCs/>
          <w:kern w:val="0"/>
          <w:sz w:val="36"/>
          <w:szCs w:val="36"/>
          <w:highlight w:val="none"/>
          <w:lang w:val="zh-CN"/>
        </w:rPr>
        <w:t>年</w:t>
      </w:r>
      <w:r>
        <w:rPr>
          <w:rFonts w:hint="eastAsia" w:ascii="微软雅黑" w:hAnsi="微软雅黑" w:eastAsia="微软雅黑" w:cs="微软雅黑"/>
          <w:b/>
          <w:bCs/>
          <w:kern w:val="0"/>
          <w:sz w:val="36"/>
          <w:szCs w:val="36"/>
          <w:highlight w:val="none"/>
        </w:rPr>
        <w:t xml:space="preserve">    </w:t>
      </w:r>
      <w:r>
        <w:rPr>
          <w:rFonts w:hint="eastAsia" w:ascii="微软雅黑" w:hAnsi="微软雅黑" w:eastAsia="微软雅黑" w:cs="微软雅黑"/>
          <w:b/>
          <w:bCs/>
          <w:kern w:val="0"/>
          <w:sz w:val="36"/>
          <w:szCs w:val="36"/>
          <w:highlight w:val="none"/>
          <w:lang w:val="zh-CN"/>
        </w:rPr>
        <w:t>月</w:t>
      </w:r>
      <w:r>
        <w:rPr>
          <w:rFonts w:hint="eastAsia" w:ascii="微软雅黑" w:hAnsi="微软雅黑" w:eastAsia="微软雅黑" w:cs="微软雅黑"/>
          <w:b/>
          <w:bCs/>
          <w:kern w:val="0"/>
          <w:sz w:val="36"/>
          <w:szCs w:val="36"/>
          <w:highlight w:val="none"/>
        </w:rPr>
        <w:t xml:space="preserve">    </w:t>
      </w:r>
      <w:r>
        <w:rPr>
          <w:rFonts w:hint="eastAsia" w:ascii="微软雅黑" w:hAnsi="微软雅黑" w:eastAsia="微软雅黑" w:cs="微软雅黑"/>
          <w:b/>
          <w:bCs/>
          <w:kern w:val="0"/>
          <w:sz w:val="36"/>
          <w:szCs w:val="36"/>
          <w:highlight w:val="none"/>
          <w:lang w:val="zh-CN"/>
        </w:rPr>
        <w:t>日</w:t>
      </w:r>
    </w:p>
    <w:p w14:paraId="698BE544">
      <w:pPr>
        <w:pStyle w:val="25"/>
        <w:spacing w:before="0" w:after="0" w:line="360" w:lineRule="auto"/>
        <w:jc w:val="left"/>
        <w:outlineLvl w:val="1"/>
        <w:rPr>
          <w:rFonts w:hint="eastAsia" w:ascii="微软雅黑" w:hAnsi="微软雅黑" w:eastAsia="微软雅黑" w:cs="微软雅黑"/>
          <w:highlight w:val="none"/>
          <w:lang w:val="zh-CN"/>
        </w:rPr>
      </w:pPr>
      <w:r>
        <w:rPr>
          <w:rFonts w:hint="eastAsia" w:ascii="微软雅黑" w:hAnsi="微软雅黑" w:eastAsia="微软雅黑" w:cs="微软雅黑"/>
          <w:b w:val="0"/>
          <w:bCs w:val="0"/>
          <w:kern w:val="0"/>
          <w:highlight w:val="none"/>
          <w:lang w:val="zh-CN"/>
        </w:rPr>
        <w:br w:type="page"/>
      </w:r>
      <w:bookmarkStart w:id="125" w:name="_Toc30202"/>
      <w:bookmarkStart w:id="126" w:name="_Toc515908208"/>
      <w:bookmarkStart w:id="127" w:name="_Toc32747"/>
      <w:bookmarkStart w:id="128" w:name="_Toc8514"/>
      <w:bookmarkStart w:id="129" w:name="_Toc29902"/>
      <w:r>
        <w:rPr>
          <w:rFonts w:hint="eastAsia" w:ascii="微软雅黑" w:hAnsi="微软雅黑" w:eastAsia="微软雅黑" w:cs="微软雅黑"/>
          <w:sz w:val="30"/>
          <w:szCs w:val="30"/>
          <w:highlight w:val="none"/>
          <w:lang w:val="zh-CN"/>
        </w:rPr>
        <w:t>目录（上册）</w:t>
      </w:r>
      <w:bookmarkEnd w:id="125"/>
      <w:bookmarkEnd w:id="126"/>
      <w:bookmarkEnd w:id="127"/>
    </w:p>
    <w:p w14:paraId="23B62192">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（1）投标函…………………………………………………………………………………所在页码</w:t>
      </w:r>
    </w:p>
    <w:p w14:paraId="45E09507">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（2）法定代表人证明书…………………………………………………………………所在页码</w:t>
      </w:r>
    </w:p>
    <w:p w14:paraId="0AC31004">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（3）法定代表人授权书…………………………………………………………………所在页码</w:t>
      </w:r>
    </w:p>
    <w:p w14:paraId="67D4CD19">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（4）投标人承诺函………………………………………………………………………所在页码</w:t>
      </w:r>
    </w:p>
    <w:p w14:paraId="6CB436EB">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（5）投标人诚信承诺书…………………………………………………………………所在页码</w:t>
      </w:r>
    </w:p>
    <w:p w14:paraId="7086A569">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（6）资格证明材料………………………………………………………………………</w:t>
      </w:r>
      <w:r>
        <w:rPr>
          <w:rFonts w:hint="eastAsia" w:ascii="微软雅黑" w:hAnsi="微软雅黑" w:eastAsia="微软雅黑" w:cs="微软雅黑"/>
          <w:kern w:val="0"/>
          <w:highlight w:val="none"/>
        </w:rPr>
        <w:t xml:space="preserve"> </w:t>
      </w:r>
      <w:r>
        <w:rPr>
          <w:rFonts w:hint="eastAsia" w:ascii="微软雅黑" w:hAnsi="微软雅黑" w:eastAsia="微软雅黑" w:cs="微软雅黑"/>
          <w:kern w:val="0"/>
          <w:highlight w:val="none"/>
          <w:lang w:val="zh-CN"/>
        </w:rPr>
        <w:t>所在页码</w:t>
      </w:r>
    </w:p>
    <w:p w14:paraId="72A83BB9">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（7）财务状况报告，依法缴纳税收和社会保障资金的相关材料…………所在页码</w:t>
      </w:r>
    </w:p>
    <w:p w14:paraId="5EED45C5">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（8）具备履行合同所必需的设备和专业技术能力的证明材料……………所在页码</w:t>
      </w:r>
    </w:p>
    <w:p w14:paraId="33B82535">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（9）无重大违法记录声明………………………………………………………………所在页码</w:t>
      </w:r>
    </w:p>
    <w:p w14:paraId="414CAE7D">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（10）投标保证金证明…………………………………………………………………</w:t>
      </w:r>
      <w:r>
        <w:rPr>
          <w:rFonts w:hint="eastAsia" w:ascii="微软雅黑" w:hAnsi="微软雅黑" w:eastAsia="微软雅黑" w:cs="微软雅黑"/>
          <w:kern w:val="0"/>
          <w:highlight w:val="none"/>
        </w:rPr>
        <w:t xml:space="preserve"> </w:t>
      </w:r>
      <w:r>
        <w:rPr>
          <w:rFonts w:hint="eastAsia" w:ascii="微软雅黑" w:hAnsi="微软雅黑" w:eastAsia="微软雅黑" w:cs="微软雅黑"/>
          <w:kern w:val="0"/>
          <w:highlight w:val="none"/>
          <w:lang w:val="zh-CN"/>
        </w:rPr>
        <w:t>所在页码</w:t>
      </w:r>
    </w:p>
    <w:p w14:paraId="59F2334E">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rPr>
        <w:t>11</w:t>
      </w:r>
      <w:r>
        <w:rPr>
          <w:rFonts w:hint="eastAsia" w:ascii="微软雅黑" w:hAnsi="微软雅黑" w:eastAsia="微软雅黑" w:cs="微软雅黑"/>
          <w:kern w:val="0"/>
          <w:highlight w:val="none"/>
          <w:lang w:val="zh-CN"/>
        </w:rPr>
        <w:t>）中小企业声明函…………………………………………………………………</w:t>
      </w:r>
      <w:r>
        <w:rPr>
          <w:rFonts w:hint="eastAsia" w:ascii="微软雅黑" w:hAnsi="微软雅黑" w:eastAsia="微软雅黑" w:cs="微软雅黑"/>
          <w:kern w:val="0"/>
          <w:highlight w:val="none"/>
        </w:rPr>
        <w:t xml:space="preserve"> </w:t>
      </w:r>
      <w:r>
        <w:rPr>
          <w:rFonts w:hint="eastAsia" w:ascii="微软雅黑" w:hAnsi="微软雅黑" w:eastAsia="微软雅黑" w:cs="微软雅黑"/>
          <w:kern w:val="0"/>
          <w:highlight w:val="none"/>
          <w:lang w:val="zh-CN"/>
        </w:rPr>
        <w:t>所在页码</w:t>
      </w:r>
    </w:p>
    <w:p w14:paraId="0AB33E90">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highlight w:val="none"/>
        </w:rPr>
        <w:t>（12）残疾人福利性单位声明函</w:t>
      </w:r>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rPr>
        <w:t xml:space="preserve"> </w:t>
      </w:r>
      <w:r>
        <w:rPr>
          <w:rFonts w:hint="eastAsia" w:ascii="微软雅黑" w:hAnsi="微软雅黑" w:eastAsia="微软雅黑" w:cs="微软雅黑"/>
          <w:kern w:val="0"/>
          <w:highlight w:val="none"/>
          <w:lang w:val="zh-CN"/>
        </w:rPr>
        <w:t>所在页码</w:t>
      </w:r>
    </w:p>
    <w:p w14:paraId="19D80DBA">
      <w:pPr>
        <w:pStyle w:val="11"/>
        <w:spacing w:line="480" w:lineRule="exact"/>
        <w:rPr>
          <w:rFonts w:hint="eastAsia" w:eastAsia="微软雅黑"/>
          <w:highlight w:val="none"/>
        </w:rPr>
      </w:pPr>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rPr>
        <w:t>13</w:t>
      </w:r>
      <w:r>
        <w:rPr>
          <w:rFonts w:hint="eastAsia" w:ascii="微软雅黑" w:hAnsi="微软雅黑" w:eastAsia="微软雅黑" w:cs="微软雅黑"/>
          <w:kern w:val="0"/>
          <w:highlight w:val="none"/>
          <w:lang w:val="zh-CN"/>
        </w:rPr>
        <w:t>）</w:t>
      </w:r>
      <w:r>
        <w:rPr>
          <w:rFonts w:ascii="微软雅黑" w:hAnsi="微软雅黑" w:eastAsia="微软雅黑" w:cs="微软雅黑"/>
          <w:kern w:val="0"/>
          <w:highlight w:val="none"/>
          <w:lang w:val="zh-CN"/>
        </w:rPr>
        <w:t>监狱企业证明资料</w:t>
      </w:r>
      <w:r>
        <w:rPr>
          <w:rFonts w:hint="eastAsia" w:ascii="微软雅黑" w:hAnsi="微软雅黑" w:eastAsia="微软雅黑" w:cs="微软雅黑"/>
          <w:kern w:val="0"/>
          <w:highlight w:val="none"/>
          <w:lang w:val="zh-CN"/>
        </w:rPr>
        <w:t>………………………………………………………………所在页码</w:t>
      </w:r>
    </w:p>
    <w:p w14:paraId="2E6019D8">
      <w:pPr>
        <w:pStyle w:val="11"/>
        <w:rPr>
          <w:rFonts w:hint="eastAsia"/>
          <w:highlight w:val="none"/>
          <w:lang w:val="zh-CN"/>
        </w:rPr>
      </w:pPr>
    </w:p>
    <w:bookmarkEnd w:id="128"/>
    <w:bookmarkEnd w:id="129"/>
    <w:p w14:paraId="4EF7E5B6">
      <w:pPr>
        <w:pStyle w:val="25"/>
        <w:spacing w:before="0" w:after="0" w:line="360" w:lineRule="auto"/>
        <w:jc w:val="left"/>
        <w:outlineLvl w:val="1"/>
        <w:rPr>
          <w:rFonts w:hint="eastAsia" w:ascii="微软雅黑" w:hAnsi="微软雅黑" w:eastAsia="微软雅黑" w:cs="微软雅黑"/>
          <w:b w:val="0"/>
          <w:bCs w:val="0"/>
          <w:kern w:val="0"/>
          <w:sz w:val="28"/>
          <w:szCs w:val="28"/>
          <w:highlight w:val="none"/>
          <w:lang w:val="zh-CN"/>
        </w:rPr>
      </w:pPr>
      <w:bookmarkStart w:id="130" w:name="_Toc19582"/>
      <w:r>
        <w:rPr>
          <w:rFonts w:hint="eastAsia" w:ascii="微软雅黑" w:hAnsi="微软雅黑" w:eastAsia="微软雅黑" w:cs="微软雅黑"/>
          <w:sz w:val="30"/>
          <w:szCs w:val="30"/>
          <w:highlight w:val="none"/>
          <w:lang w:val="zh-CN"/>
        </w:rPr>
        <w:br w:type="page"/>
      </w:r>
      <w:bookmarkStart w:id="131" w:name="_Toc515908209"/>
      <w:bookmarkStart w:id="132" w:name="_Toc292"/>
      <w:r>
        <w:rPr>
          <w:rFonts w:hint="eastAsia" w:ascii="微软雅黑" w:hAnsi="微软雅黑" w:eastAsia="微软雅黑" w:cs="微软雅黑"/>
          <w:sz w:val="30"/>
          <w:szCs w:val="30"/>
          <w:highlight w:val="none"/>
        </w:rPr>
        <w:t>（1）</w:t>
      </w:r>
      <w:r>
        <w:rPr>
          <w:rFonts w:hint="eastAsia" w:ascii="微软雅黑" w:hAnsi="微软雅黑" w:eastAsia="微软雅黑" w:cs="微软雅黑"/>
          <w:sz w:val="30"/>
          <w:szCs w:val="30"/>
          <w:highlight w:val="none"/>
          <w:lang w:val="zh-CN"/>
        </w:rPr>
        <w:t>投标函</w:t>
      </w:r>
      <w:bookmarkEnd w:id="130"/>
      <w:bookmarkEnd w:id="131"/>
      <w:bookmarkEnd w:id="132"/>
    </w:p>
    <w:p w14:paraId="7AE2AC82">
      <w:pPr>
        <w:autoSpaceDE w:val="0"/>
        <w:autoSpaceDN w:val="0"/>
        <w:spacing w:line="360" w:lineRule="auto"/>
        <w:jc w:val="center"/>
        <w:rPr>
          <w:rFonts w:hint="eastAsia" w:ascii="微软雅黑" w:hAnsi="微软雅黑" w:eastAsia="微软雅黑" w:cs="微软雅黑"/>
          <w:b/>
          <w:bCs/>
          <w:kern w:val="0"/>
          <w:sz w:val="28"/>
          <w:szCs w:val="28"/>
          <w:highlight w:val="none"/>
          <w:lang w:val="zh-CN"/>
        </w:rPr>
      </w:pPr>
      <w:r>
        <w:rPr>
          <w:rFonts w:hint="eastAsia" w:ascii="微软雅黑" w:hAnsi="微软雅黑" w:eastAsia="微软雅黑" w:cs="微软雅黑"/>
          <w:b/>
          <w:bCs/>
          <w:kern w:val="0"/>
          <w:sz w:val="28"/>
          <w:szCs w:val="28"/>
          <w:highlight w:val="none"/>
          <w:lang w:val="zh-CN"/>
        </w:rPr>
        <w:t>投标函</w:t>
      </w:r>
    </w:p>
    <w:p w14:paraId="5654332B">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b/>
          <w:bCs/>
          <w:kern w:val="0"/>
          <w:highlight w:val="none"/>
          <w:lang w:val="zh-CN"/>
        </w:rPr>
        <w:t>致：（采购人或者采购代理机构）</w:t>
      </w:r>
    </w:p>
    <w:p w14:paraId="0F42C4C0">
      <w:pPr>
        <w:autoSpaceDE w:val="0"/>
        <w:autoSpaceDN w:val="0"/>
        <w:spacing w:line="360" w:lineRule="auto"/>
        <w:ind w:firstLine="48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我们收到</w:t>
      </w:r>
      <w:r>
        <w:rPr>
          <w:rFonts w:hint="eastAsia" w:ascii="微软雅黑" w:hAnsi="微软雅黑" w:eastAsia="微软雅黑" w:cs="微软雅黑"/>
          <w:kern w:val="0"/>
          <w:highlight w:val="none"/>
          <w:u w:val="single"/>
          <w:lang w:val="zh-CN"/>
        </w:rPr>
        <w:t>采购项目名称（采购项目编号）</w:t>
      </w:r>
      <w:r>
        <w:rPr>
          <w:rFonts w:hint="eastAsia" w:ascii="微软雅黑" w:hAnsi="微软雅黑" w:eastAsia="微软雅黑" w:cs="微软雅黑"/>
          <w:kern w:val="0"/>
          <w:highlight w:val="none"/>
          <w:lang w:val="zh-CN"/>
        </w:rPr>
        <w:t>招标文件，经研究，法定代表人（姓名、职务）正式授权（委托代理人姓名、职务）代表投标人（投标人名称、地址）提交投标文件。</w:t>
      </w:r>
    </w:p>
    <w:p w14:paraId="11B630C6">
      <w:pPr>
        <w:autoSpaceDE w:val="0"/>
        <w:autoSpaceDN w:val="0"/>
        <w:spacing w:line="360" w:lineRule="auto"/>
        <w:ind w:firstLine="48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据此函，签字代表宣布同意如下：</w:t>
      </w:r>
    </w:p>
    <w:p w14:paraId="5C458FF3">
      <w:pPr>
        <w:autoSpaceDE w:val="0"/>
        <w:autoSpaceDN w:val="0"/>
        <w:spacing w:line="360" w:lineRule="auto"/>
        <w:ind w:firstLine="48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1.我方已详阅招标文件的全部内容，包括澄清、修改条款等有关附件，承诺对其完全理解并接受。</w:t>
      </w:r>
    </w:p>
    <w:p w14:paraId="25C69694">
      <w:pPr>
        <w:autoSpaceDE w:val="0"/>
        <w:autoSpaceDN w:val="0"/>
        <w:spacing w:line="360" w:lineRule="auto"/>
        <w:ind w:firstLine="48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2.投标有效期：</w:t>
      </w:r>
      <w:r>
        <w:rPr>
          <w:rFonts w:hint="eastAsia" w:ascii="微软雅黑" w:hAnsi="微软雅黑" w:eastAsia="微软雅黑" w:cs="微软雅黑"/>
          <w:kern w:val="0"/>
          <w:highlight w:val="none"/>
        </w:rPr>
        <w:t>自</w:t>
      </w:r>
      <w:r>
        <w:rPr>
          <w:rFonts w:hint="eastAsia" w:ascii="微软雅黑" w:hAnsi="微软雅黑" w:eastAsia="微软雅黑" w:cs="微软雅黑"/>
          <w:highlight w:val="none"/>
          <w:shd w:val="clear" w:color="auto" w:fill="FFFFFF"/>
        </w:rPr>
        <w:t>投标文件递交截止之日起</w:t>
      </w:r>
      <w:r>
        <w:rPr>
          <w:rFonts w:hint="eastAsia" w:ascii="微软雅黑" w:hAnsi="微软雅黑" w:eastAsia="微软雅黑" w:cs="微软雅黑"/>
          <w:kern w:val="0"/>
          <w:highlight w:val="none"/>
          <w:u w:val="single"/>
          <w:lang w:val="zh-CN"/>
        </w:rPr>
        <w:t xml:space="preserve">  </w:t>
      </w:r>
      <w:r>
        <w:rPr>
          <w:rFonts w:hint="eastAsia" w:ascii="微软雅黑" w:hAnsi="微软雅黑" w:eastAsia="微软雅黑" w:cs="微软雅黑"/>
          <w:kern w:val="0"/>
          <w:highlight w:val="none"/>
          <w:u w:val="single"/>
        </w:rPr>
        <w:t>90</w:t>
      </w:r>
      <w:r>
        <w:rPr>
          <w:rFonts w:hint="eastAsia" w:ascii="微软雅黑" w:hAnsi="微软雅黑" w:eastAsia="微软雅黑" w:cs="微软雅黑"/>
          <w:kern w:val="0"/>
          <w:highlight w:val="none"/>
          <w:u w:val="single"/>
          <w:lang w:val="zh-CN"/>
        </w:rPr>
        <w:t xml:space="preserve"> </w:t>
      </w:r>
      <w:r>
        <w:rPr>
          <w:rFonts w:hint="eastAsia" w:ascii="微软雅黑" w:hAnsi="微软雅黑" w:eastAsia="微软雅黑" w:cs="微软雅黑"/>
          <w:kern w:val="0"/>
          <w:highlight w:val="none"/>
          <w:lang w:val="zh-CN"/>
        </w:rPr>
        <w:t>日历日内有效。如果我方在投标有效期内撤回投标或中标后不签约的，投标保证金将被贵方没收。</w:t>
      </w:r>
    </w:p>
    <w:p w14:paraId="07F94B54">
      <w:pPr>
        <w:autoSpaceDE w:val="0"/>
        <w:autoSpaceDN w:val="0"/>
        <w:spacing w:line="360" w:lineRule="auto"/>
        <w:ind w:firstLine="48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3.我方同意按照贵方要求提供与投标有关的一切数据或资料，理解并接受贵方制定的评标办法。</w:t>
      </w:r>
    </w:p>
    <w:p w14:paraId="366715C9">
      <w:pPr>
        <w:autoSpaceDE w:val="0"/>
        <w:autoSpaceDN w:val="0"/>
        <w:spacing w:line="360" w:lineRule="auto"/>
        <w:ind w:firstLine="48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4.与本投标有关的一切正式往来通讯请寄：</w:t>
      </w:r>
    </w:p>
    <w:p w14:paraId="67BB7676">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地址：_______________          邮编：______________</w:t>
      </w:r>
    </w:p>
    <w:p w14:paraId="702122DD">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电话：_______________          传真：______________</w:t>
      </w:r>
    </w:p>
    <w:p w14:paraId="1FB0F5F3">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法定代表人姓名： ___________   职务：____________</w:t>
      </w:r>
    </w:p>
    <w:p w14:paraId="55BB44A1">
      <w:pPr>
        <w:autoSpaceDE w:val="0"/>
        <w:autoSpaceDN w:val="0"/>
        <w:spacing w:line="360" w:lineRule="auto"/>
        <w:jc w:val="center"/>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 xml:space="preserve">投标人：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（公章）</w:t>
      </w:r>
    </w:p>
    <w:p w14:paraId="73D64D68">
      <w:pPr>
        <w:autoSpaceDE w:val="0"/>
        <w:autoSpaceDN w:val="0"/>
        <w:spacing w:line="360" w:lineRule="auto"/>
        <w:jc w:val="center"/>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法定代表人或委托代理人：        （签字或盖章）</w:t>
      </w:r>
    </w:p>
    <w:p w14:paraId="762930AB">
      <w:pPr>
        <w:autoSpaceDE w:val="0"/>
        <w:autoSpaceDN w:val="0"/>
        <w:spacing w:line="360" w:lineRule="auto"/>
        <w:jc w:val="center"/>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 xml:space="preserve">年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月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日</w:t>
      </w:r>
    </w:p>
    <w:p w14:paraId="1396E0F6">
      <w:pPr>
        <w:pStyle w:val="25"/>
        <w:spacing w:before="0" w:after="0" w:line="360" w:lineRule="auto"/>
        <w:jc w:val="left"/>
        <w:outlineLvl w:val="1"/>
        <w:rPr>
          <w:rFonts w:hint="eastAsia" w:ascii="微软雅黑" w:hAnsi="微软雅黑" w:eastAsia="微软雅黑" w:cs="微软雅黑"/>
          <w:highlight w:val="none"/>
        </w:rPr>
      </w:pPr>
      <w:r>
        <w:rPr>
          <w:rFonts w:hint="eastAsia" w:ascii="微软雅黑" w:hAnsi="微软雅黑" w:eastAsia="微软雅黑" w:cs="微软雅黑"/>
          <w:b w:val="0"/>
          <w:bCs w:val="0"/>
          <w:kern w:val="0"/>
          <w:sz w:val="24"/>
          <w:highlight w:val="none"/>
          <w:lang w:val="zh-CN"/>
        </w:rPr>
        <w:br w:type="page"/>
      </w:r>
      <w:bookmarkStart w:id="133" w:name="_Toc515908210"/>
      <w:bookmarkStart w:id="134" w:name="_Toc23116"/>
      <w:bookmarkStart w:id="135" w:name="_Toc29944"/>
      <w:r>
        <w:rPr>
          <w:rFonts w:hint="eastAsia" w:ascii="微软雅黑" w:hAnsi="微软雅黑" w:eastAsia="微软雅黑" w:cs="微软雅黑"/>
          <w:kern w:val="0"/>
          <w:sz w:val="30"/>
          <w:szCs w:val="30"/>
          <w:highlight w:val="none"/>
          <w:lang w:val="zh-CN"/>
        </w:rPr>
        <w:t>（</w:t>
      </w:r>
      <w:r>
        <w:rPr>
          <w:rFonts w:hint="eastAsia" w:ascii="微软雅黑" w:hAnsi="微软雅黑" w:eastAsia="微软雅黑" w:cs="微软雅黑"/>
          <w:kern w:val="0"/>
          <w:sz w:val="30"/>
          <w:szCs w:val="30"/>
          <w:highlight w:val="none"/>
        </w:rPr>
        <w:t>2</w:t>
      </w:r>
      <w:r>
        <w:rPr>
          <w:rFonts w:hint="eastAsia" w:ascii="微软雅黑" w:hAnsi="微软雅黑" w:eastAsia="微软雅黑" w:cs="微软雅黑"/>
          <w:kern w:val="0"/>
          <w:sz w:val="30"/>
          <w:szCs w:val="30"/>
          <w:highlight w:val="none"/>
          <w:lang w:val="zh-CN"/>
        </w:rPr>
        <w:t>）</w:t>
      </w:r>
      <w:r>
        <w:rPr>
          <w:rFonts w:hint="eastAsia" w:ascii="微软雅黑" w:hAnsi="微软雅黑" w:eastAsia="微软雅黑" w:cs="微软雅黑"/>
          <w:sz w:val="30"/>
          <w:szCs w:val="30"/>
          <w:highlight w:val="none"/>
        </w:rPr>
        <w:t>法定代表人证明书</w:t>
      </w:r>
      <w:bookmarkEnd w:id="133"/>
      <w:bookmarkEnd w:id="134"/>
    </w:p>
    <w:p w14:paraId="57F0AF2C">
      <w:pPr>
        <w:autoSpaceDE w:val="0"/>
        <w:autoSpaceDN w:val="0"/>
        <w:spacing w:line="360" w:lineRule="auto"/>
        <w:rPr>
          <w:rFonts w:hint="eastAsia" w:ascii="微软雅黑" w:hAnsi="微软雅黑" w:eastAsia="微软雅黑" w:cs="微软雅黑"/>
          <w:kern w:val="0"/>
          <w:sz w:val="28"/>
          <w:szCs w:val="28"/>
          <w:highlight w:val="none"/>
          <w:lang w:val="zh-CN"/>
        </w:rPr>
      </w:pPr>
    </w:p>
    <w:p w14:paraId="00D96AD7">
      <w:pPr>
        <w:autoSpaceDE w:val="0"/>
        <w:autoSpaceDN w:val="0"/>
        <w:spacing w:line="360" w:lineRule="auto"/>
        <w:jc w:val="center"/>
        <w:rPr>
          <w:rFonts w:hint="eastAsia" w:ascii="微软雅黑" w:hAnsi="微软雅黑" w:eastAsia="微软雅黑" w:cs="微软雅黑"/>
          <w:b/>
          <w:bCs/>
          <w:kern w:val="0"/>
          <w:sz w:val="36"/>
          <w:szCs w:val="36"/>
          <w:highlight w:val="none"/>
          <w:lang w:val="zh-CN"/>
        </w:rPr>
      </w:pPr>
      <w:r>
        <w:rPr>
          <w:rFonts w:hint="eastAsia" w:ascii="微软雅黑" w:hAnsi="微软雅黑" w:eastAsia="微软雅黑" w:cs="微软雅黑"/>
          <w:b/>
          <w:bCs/>
          <w:kern w:val="0"/>
          <w:sz w:val="28"/>
          <w:szCs w:val="28"/>
          <w:highlight w:val="none"/>
          <w:lang w:val="zh-CN"/>
        </w:rPr>
        <w:t>法定代表人证明书</w:t>
      </w:r>
    </w:p>
    <w:p w14:paraId="6DD7ADB3">
      <w:pPr>
        <w:autoSpaceDE w:val="0"/>
        <w:autoSpaceDN w:val="0"/>
        <w:spacing w:line="360" w:lineRule="auto"/>
        <w:rPr>
          <w:rFonts w:hint="eastAsia" w:ascii="微软雅黑" w:hAnsi="微软雅黑" w:eastAsia="微软雅黑" w:cs="微软雅黑"/>
          <w:b/>
          <w:bCs/>
          <w:kern w:val="0"/>
          <w:sz w:val="28"/>
          <w:szCs w:val="28"/>
          <w:highlight w:val="none"/>
          <w:lang w:val="zh-CN"/>
        </w:rPr>
      </w:pPr>
    </w:p>
    <w:p w14:paraId="45AB9ADC">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b/>
          <w:bCs/>
          <w:kern w:val="0"/>
          <w:highlight w:val="none"/>
          <w:lang w:val="zh-CN"/>
        </w:rPr>
        <w:t>致：（采购人或者采购代理机构）</w:t>
      </w:r>
    </w:p>
    <w:p w14:paraId="1D34D6BA">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 xml:space="preserve">    </w:t>
      </w:r>
      <w:r>
        <w:rPr>
          <w:rFonts w:hint="eastAsia" w:ascii="微软雅黑" w:hAnsi="微软雅黑" w:eastAsia="微软雅黑" w:cs="微软雅黑"/>
          <w:kern w:val="0"/>
          <w:highlight w:val="none"/>
          <w:u w:val="single"/>
          <w:lang w:val="zh-CN"/>
        </w:rPr>
        <w:t>（法定代表人姓名）</w:t>
      </w:r>
      <w:r>
        <w:rPr>
          <w:rFonts w:hint="eastAsia" w:ascii="微软雅黑" w:hAnsi="微软雅黑" w:eastAsia="微软雅黑" w:cs="微软雅黑"/>
          <w:kern w:val="0"/>
          <w:highlight w:val="none"/>
          <w:lang w:val="zh-CN"/>
        </w:rPr>
        <w:t>现任我单位</w:t>
      </w:r>
      <w:r>
        <w:rPr>
          <w:rFonts w:hint="eastAsia" w:ascii="微软雅黑" w:hAnsi="微软雅黑" w:eastAsia="微软雅黑" w:cs="微软雅黑"/>
          <w:kern w:val="0"/>
          <w:highlight w:val="none"/>
          <w:u w:val="single"/>
          <w:lang w:val="zh-CN"/>
        </w:rPr>
        <w:t xml:space="preserve">      </w:t>
      </w:r>
      <w:r>
        <w:rPr>
          <w:rFonts w:hint="eastAsia" w:ascii="微软雅黑" w:hAnsi="微软雅黑" w:eastAsia="微软雅黑" w:cs="微软雅黑"/>
          <w:kern w:val="0"/>
          <w:highlight w:val="none"/>
          <w:lang w:val="zh-CN"/>
        </w:rPr>
        <w:t>职务，为法定代表人，特此证明。</w:t>
      </w:r>
    </w:p>
    <w:p w14:paraId="7EF41BEF">
      <w:pPr>
        <w:autoSpaceDE w:val="0"/>
        <w:autoSpaceDN w:val="0"/>
        <w:spacing w:line="360" w:lineRule="auto"/>
        <w:rPr>
          <w:rFonts w:hint="eastAsia" w:ascii="微软雅黑" w:hAnsi="微软雅黑" w:eastAsia="微软雅黑" w:cs="微软雅黑"/>
          <w:kern w:val="0"/>
          <w:highlight w:val="none"/>
          <w:lang w:val="zh-CN"/>
        </w:rPr>
      </w:pPr>
    </w:p>
    <w:p w14:paraId="3F614F2B">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法定代表人基本情况：</w:t>
      </w:r>
    </w:p>
    <w:p w14:paraId="271D90EB">
      <w:pPr>
        <w:autoSpaceDE w:val="0"/>
        <w:autoSpaceDN w:val="0"/>
        <w:spacing w:line="360" w:lineRule="auto"/>
        <w:rPr>
          <w:rFonts w:hint="eastAsia" w:ascii="微软雅黑" w:hAnsi="微软雅黑" w:eastAsia="微软雅黑" w:cs="微软雅黑"/>
          <w:kern w:val="0"/>
          <w:highlight w:val="none"/>
          <w:u w:val="single"/>
          <w:lang w:val="zh-CN"/>
        </w:rPr>
      </w:pPr>
      <w:r>
        <w:rPr>
          <w:rFonts w:hint="eastAsia" w:ascii="微软雅黑" w:hAnsi="微软雅黑" w:eastAsia="微软雅黑" w:cs="微软雅黑"/>
          <w:kern w:val="0"/>
          <w:highlight w:val="none"/>
          <w:lang w:val="zh-CN"/>
        </w:rPr>
        <w:t>性别：</w:t>
      </w:r>
      <w:r>
        <w:rPr>
          <w:rFonts w:hint="eastAsia" w:ascii="微软雅黑" w:hAnsi="微软雅黑" w:eastAsia="微软雅黑" w:cs="微软雅黑"/>
          <w:kern w:val="0"/>
          <w:highlight w:val="none"/>
          <w:u w:val="single"/>
          <w:lang w:val="zh-CN"/>
        </w:rPr>
        <w:t xml:space="preserve">           </w:t>
      </w:r>
      <w:r>
        <w:rPr>
          <w:rFonts w:hint="eastAsia" w:ascii="微软雅黑" w:hAnsi="微软雅黑" w:eastAsia="微软雅黑" w:cs="微软雅黑"/>
          <w:kern w:val="0"/>
          <w:highlight w:val="none"/>
          <w:lang w:val="zh-CN"/>
        </w:rPr>
        <w:t>年龄：</w:t>
      </w:r>
      <w:r>
        <w:rPr>
          <w:rFonts w:hint="eastAsia" w:ascii="微软雅黑" w:hAnsi="微软雅黑" w:eastAsia="微软雅黑" w:cs="微软雅黑"/>
          <w:kern w:val="0"/>
          <w:highlight w:val="none"/>
          <w:u w:val="single"/>
          <w:lang w:val="zh-CN"/>
        </w:rPr>
        <w:t xml:space="preserve">           </w:t>
      </w:r>
      <w:r>
        <w:rPr>
          <w:rFonts w:hint="eastAsia" w:ascii="微软雅黑" w:hAnsi="微软雅黑" w:eastAsia="微软雅黑" w:cs="微软雅黑"/>
          <w:kern w:val="0"/>
          <w:highlight w:val="none"/>
          <w:lang w:val="zh-CN"/>
        </w:rPr>
        <w:t xml:space="preserve"> 民族：</w:t>
      </w:r>
      <w:r>
        <w:rPr>
          <w:rFonts w:hint="eastAsia" w:ascii="微软雅黑" w:hAnsi="微软雅黑" w:eastAsia="微软雅黑" w:cs="微软雅黑"/>
          <w:kern w:val="0"/>
          <w:highlight w:val="none"/>
          <w:u w:val="single"/>
          <w:lang w:val="zh-CN"/>
        </w:rPr>
        <w:t xml:space="preserve">         </w:t>
      </w:r>
    </w:p>
    <w:p w14:paraId="00FE3D14">
      <w:pPr>
        <w:autoSpaceDE w:val="0"/>
        <w:autoSpaceDN w:val="0"/>
        <w:spacing w:line="360" w:lineRule="auto"/>
        <w:rPr>
          <w:rFonts w:hint="eastAsia" w:ascii="微软雅黑" w:hAnsi="微软雅黑" w:eastAsia="微软雅黑" w:cs="微软雅黑"/>
          <w:kern w:val="0"/>
          <w:highlight w:val="none"/>
          <w:u w:val="single"/>
          <w:lang w:val="zh-CN"/>
        </w:rPr>
      </w:pPr>
      <w:r>
        <w:rPr>
          <w:rFonts w:hint="eastAsia" w:ascii="微软雅黑" w:hAnsi="微软雅黑" w:eastAsia="微软雅黑" w:cs="微软雅黑"/>
          <w:kern w:val="0"/>
          <w:highlight w:val="none"/>
          <w:lang w:val="zh-CN"/>
        </w:rPr>
        <w:t>地址：</w:t>
      </w:r>
      <w:r>
        <w:rPr>
          <w:rFonts w:hint="eastAsia" w:ascii="微软雅黑" w:hAnsi="微软雅黑" w:eastAsia="微软雅黑" w:cs="微软雅黑"/>
          <w:kern w:val="0"/>
          <w:highlight w:val="none"/>
          <w:u w:val="single"/>
          <w:lang w:val="zh-CN"/>
        </w:rPr>
        <w:t xml:space="preserve">                                            </w:t>
      </w:r>
    </w:p>
    <w:p w14:paraId="6FB20E40">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身份证号码：</w:t>
      </w:r>
      <w:r>
        <w:rPr>
          <w:rFonts w:hint="eastAsia" w:ascii="微软雅黑" w:hAnsi="微软雅黑" w:eastAsia="微软雅黑" w:cs="微软雅黑"/>
          <w:kern w:val="0"/>
          <w:highlight w:val="none"/>
          <w:u w:val="single"/>
          <w:lang w:val="zh-CN"/>
        </w:rPr>
        <w:t xml:space="preserve">                                      </w:t>
      </w:r>
    </w:p>
    <w:p w14:paraId="51D83542">
      <w:pPr>
        <w:autoSpaceDE w:val="0"/>
        <w:autoSpaceDN w:val="0"/>
        <w:spacing w:line="360" w:lineRule="auto"/>
        <w:rPr>
          <w:rFonts w:hint="eastAsia" w:ascii="微软雅黑" w:hAnsi="微软雅黑" w:eastAsia="微软雅黑" w:cs="微软雅黑"/>
          <w:kern w:val="0"/>
          <w:highlight w:val="none"/>
          <w:lang w:val="zh-CN"/>
        </w:rPr>
      </w:pPr>
    </w:p>
    <w:p w14:paraId="359F5229">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附法定代表人第二代身份证双面扫描（或复印）件</w:t>
      </w:r>
    </w:p>
    <w:p w14:paraId="55474BB1">
      <w:pPr>
        <w:autoSpaceDE w:val="0"/>
        <w:autoSpaceDN w:val="0"/>
        <w:spacing w:line="360" w:lineRule="auto"/>
        <w:rPr>
          <w:rFonts w:hint="eastAsia" w:ascii="微软雅黑" w:hAnsi="微软雅黑" w:eastAsia="微软雅黑" w:cs="微软雅黑"/>
          <w:kern w:val="0"/>
          <w:highlight w:val="none"/>
          <w:lang w:val="zh-CN"/>
        </w:rPr>
      </w:pPr>
    </w:p>
    <w:p w14:paraId="5B9E47BC">
      <w:pPr>
        <w:autoSpaceDE w:val="0"/>
        <w:autoSpaceDN w:val="0"/>
        <w:spacing w:line="360" w:lineRule="auto"/>
        <w:rPr>
          <w:rFonts w:hint="eastAsia" w:ascii="微软雅黑" w:hAnsi="微软雅黑" w:eastAsia="微软雅黑" w:cs="微软雅黑"/>
          <w:kern w:val="0"/>
          <w:highlight w:val="none"/>
          <w:lang w:val="zh-CN"/>
        </w:rPr>
      </w:pPr>
    </w:p>
    <w:p w14:paraId="554F47E8">
      <w:pPr>
        <w:autoSpaceDE w:val="0"/>
        <w:autoSpaceDN w:val="0"/>
        <w:spacing w:line="360" w:lineRule="auto"/>
        <w:jc w:val="center"/>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 xml:space="preserve">投标人：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（公章）</w:t>
      </w:r>
    </w:p>
    <w:p w14:paraId="793FBECE">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b/>
          <w:bCs/>
          <w:kern w:val="0"/>
          <w:highlight w:val="none"/>
          <w:lang w:val="zh-CN"/>
        </w:rPr>
        <w:t xml:space="preserve">年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月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日</w:t>
      </w:r>
    </w:p>
    <w:p w14:paraId="1573341F">
      <w:pPr>
        <w:pStyle w:val="24"/>
        <w:spacing w:before="0" w:beforeAutospacing="0" w:after="0" w:afterAutospacing="0" w:line="360" w:lineRule="auto"/>
        <w:outlineLvl w:val="1"/>
        <w:rPr>
          <w:rFonts w:hint="eastAsia" w:ascii="微软雅黑" w:hAnsi="微软雅黑" w:eastAsia="微软雅黑" w:cs="微软雅黑"/>
          <w:b/>
          <w:bCs/>
          <w:kern w:val="2"/>
          <w:sz w:val="28"/>
          <w:szCs w:val="28"/>
          <w:highlight w:val="none"/>
        </w:rPr>
      </w:pPr>
      <w:r>
        <w:rPr>
          <w:rFonts w:hint="eastAsia" w:ascii="微软雅黑" w:hAnsi="微软雅黑" w:eastAsia="微软雅黑" w:cs="微软雅黑"/>
          <w:highlight w:val="none"/>
          <w:lang w:val="zh-CN"/>
        </w:rPr>
        <w:br w:type="page"/>
      </w:r>
      <w:bookmarkEnd w:id="135"/>
      <w:bookmarkStart w:id="136" w:name="_Toc515908212"/>
      <w:bookmarkStart w:id="137" w:name="_Toc17284"/>
      <w:r>
        <w:rPr>
          <w:rFonts w:hint="eastAsia" w:ascii="微软雅黑" w:hAnsi="微软雅黑" w:eastAsia="微软雅黑" w:cs="微软雅黑"/>
          <w:b/>
          <w:bCs/>
          <w:kern w:val="2"/>
          <w:sz w:val="30"/>
          <w:szCs w:val="30"/>
          <w:highlight w:val="none"/>
          <w:lang w:bidi="ar"/>
        </w:rPr>
        <w:t>（3）法定代表人授权书</w:t>
      </w:r>
    </w:p>
    <w:p w14:paraId="767489D3">
      <w:pPr>
        <w:autoSpaceDE w:val="0"/>
        <w:autoSpaceDN w:val="0"/>
        <w:spacing w:line="360" w:lineRule="auto"/>
        <w:jc w:val="center"/>
        <w:rPr>
          <w:rFonts w:hint="eastAsia" w:ascii="微软雅黑" w:hAnsi="微软雅黑" w:eastAsia="微软雅黑" w:cs="微软雅黑"/>
          <w:b/>
          <w:bCs/>
          <w:kern w:val="0"/>
          <w:sz w:val="28"/>
          <w:szCs w:val="28"/>
          <w:highlight w:val="none"/>
        </w:rPr>
      </w:pPr>
      <w:r>
        <w:rPr>
          <w:rFonts w:hint="eastAsia" w:ascii="微软雅黑" w:hAnsi="微软雅黑" w:eastAsia="微软雅黑" w:cs="微软雅黑"/>
          <w:b/>
          <w:bCs/>
          <w:kern w:val="0"/>
          <w:sz w:val="28"/>
          <w:szCs w:val="28"/>
          <w:highlight w:val="none"/>
          <w:lang w:bidi="ar"/>
        </w:rPr>
        <w:t>法定代表人授权书</w:t>
      </w:r>
    </w:p>
    <w:p w14:paraId="0CC9018A">
      <w:pPr>
        <w:autoSpaceDE w:val="0"/>
        <w:autoSpaceDN w:val="0"/>
        <w:spacing w:line="360" w:lineRule="auto"/>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lang w:bidi="ar"/>
        </w:rPr>
        <w:t>致：（采购人或者采购代理机构）</w:t>
      </w:r>
    </w:p>
    <w:p w14:paraId="110F59CE">
      <w:pPr>
        <w:autoSpaceDE w:val="0"/>
        <w:autoSpaceDN w:val="0"/>
        <w:spacing w:line="360" w:lineRule="auto"/>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bidi="ar"/>
        </w:rPr>
        <w:t xml:space="preserve">    </w:t>
      </w:r>
      <w:r>
        <w:rPr>
          <w:rFonts w:hint="eastAsia" w:ascii="微软雅黑" w:hAnsi="微软雅黑" w:eastAsia="微软雅黑" w:cs="微软雅黑"/>
          <w:kern w:val="0"/>
          <w:highlight w:val="none"/>
          <w:u w:val="single"/>
          <w:lang w:bidi="ar"/>
        </w:rPr>
        <w:t>（投标人名称）</w:t>
      </w:r>
      <w:r>
        <w:rPr>
          <w:rFonts w:hint="eastAsia" w:ascii="微软雅黑" w:hAnsi="微软雅黑" w:eastAsia="微软雅黑" w:cs="微软雅黑"/>
          <w:kern w:val="0"/>
          <w:highlight w:val="none"/>
          <w:lang w:bidi="ar"/>
        </w:rPr>
        <w:t>系中华人民共和国合法企业，法定地址</w:t>
      </w:r>
      <w:r>
        <w:rPr>
          <w:rFonts w:hint="eastAsia" w:ascii="微软雅黑" w:hAnsi="微软雅黑" w:eastAsia="微软雅黑" w:cs="微软雅黑"/>
          <w:kern w:val="0"/>
          <w:highlight w:val="none"/>
          <w:u w:val="single"/>
          <w:lang w:bidi="ar"/>
        </w:rPr>
        <w:t xml:space="preserve">              </w:t>
      </w:r>
      <w:r>
        <w:rPr>
          <w:rFonts w:hint="eastAsia" w:ascii="微软雅黑" w:hAnsi="微软雅黑" w:eastAsia="微软雅黑" w:cs="微软雅黑"/>
          <w:kern w:val="0"/>
          <w:highlight w:val="none"/>
          <w:lang w:bidi="ar"/>
        </w:rPr>
        <w:t>。</w:t>
      </w:r>
    </w:p>
    <w:p w14:paraId="632C0643">
      <w:pPr>
        <w:autoSpaceDE w:val="0"/>
        <w:autoSpaceDN w:val="0"/>
        <w:spacing w:line="360" w:lineRule="auto"/>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bidi="ar"/>
        </w:rPr>
        <w:t xml:space="preserve">    </w:t>
      </w:r>
      <w:r>
        <w:rPr>
          <w:rFonts w:hint="eastAsia" w:ascii="微软雅黑" w:hAnsi="微软雅黑" w:eastAsia="微软雅黑" w:cs="微软雅黑"/>
          <w:kern w:val="0"/>
          <w:highlight w:val="none"/>
          <w:u w:val="single"/>
          <w:lang w:bidi="ar"/>
        </w:rPr>
        <w:t>（法定代表人姓名）</w:t>
      </w:r>
      <w:r>
        <w:rPr>
          <w:rFonts w:hint="eastAsia" w:ascii="微软雅黑" w:hAnsi="微软雅黑" w:eastAsia="微软雅黑" w:cs="微软雅黑"/>
          <w:kern w:val="0"/>
          <w:highlight w:val="none"/>
          <w:lang w:bidi="ar"/>
        </w:rPr>
        <w:t>特授权</w:t>
      </w:r>
      <w:r>
        <w:rPr>
          <w:rFonts w:hint="eastAsia" w:ascii="微软雅黑" w:hAnsi="微软雅黑" w:eastAsia="微软雅黑" w:cs="微软雅黑"/>
          <w:kern w:val="0"/>
          <w:highlight w:val="none"/>
          <w:u w:val="single"/>
          <w:lang w:bidi="ar"/>
        </w:rPr>
        <w:t>（委托代理人姓名）</w:t>
      </w:r>
      <w:r>
        <w:rPr>
          <w:rFonts w:hint="eastAsia" w:ascii="微软雅黑" w:hAnsi="微软雅黑" w:eastAsia="微软雅黑" w:cs="微软雅黑"/>
          <w:kern w:val="0"/>
          <w:highlight w:val="none"/>
          <w:lang w:bidi="ar"/>
        </w:rPr>
        <w:t>代表我单位全权办理</w:t>
      </w:r>
    </w:p>
    <w:p w14:paraId="69EAC9BE">
      <w:pPr>
        <w:autoSpaceDE w:val="0"/>
        <w:autoSpaceDN w:val="0"/>
        <w:spacing w:line="360" w:lineRule="auto"/>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u w:val="single"/>
          <w:lang w:bidi="ar"/>
        </w:rPr>
        <w:t xml:space="preserve">                         </w:t>
      </w:r>
      <w:r>
        <w:rPr>
          <w:rFonts w:hint="eastAsia" w:ascii="微软雅黑" w:hAnsi="微软雅黑" w:eastAsia="微软雅黑" w:cs="微软雅黑"/>
          <w:kern w:val="0"/>
          <w:highlight w:val="none"/>
          <w:lang w:bidi="ar"/>
        </w:rPr>
        <w:t>项目的投标、答疑等具体工作，并签署全部有关的文件、资料。</w:t>
      </w:r>
    </w:p>
    <w:p w14:paraId="380909CF">
      <w:pPr>
        <w:autoSpaceDE w:val="0"/>
        <w:autoSpaceDN w:val="0"/>
        <w:spacing w:line="360" w:lineRule="auto"/>
        <w:ind w:firstLine="480" w:firstLineChars="200"/>
        <w:rPr>
          <w:rFonts w:hint="eastAsia" w:ascii="微软雅黑" w:hAnsi="微软雅黑" w:eastAsia="微软雅黑" w:cs="微软雅黑"/>
          <w:highlight w:val="none"/>
          <w:u w:val="single"/>
        </w:rPr>
      </w:pPr>
      <w:r>
        <w:rPr>
          <w:rFonts w:hint="eastAsia" w:ascii="微软雅黑" w:hAnsi="微软雅黑" w:eastAsia="微软雅黑" w:cs="微软雅黑"/>
          <w:kern w:val="0"/>
          <w:highlight w:val="none"/>
          <w:lang w:bidi="ar"/>
        </w:rPr>
        <w:t>授权期限：</w:t>
      </w:r>
      <w:r>
        <w:rPr>
          <w:rFonts w:hint="eastAsia" w:ascii="微软雅黑" w:hAnsi="微软雅黑" w:eastAsia="微软雅黑" w:cs="微软雅黑"/>
          <w:kern w:val="0"/>
          <w:highlight w:val="none"/>
          <w:u w:val="single"/>
          <w:lang w:bidi="ar"/>
        </w:rPr>
        <w:tab/>
      </w:r>
      <w:r>
        <w:rPr>
          <w:rFonts w:hint="eastAsia" w:ascii="微软雅黑" w:hAnsi="微软雅黑" w:eastAsia="微软雅黑" w:cs="微软雅黑"/>
          <w:highlight w:val="none"/>
          <w:lang w:bidi="ar"/>
        </w:rPr>
        <w:t>自</w:t>
      </w:r>
      <w:r>
        <w:rPr>
          <w:rFonts w:hint="eastAsia" w:ascii="微软雅黑" w:hAnsi="微软雅黑" w:eastAsia="微软雅黑" w:cs="微软雅黑"/>
          <w:highlight w:val="none"/>
          <w:u w:val="single"/>
          <w:lang w:bidi="ar"/>
        </w:rPr>
        <w:t xml:space="preserve">    </w:t>
      </w:r>
      <w:r>
        <w:rPr>
          <w:rFonts w:hint="eastAsia" w:ascii="微软雅黑" w:hAnsi="微软雅黑" w:eastAsia="微软雅黑" w:cs="微软雅黑"/>
          <w:highlight w:val="none"/>
          <w:lang w:bidi="ar"/>
        </w:rPr>
        <w:t>年</w:t>
      </w:r>
      <w:r>
        <w:rPr>
          <w:rFonts w:hint="eastAsia" w:ascii="微软雅黑" w:hAnsi="微软雅黑" w:eastAsia="微软雅黑" w:cs="微软雅黑"/>
          <w:highlight w:val="none"/>
          <w:u w:val="single"/>
          <w:lang w:bidi="ar"/>
        </w:rPr>
        <w:t xml:space="preserve">    </w:t>
      </w:r>
      <w:r>
        <w:rPr>
          <w:rFonts w:hint="eastAsia" w:ascii="微软雅黑" w:hAnsi="微软雅黑" w:eastAsia="微软雅黑" w:cs="微软雅黑"/>
          <w:highlight w:val="none"/>
          <w:lang w:bidi="ar"/>
        </w:rPr>
        <w:t>月</w:t>
      </w:r>
      <w:r>
        <w:rPr>
          <w:rFonts w:hint="eastAsia" w:ascii="微软雅黑" w:hAnsi="微软雅黑" w:eastAsia="微软雅黑" w:cs="微软雅黑"/>
          <w:highlight w:val="none"/>
          <w:u w:val="single"/>
          <w:lang w:bidi="ar"/>
        </w:rPr>
        <w:t xml:space="preserve">    </w:t>
      </w:r>
      <w:r>
        <w:rPr>
          <w:rFonts w:hint="eastAsia" w:ascii="微软雅黑" w:hAnsi="微软雅黑" w:eastAsia="微软雅黑" w:cs="微软雅黑"/>
          <w:highlight w:val="none"/>
          <w:lang w:bidi="ar"/>
        </w:rPr>
        <w:t>日起至</w:t>
      </w:r>
      <w:r>
        <w:rPr>
          <w:rFonts w:hint="eastAsia" w:ascii="微软雅黑" w:hAnsi="微软雅黑" w:eastAsia="微软雅黑" w:cs="微软雅黑"/>
          <w:highlight w:val="none"/>
          <w:u w:val="single"/>
          <w:lang w:bidi="ar"/>
        </w:rPr>
        <w:t xml:space="preserve">    </w:t>
      </w:r>
      <w:r>
        <w:rPr>
          <w:rFonts w:hint="eastAsia" w:ascii="微软雅黑" w:hAnsi="微软雅黑" w:eastAsia="微软雅黑" w:cs="微软雅黑"/>
          <w:highlight w:val="none"/>
          <w:lang w:bidi="ar"/>
        </w:rPr>
        <w:t>年</w:t>
      </w:r>
      <w:r>
        <w:rPr>
          <w:rFonts w:hint="eastAsia" w:ascii="微软雅黑" w:hAnsi="微软雅黑" w:eastAsia="微软雅黑" w:cs="微软雅黑"/>
          <w:highlight w:val="none"/>
          <w:u w:val="single"/>
          <w:lang w:bidi="ar"/>
        </w:rPr>
        <w:t xml:space="preserve">    </w:t>
      </w:r>
      <w:r>
        <w:rPr>
          <w:rFonts w:hint="eastAsia" w:ascii="微软雅黑" w:hAnsi="微软雅黑" w:eastAsia="微软雅黑" w:cs="微软雅黑"/>
          <w:highlight w:val="none"/>
          <w:lang w:bidi="ar"/>
        </w:rPr>
        <w:t>月</w:t>
      </w:r>
      <w:r>
        <w:rPr>
          <w:rFonts w:hint="eastAsia" w:ascii="微软雅黑" w:hAnsi="微软雅黑" w:eastAsia="微软雅黑" w:cs="微软雅黑"/>
          <w:highlight w:val="none"/>
          <w:u w:val="single"/>
          <w:lang w:bidi="ar"/>
        </w:rPr>
        <w:t xml:space="preserve">    </w:t>
      </w:r>
      <w:r>
        <w:rPr>
          <w:rFonts w:hint="eastAsia" w:ascii="微软雅黑" w:hAnsi="微软雅黑" w:eastAsia="微软雅黑" w:cs="微软雅黑"/>
          <w:highlight w:val="none"/>
          <w:lang w:bidi="ar"/>
        </w:rPr>
        <w:t>日止。</w:t>
      </w:r>
    </w:p>
    <w:p w14:paraId="0190FAB0">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bidi="ar"/>
        </w:rPr>
        <w:t>我单位对被授权人的签名负全部责任。</w:t>
      </w:r>
    </w:p>
    <w:p w14:paraId="1AA97865">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bidi="ar"/>
        </w:rPr>
        <w:t>被授权人联系电话：</w:t>
      </w:r>
    </w:p>
    <w:p w14:paraId="14CC878C">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bidi="ar"/>
        </w:rPr>
        <w:t>被授权人（委托代理人）签字或盖章：</w:t>
      </w:r>
      <w:r>
        <w:rPr>
          <w:rFonts w:hint="eastAsia" w:ascii="微软雅黑" w:hAnsi="微软雅黑" w:eastAsia="微软雅黑" w:cs="微软雅黑"/>
          <w:kern w:val="0"/>
          <w:highlight w:val="none"/>
          <w:u w:val="single"/>
          <w:lang w:bidi="ar"/>
        </w:rPr>
        <w:tab/>
      </w:r>
      <w:r>
        <w:rPr>
          <w:rFonts w:hint="eastAsia" w:ascii="微软雅黑" w:hAnsi="微软雅黑" w:eastAsia="微软雅黑" w:cs="微软雅黑"/>
          <w:kern w:val="0"/>
          <w:highlight w:val="none"/>
          <w:u w:val="single"/>
          <w:lang w:bidi="ar"/>
        </w:rPr>
        <w:t xml:space="preserve">       </w:t>
      </w:r>
      <w:r>
        <w:rPr>
          <w:rFonts w:hint="eastAsia" w:ascii="微软雅黑" w:hAnsi="微软雅黑" w:eastAsia="微软雅黑" w:cs="微软雅黑"/>
          <w:kern w:val="0"/>
          <w:highlight w:val="none"/>
          <w:u w:val="single"/>
          <w:lang w:bidi="ar"/>
        </w:rPr>
        <w:tab/>
      </w:r>
      <w:r>
        <w:rPr>
          <w:rFonts w:hint="eastAsia" w:ascii="微软雅黑" w:hAnsi="微软雅黑" w:eastAsia="微软雅黑" w:cs="微软雅黑"/>
          <w:kern w:val="0"/>
          <w:highlight w:val="none"/>
          <w:u w:val="single"/>
          <w:lang w:bidi="ar"/>
        </w:rPr>
        <w:t xml:space="preserve">      </w:t>
      </w:r>
      <w:r>
        <w:rPr>
          <w:rFonts w:hint="eastAsia" w:ascii="微软雅黑" w:hAnsi="微软雅黑" w:eastAsia="微软雅黑" w:cs="微软雅黑"/>
          <w:kern w:val="0"/>
          <w:highlight w:val="none"/>
          <w:lang w:bidi="ar"/>
        </w:rPr>
        <w:t xml:space="preserve">  </w:t>
      </w:r>
    </w:p>
    <w:p w14:paraId="10487E51">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bidi="ar"/>
        </w:rPr>
        <w:t>职务：</w:t>
      </w:r>
      <w:r>
        <w:rPr>
          <w:rFonts w:hint="eastAsia" w:ascii="微软雅黑" w:hAnsi="微软雅黑" w:eastAsia="微软雅黑" w:cs="微软雅黑"/>
          <w:kern w:val="0"/>
          <w:highlight w:val="none"/>
          <w:u w:val="single"/>
          <w:lang w:bidi="ar"/>
        </w:rPr>
        <w:tab/>
      </w:r>
      <w:r>
        <w:rPr>
          <w:rFonts w:hint="eastAsia" w:ascii="微软雅黑" w:hAnsi="微软雅黑" w:eastAsia="微软雅黑" w:cs="微软雅黑"/>
          <w:kern w:val="0"/>
          <w:highlight w:val="none"/>
          <w:u w:val="single"/>
          <w:lang w:bidi="ar"/>
        </w:rPr>
        <w:t xml:space="preserve">           </w:t>
      </w:r>
      <w:r>
        <w:rPr>
          <w:rFonts w:hint="eastAsia" w:ascii="微软雅黑" w:hAnsi="微软雅黑" w:eastAsia="微软雅黑" w:cs="微软雅黑"/>
          <w:kern w:val="0"/>
          <w:highlight w:val="none"/>
          <w:u w:val="single"/>
          <w:lang w:bidi="ar"/>
        </w:rPr>
        <w:tab/>
      </w:r>
      <w:r>
        <w:rPr>
          <w:rFonts w:hint="eastAsia" w:ascii="微软雅黑" w:hAnsi="微软雅黑" w:eastAsia="微软雅黑" w:cs="微软雅黑"/>
          <w:kern w:val="0"/>
          <w:highlight w:val="none"/>
          <w:u w:val="single"/>
          <w:lang w:bidi="ar"/>
        </w:rPr>
        <w:t xml:space="preserve">                                  </w:t>
      </w:r>
      <w:r>
        <w:rPr>
          <w:rFonts w:hint="eastAsia" w:ascii="微软雅黑" w:hAnsi="微软雅黑" w:eastAsia="微软雅黑" w:cs="微软雅黑"/>
          <w:kern w:val="0"/>
          <w:highlight w:val="none"/>
          <w:lang w:bidi="ar"/>
        </w:rPr>
        <w:t xml:space="preserve">  </w:t>
      </w:r>
    </w:p>
    <w:p w14:paraId="44B20E8B">
      <w:pPr>
        <w:autoSpaceDE w:val="0"/>
        <w:autoSpaceDN w:val="0"/>
        <w:spacing w:line="360" w:lineRule="auto"/>
        <w:ind w:firstLine="480" w:firstLineChars="200"/>
        <w:rPr>
          <w:rFonts w:hint="eastAsia" w:ascii="微软雅黑" w:hAnsi="微软雅黑" w:eastAsia="微软雅黑" w:cs="微软雅黑"/>
          <w:kern w:val="0"/>
          <w:highlight w:val="none"/>
          <w:u w:val="single"/>
        </w:rPr>
      </w:pPr>
      <w:r>
        <w:rPr>
          <w:rFonts w:hint="eastAsia" w:ascii="微软雅黑" w:hAnsi="微软雅黑" w:eastAsia="微软雅黑" w:cs="微软雅黑"/>
          <w:kern w:val="0"/>
          <w:highlight w:val="none"/>
          <w:lang w:bidi="ar"/>
        </w:rPr>
        <w:t>授权人（法定代表人）签字或盖章：</w:t>
      </w:r>
      <w:r>
        <w:rPr>
          <w:rFonts w:hint="eastAsia" w:ascii="微软雅黑" w:hAnsi="微软雅黑" w:eastAsia="微软雅黑" w:cs="微软雅黑"/>
          <w:kern w:val="0"/>
          <w:highlight w:val="none"/>
          <w:u w:val="single"/>
          <w:lang w:bidi="ar"/>
        </w:rPr>
        <w:tab/>
      </w:r>
      <w:r>
        <w:rPr>
          <w:rFonts w:hint="eastAsia" w:ascii="微软雅黑" w:hAnsi="微软雅黑" w:eastAsia="微软雅黑" w:cs="微软雅黑"/>
          <w:kern w:val="0"/>
          <w:highlight w:val="none"/>
          <w:u w:val="single"/>
          <w:lang w:bidi="ar"/>
        </w:rPr>
        <w:t xml:space="preserve">       </w:t>
      </w:r>
      <w:r>
        <w:rPr>
          <w:rFonts w:hint="eastAsia" w:ascii="微软雅黑" w:hAnsi="微软雅黑" w:eastAsia="微软雅黑" w:cs="微软雅黑"/>
          <w:kern w:val="0"/>
          <w:highlight w:val="none"/>
          <w:u w:val="single"/>
          <w:lang w:bidi="ar"/>
        </w:rPr>
        <w:tab/>
      </w:r>
      <w:r>
        <w:rPr>
          <w:rFonts w:hint="eastAsia" w:ascii="微软雅黑" w:hAnsi="微软雅黑" w:eastAsia="微软雅黑" w:cs="微软雅黑"/>
          <w:kern w:val="0"/>
          <w:highlight w:val="none"/>
          <w:lang w:bidi="ar"/>
        </w:rPr>
        <w:t xml:space="preserve">  </w:t>
      </w:r>
      <w:r>
        <w:rPr>
          <w:rFonts w:hint="eastAsia" w:ascii="微软雅黑" w:hAnsi="微软雅黑" w:eastAsia="微软雅黑" w:cs="微软雅黑"/>
          <w:kern w:val="0"/>
          <w:highlight w:val="none"/>
          <w:u w:val="single"/>
          <w:lang w:bidi="ar"/>
        </w:rPr>
        <w:t xml:space="preserve">    </w:t>
      </w:r>
    </w:p>
    <w:p w14:paraId="69862A53">
      <w:pPr>
        <w:autoSpaceDE w:val="0"/>
        <w:autoSpaceDN w:val="0"/>
        <w:spacing w:line="360" w:lineRule="auto"/>
        <w:ind w:firstLine="480" w:firstLineChars="200"/>
        <w:rPr>
          <w:rFonts w:hint="eastAsia" w:ascii="微软雅黑" w:hAnsi="微软雅黑" w:eastAsia="微软雅黑" w:cs="微软雅黑"/>
          <w:kern w:val="0"/>
          <w:highlight w:val="none"/>
          <w:u w:val="single"/>
        </w:rPr>
      </w:pPr>
      <w:r>
        <w:rPr>
          <w:rFonts w:hint="eastAsia" w:ascii="微软雅黑" w:hAnsi="微软雅黑" w:eastAsia="微软雅黑" w:cs="微软雅黑"/>
          <w:kern w:val="0"/>
          <w:highlight w:val="none"/>
          <w:lang w:bidi="ar"/>
        </w:rPr>
        <w:t>职务：</w:t>
      </w:r>
      <w:r>
        <w:rPr>
          <w:rFonts w:hint="eastAsia" w:ascii="微软雅黑" w:hAnsi="微软雅黑" w:eastAsia="微软雅黑" w:cs="微软雅黑"/>
          <w:kern w:val="0"/>
          <w:highlight w:val="none"/>
          <w:u w:val="single"/>
          <w:lang w:bidi="ar"/>
        </w:rPr>
        <w:tab/>
      </w:r>
      <w:r>
        <w:rPr>
          <w:rFonts w:hint="eastAsia" w:ascii="微软雅黑" w:hAnsi="微软雅黑" w:eastAsia="微软雅黑" w:cs="微软雅黑"/>
          <w:kern w:val="0"/>
          <w:highlight w:val="none"/>
          <w:u w:val="single"/>
          <w:lang w:bidi="ar"/>
        </w:rPr>
        <w:tab/>
      </w:r>
      <w:r>
        <w:rPr>
          <w:rFonts w:hint="eastAsia" w:ascii="微软雅黑" w:hAnsi="微软雅黑" w:eastAsia="微软雅黑" w:cs="微软雅黑"/>
          <w:kern w:val="0"/>
          <w:highlight w:val="none"/>
          <w:u w:val="single"/>
          <w:lang w:bidi="ar"/>
        </w:rPr>
        <w:tab/>
      </w:r>
      <w:r>
        <w:rPr>
          <w:rFonts w:hint="eastAsia" w:ascii="微软雅黑" w:hAnsi="微软雅黑" w:eastAsia="微软雅黑" w:cs="微软雅黑"/>
          <w:kern w:val="0"/>
          <w:highlight w:val="none"/>
          <w:u w:val="single"/>
          <w:lang w:bidi="ar"/>
        </w:rPr>
        <w:tab/>
      </w:r>
      <w:r>
        <w:rPr>
          <w:rFonts w:hint="eastAsia" w:ascii="微软雅黑" w:hAnsi="微软雅黑" w:eastAsia="微软雅黑" w:cs="微软雅黑"/>
          <w:kern w:val="0"/>
          <w:highlight w:val="none"/>
          <w:u w:val="single"/>
          <w:lang w:bidi="ar"/>
        </w:rPr>
        <w:tab/>
      </w:r>
      <w:r>
        <w:rPr>
          <w:rFonts w:hint="eastAsia" w:ascii="微软雅黑" w:hAnsi="微软雅黑" w:eastAsia="微软雅黑" w:cs="微软雅黑"/>
          <w:kern w:val="0"/>
          <w:highlight w:val="none"/>
          <w:u w:val="single"/>
          <w:lang w:bidi="ar"/>
        </w:rPr>
        <w:tab/>
      </w:r>
      <w:r>
        <w:rPr>
          <w:rFonts w:hint="eastAsia" w:ascii="微软雅黑" w:hAnsi="微软雅黑" w:eastAsia="微软雅黑" w:cs="微软雅黑"/>
          <w:kern w:val="0"/>
          <w:highlight w:val="none"/>
          <w:u w:val="single"/>
          <w:lang w:bidi="ar"/>
        </w:rPr>
        <w:tab/>
      </w:r>
      <w:r>
        <w:rPr>
          <w:rFonts w:hint="eastAsia" w:ascii="微软雅黑" w:hAnsi="微软雅黑" w:eastAsia="微软雅黑" w:cs="微软雅黑"/>
          <w:kern w:val="0"/>
          <w:highlight w:val="none"/>
          <w:u w:val="single"/>
          <w:lang w:bidi="ar"/>
        </w:rPr>
        <w:t xml:space="preserve">                          </w:t>
      </w:r>
    </w:p>
    <w:p w14:paraId="34893F26">
      <w:pPr>
        <w:autoSpaceDE w:val="0"/>
        <w:autoSpaceDN w:val="0"/>
        <w:spacing w:line="360" w:lineRule="auto"/>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bidi="ar"/>
        </w:rPr>
        <w:t xml:space="preserve"> </w:t>
      </w:r>
    </w:p>
    <w:p w14:paraId="7994B601">
      <w:pPr>
        <w:autoSpaceDE w:val="0"/>
        <w:autoSpaceDN w:val="0"/>
        <w:spacing w:line="360" w:lineRule="auto"/>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bidi="ar"/>
        </w:rPr>
        <w:t>附被授权人第二代身份证双面扫描（或复印）件</w:t>
      </w:r>
    </w:p>
    <w:p w14:paraId="59BECCA3">
      <w:pPr>
        <w:autoSpaceDE w:val="0"/>
        <w:autoSpaceDN w:val="0"/>
        <w:spacing w:line="360" w:lineRule="auto"/>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bidi="ar"/>
        </w:rPr>
        <w:t xml:space="preserve"> </w:t>
      </w:r>
    </w:p>
    <w:p w14:paraId="65EE35D7">
      <w:pPr>
        <w:autoSpaceDE w:val="0"/>
        <w:autoSpaceDN w:val="0"/>
        <w:spacing w:line="360" w:lineRule="auto"/>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bidi="ar"/>
        </w:rPr>
        <w:t xml:space="preserve"> </w:t>
      </w:r>
    </w:p>
    <w:p w14:paraId="588D0C24">
      <w:pPr>
        <w:autoSpaceDE w:val="0"/>
        <w:autoSpaceDN w:val="0"/>
        <w:spacing w:line="360" w:lineRule="auto"/>
        <w:jc w:val="center"/>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lang w:bidi="ar"/>
        </w:rPr>
        <w:t>投标人：                        （公章）</w:t>
      </w:r>
    </w:p>
    <w:p w14:paraId="51228894">
      <w:pPr>
        <w:autoSpaceDE w:val="0"/>
        <w:autoSpaceDN w:val="0"/>
        <w:spacing w:line="360" w:lineRule="auto"/>
        <w:jc w:val="center"/>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lang w:bidi="ar"/>
        </w:rPr>
        <w:t>年    月    日</w:t>
      </w:r>
    </w:p>
    <w:p w14:paraId="64402BA7">
      <w:pPr>
        <w:autoSpaceDE w:val="0"/>
        <w:autoSpaceDN w:val="0"/>
        <w:spacing w:line="360" w:lineRule="auto"/>
        <w:rPr>
          <w:rFonts w:hint="eastAsia" w:ascii="宋体" w:hAnsi="宋体" w:cs="宋体"/>
          <w:kern w:val="0"/>
          <w:highlight w:val="none"/>
        </w:rPr>
      </w:pPr>
      <w:r>
        <w:rPr>
          <w:rFonts w:hint="eastAsia" w:ascii="宋体" w:hAnsi="宋体" w:cs="宋体"/>
          <w:kern w:val="0"/>
          <w:highlight w:val="none"/>
          <w:lang w:bidi="ar"/>
        </w:rPr>
        <w:t xml:space="preserve"> </w:t>
      </w:r>
    </w:p>
    <w:p w14:paraId="4798782C">
      <w:pPr>
        <w:pStyle w:val="25"/>
        <w:spacing w:before="0" w:after="0" w:line="360" w:lineRule="auto"/>
        <w:jc w:val="left"/>
        <w:outlineLvl w:val="1"/>
        <w:rPr>
          <w:rFonts w:hint="eastAsia" w:ascii="微软雅黑" w:hAnsi="微软雅黑" w:eastAsia="微软雅黑" w:cs="微软雅黑"/>
          <w:kern w:val="0"/>
          <w:sz w:val="28"/>
          <w:szCs w:val="28"/>
          <w:highlight w:val="none"/>
          <w:lang w:val="zh-CN"/>
        </w:rPr>
      </w:pPr>
      <w:r>
        <w:rPr>
          <w:rFonts w:hint="eastAsia" w:ascii="宋体" w:hAnsi="宋体" w:cs="宋体"/>
          <w:sz w:val="24"/>
          <w:szCs w:val="24"/>
          <w:highlight w:val="none"/>
        </w:rPr>
        <w:br w:type="page"/>
      </w:r>
      <w:bookmarkStart w:id="138" w:name="_Toc7438"/>
      <w:r>
        <w:rPr>
          <w:rFonts w:hint="eastAsia" w:ascii="微软雅黑" w:hAnsi="微软雅黑" w:eastAsia="微软雅黑" w:cs="微软雅黑"/>
          <w:sz w:val="30"/>
          <w:szCs w:val="30"/>
          <w:highlight w:val="none"/>
        </w:rPr>
        <w:t>（4）</w:t>
      </w:r>
      <w:r>
        <w:rPr>
          <w:rFonts w:hint="eastAsia" w:ascii="微软雅黑" w:hAnsi="微软雅黑" w:eastAsia="微软雅黑" w:cs="微软雅黑"/>
          <w:sz w:val="30"/>
          <w:szCs w:val="30"/>
          <w:highlight w:val="none"/>
          <w:lang w:val="zh-CN"/>
        </w:rPr>
        <w:t>投标人承诺函</w:t>
      </w:r>
      <w:bookmarkEnd w:id="136"/>
      <w:bookmarkEnd w:id="138"/>
    </w:p>
    <w:p w14:paraId="05A9EA74">
      <w:pPr>
        <w:autoSpaceDE w:val="0"/>
        <w:autoSpaceDN w:val="0"/>
        <w:spacing w:line="360" w:lineRule="auto"/>
        <w:jc w:val="center"/>
        <w:rPr>
          <w:rFonts w:hint="eastAsia" w:ascii="微软雅黑" w:hAnsi="微软雅黑" w:eastAsia="微软雅黑" w:cs="微软雅黑"/>
          <w:b/>
          <w:bCs/>
          <w:kern w:val="0"/>
          <w:sz w:val="28"/>
          <w:szCs w:val="28"/>
          <w:highlight w:val="none"/>
          <w:lang w:val="zh-CN"/>
        </w:rPr>
      </w:pPr>
      <w:r>
        <w:rPr>
          <w:rFonts w:hint="eastAsia" w:ascii="微软雅黑" w:hAnsi="微软雅黑" w:eastAsia="微软雅黑" w:cs="微软雅黑"/>
          <w:b/>
          <w:bCs/>
          <w:kern w:val="0"/>
          <w:sz w:val="28"/>
          <w:szCs w:val="28"/>
          <w:highlight w:val="none"/>
          <w:lang w:val="zh-CN"/>
        </w:rPr>
        <w:t>投标人承诺函</w:t>
      </w:r>
    </w:p>
    <w:p w14:paraId="67F4FEB3">
      <w:pPr>
        <w:autoSpaceDE w:val="0"/>
        <w:autoSpaceDN w:val="0"/>
        <w:spacing w:line="360" w:lineRule="auto"/>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致：（采购人或者采购代理机构）</w:t>
      </w:r>
    </w:p>
    <w:p w14:paraId="5DBD1B6A">
      <w:pPr>
        <w:autoSpaceDE w:val="0"/>
        <w:autoSpaceDN w:val="0"/>
        <w:spacing w:line="360" w:lineRule="auto"/>
        <w:ind w:firstLine="48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关于贵方20</w:t>
      </w:r>
      <w:r>
        <w:rPr>
          <w:rFonts w:hint="eastAsia" w:ascii="微软雅黑" w:hAnsi="微软雅黑" w:eastAsia="微软雅黑" w:cs="微软雅黑"/>
          <w:kern w:val="0"/>
          <w:highlight w:val="none"/>
        </w:rPr>
        <w:t>2</w:t>
      </w:r>
      <w:r>
        <w:rPr>
          <w:rFonts w:hint="eastAsia" w:ascii="微软雅黑" w:hAnsi="微软雅黑" w:eastAsia="微软雅黑" w:cs="微软雅黑"/>
          <w:kern w:val="0"/>
          <w:highlight w:val="none"/>
          <w:lang w:val="en-US" w:eastAsia="zh-CN"/>
        </w:rPr>
        <w:t>5</w:t>
      </w:r>
      <w:r>
        <w:rPr>
          <w:rFonts w:hint="eastAsia" w:ascii="微软雅黑" w:hAnsi="微软雅黑" w:eastAsia="微软雅黑" w:cs="微软雅黑"/>
          <w:kern w:val="0"/>
          <w:highlight w:val="none"/>
          <w:lang w:val="zh-CN"/>
        </w:rPr>
        <w:t>年</w:t>
      </w:r>
      <w:r>
        <w:rPr>
          <w:rFonts w:hint="eastAsia" w:ascii="微软雅黑" w:hAnsi="微软雅黑" w:eastAsia="微软雅黑" w:cs="微软雅黑"/>
          <w:kern w:val="0"/>
          <w:highlight w:val="none"/>
          <w:u w:val="single"/>
          <w:lang w:val="zh-CN"/>
        </w:rPr>
        <w:t xml:space="preserve">   </w:t>
      </w:r>
      <w:r>
        <w:rPr>
          <w:rFonts w:hint="eastAsia" w:ascii="微软雅黑" w:hAnsi="微软雅黑" w:eastAsia="微软雅黑" w:cs="微软雅黑"/>
          <w:kern w:val="0"/>
          <w:highlight w:val="none"/>
          <w:lang w:val="zh-CN"/>
        </w:rPr>
        <w:t>月</w:t>
      </w:r>
      <w:r>
        <w:rPr>
          <w:rFonts w:hint="eastAsia" w:ascii="微软雅黑" w:hAnsi="微软雅黑" w:eastAsia="微软雅黑" w:cs="微软雅黑"/>
          <w:kern w:val="0"/>
          <w:highlight w:val="none"/>
          <w:u w:val="single"/>
          <w:lang w:val="zh-CN"/>
        </w:rPr>
        <w:t xml:space="preserve">   </w:t>
      </w:r>
      <w:r>
        <w:rPr>
          <w:rFonts w:hint="eastAsia" w:ascii="微软雅黑" w:hAnsi="微软雅黑" w:eastAsia="微软雅黑" w:cs="微软雅黑"/>
          <w:kern w:val="0"/>
          <w:highlight w:val="none"/>
          <w:lang w:val="zh-CN"/>
        </w:rPr>
        <w:t>日</w:t>
      </w:r>
      <w:r>
        <w:rPr>
          <w:rFonts w:hint="eastAsia" w:ascii="微软雅黑" w:hAnsi="微软雅黑" w:eastAsia="微软雅黑" w:cs="微软雅黑"/>
          <w:kern w:val="0"/>
          <w:highlight w:val="none"/>
          <w:u w:val="single"/>
          <w:lang w:val="zh-CN"/>
        </w:rPr>
        <w:t xml:space="preserve">          (项目名称)</w:t>
      </w:r>
      <w:r>
        <w:rPr>
          <w:rFonts w:hint="eastAsia" w:ascii="微软雅黑" w:hAnsi="微软雅黑" w:eastAsia="微软雅黑" w:cs="微软雅黑"/>
          <w:kern w:val="0"/>
          <w:highlight w:val="none"/>
          <w:lang w:val="zh-CN"/>
        </w:rPr>
        <w:t>采购项目，本签字人愿意参加投标，提供采购一览表中要求的所有产品，并证实提交的所有资料是准确的和真实的。同时，我代表</w:t>
      </w:r>
      <w:r>
        <w:rPr>
          <w:rFonts w:hint="eastAsia" w:ascii="微软雅黑" w:hAnsi="微软雅黑" w:eastAsia="微软雅黑" w:cs="微软雅黑"/>
          <w:kern w:val="0"/>
          <w:highlight w:val="none"/>
          <w:u w:val="single"/>
          <w:lang w:val="zh-CN"/>
        </w:rPr>
        <w:t>（投标人名称）</w:t>
      </w:r>
      <w:r>
        <w:rPr>
          <w:rFonts w:hint="eastAsia" w:ascii="微软雅黑" w:hAnsi="微软雅黑" w:eastAsia="微软雅黑" w:cs="微软雅黑"/>
          <w:kern w:val="0"/>
          <w:highlight w:val="none"/>
          <w:lang w:val="zh-CN"/>
        </w:rPr>
        <w:t>，在此作如下承诺：</w:t>
      </w:r>
    </w:p>
    <w:p w14:paraId="6F11FC74">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 xml:space="preserve">   </w:t>
      </w:r>
      <w:r>
        <w:rPr>
          <w:rFonts w:hint="eastAsia" w:ascii="微软雅黑" w:hAnsi="微软雅黑" w:eastAsia="微软雅黑" w:cs="微软雅黑"/>
          <w:kern w:val="0"/>
          <w:highlight w:val="none"/>
        </w:rPr>
        <w:t xml:space="preserve"> </w:t>
      </w:r>
      <w:r>
        <w:rPr>
          <w:rFonts w:hint="eastAsia" w:ascii="微软雅黑" w:hAnsi="微软雅黑" w:eastAsia="微软雅黑" w:cs="微软雅黑"/>
          <w:kern w:val="0"/>
          <w:highlight w:val="none"/>
          <w:lang w:val="zh-CN"/>
        </w:rPr>
        <w:t>1.完全理解和接受招标文件的一切规定和要求；</w:t>
      </w:r>
    </w:p>
    <w:p w14:paraId="4D20DFF2">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2.若中标，我方将按照招标文件的具体规定和投标文件的响应及承诺与采购人签订采购合同，并且严格履行合同义务，按时交货，提供优质的产品和服务。如果在合同执行过程中，发现质量、数量出现问题，我方一定尽快更换或补退货，并承担相应的经济责任；</w:t>
      </w:r>
    </w:p>
    <w:p w14:paraId="5572273C">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3、我方保证甲方在使用该产品或其任何一部分时，不受第三方提出的侵犯专利权、著作权、商标权和工业设计权等知识产权的起诉，若有违犯，愿承担相应的一切责任。</w:t>
      </w:r>
    </w:p>
    <w:p w14:paraId="22EB2983">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4、我方承诺，除招标文件中规定的进口产品外，所投的产品均为国产产品，且均符合国家强制性标准。若有不实，愿承担相应的责任。</w:t>
      </w:r>
    </w:p>
    <w:p w14:paraId="1FF32ABF">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5、在整个招标过程中我方若有违规行为，贵方可按招标文件之规定给予处罚，我方完全接受。</w:t>
      </w:r>
    </w:p>
    <w:p w14:paraId="291EA4DE">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6、若中标，本承诺将成为合同不可分割的一部分，与合同具有同等的法律效力。</w:t>
      </w:r>
    </w:p>
    <w:p w14:paraId="264AB9E3">
      <w:pPr>
        <w:autoSpaceDE w:val="0"/>
        <w:autoSpaceDN w:val="0"/>
        <w:spacing w:line="360" w:lineRule="auto"/>
        <w:rPr>
          <w:rFonts w:hint="eastAsia" w:ascii="微软雅黑" w:hAnsi="微软雅黑" w:eastAsia="微软雅黑" w:cs="微软雅黑"/>
          <w:kern w:val="0"/>
          <w:highlight w:val="none"/>
          <w:lang w:val="zh-CN"/>
        </w:rPr>
      </w:pPr>
    </w:p>
    <w:p w14:paraId="17FD999E">
      <w:pPr>
        <w:autoSpaceDE w:val="0"/>
        <w:autoSpaceDN w:val="0"/>
        <w:spacing w:line="360" w:lineRule="auto"/>
        <w:jc w:val="center"/>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 xml:space="preserve">投标人：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（公章）</w:t>
      </w:r>
    </w:p>
    <w:p w14:paraId="323780C7">
      <w:pPr>
        <w:autoSpaceDE w:val="0"/>
        <w:autoSpaceDN w:val="0"/>
        <w:spacing w:line="360" w:lineRule="auto"/>
        <w:jc w:val="center"/>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法定代表人或委托代理人：        （签字或盖章）</w:t>
      </w:r>
    </w:p>
    <w:p w14:paraId="0DE29AEC">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b/>
          <w:bCs/>
          <w:kern w:val="0"/>
          <w:highlight w:val="none"/>
          <w:lang w:val="zh-CN"/>
        </w:rPr>
        <w:t xml:space="preserve">年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月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日</w:t>
      </w:r>
    </w:p>
    <w:p w14:paraId="182105D1">
      <w:pPr>
        <w:pStyle w:val="25"/>
        <w:spacing w:before="0" w:after="0" w:line="360" w:lineRule="auto"/>
        <w:jc w:val="left"/>
        <w:outlineLvl w:val="1"/>
        <w:rPr>
          <w:rFonts w:hint="eastAsia" w:ascii="微软雅黑" w:hAnsi="微软雅黑" w:eastAsia="微软雅黑" w:cs="微软雅黑"/>
          <w:sz w:val="28"/>
          <w:szCs w:val="28"/>
          <w:highlight w:val="none"/>
          <w:lang w:val="zh-CN"/>
        </w:rPr>
      </w:pPr>
      <w:r>
        <w:rPr>
          <w:rFonts w:hint="eastAsia" w:ascii="微软雅黑" w:hAnsi="微软雅黑" w:eastAsia="微软雅黑" w:cs="微软雅黑"/>
          <w:highlight w:val="none"/>
          <w:lang w:val="zh-CN"/>
        </w:rPr>
        <w:br w:type="page"/>
      </w:r>
      <w:bookmarkStart w:id="139" w:name="_Toc515908213"/>
      <w:bookmarkStart w:id="140" w:name="_Toc31749"/>
      <w:r>
        <w:rPr>
          <w:rFonts w:hint="eastAsia" w:ascii="微软雅黑" w:hAnsi="微软雅黑" w:eastAsia="微软雅黑" w:cs="微软雅黑"/>
          <w:sz w:val="30"/>
          <w:szCs w:val="30"/>
          <w:highlight w:val="none"/>
        </w:rPr>
        <w:t>（5）</w:t>
      </w:r>
      <w:r>
        <w:rPr>
          <w:rFonts w:hint="eastAsia" w:ascii="微软雅黑" w:hAnsi="微软雅黑" w:eastAsia="微软雅黑" w:cs="微软雅黑"/>
          <w:sz w:val="30"/>
          <w:szCs w:val="30"/>
          <w:highlight w:val="none"/>
          <w:lang w:val="zh-CN"/>
        </w:rPr>
        <w:t>投标人诚信承诺书</w:t>
      </w:r>
      <w:bookmarkEnd w:id="139"/>
      <w:bookmarkEnd w:id="140"/>
    </w:p>
    <w:p w14:paraId="2E4A776B">
      <w:pPr>
        <w:autoSpaceDE w:val="0"/>
        <w:autoSpaceDN w:val="0"/>
        <w:spacing w:line="360" w:lineRule="auto"/>
        <w:jc w:val="center"/>
        <w:rPr>
          <w:rFonts w:hint="eastAsia" w:ascii="微软雅黑" w:hAnsi="微软雅黑" w:eastAsia="微软雅黑" w:cs="微软雅黑"/>
          <w:b/>
          <w:bCs/>
          <w:kern w:val="0"/>
          <w:sz w:val="36"/>
          <w:szCs w:val="36"/>
          <w:highlight w:val="none"/>
          <w:lang w:val="zh-CN"/>
        </w:rPr>
      </w:pPr>
      <w:r>
        <w:rPr>
          <w:rFonts w:hint="eastAsia" w:ascii="微软雅黑" w:hAnsi="微软雅黑" w:eastAsia="微软雅黑" w:cs="微软雅黑"/>
          <w:b/>
          <w:bCs/>
          <w:kern w:val="0"/>
          <w:sz w:val="28"/>
          <w:szCs w:val="28"/>
          <w:highlight w:val="none"/>
          <w:lang w:val="zh-CN"/>
        </w:rPr>
        <w:t>投标人诚信承诺书</w:t>
      </w:r>
    </w:p>
    <w:p w14:paraId="0F63270A">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b/>
          <w:bCs/>
          <w:kern w:val="0"/>
          <w:highlight w:val="none"/>
          <w:lang w:val="zh-CN"/>
        </w:rPr>
        <w:t>致：（采购人或者采购代理机构）</w:t>
      </w:r>
    </w:p>
    <w:p w14:paraId="214DE68C">
      <w:pPr>
        <w:autoSpaceDE w:val="0"/>
        <w:autoSpaceDN w:val="0"/>
        <w:spacing w:line="360" w:lineRule="auto"/>
        <w:ind w:firstLine="48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为了诚实、客观、有序地参与青海省政府采购活动，愿就以下内容作出承诺：</w:t>
      </w:r>
    </w:p>
    <w:p w14:paraId="0D627472">
      <w:pPr>
        <w:autoSpaceDE w:val="0"/>
        <w:autoSpaceDN w:val="0"/>
        <w:spacing w:line="360" w:lineRule="auto"/>
        <w:ind w:firstLine="48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一、自觉遵守各项法律、法规、规章、制度以及社会公德，维护廉洁环境，与同场竞争的其他投标人平等参加政府采购活动。</w:t>
      </w:r>
    </w:p>
    <w:p w14:paraId="58D9C579">
      <w:pPr>
        <w:autoSpaceDE w:val="0"/>
        <w:autoSpaceDN w:val="0"/>
        <w:spacing w:line="360" w:lineRule="auto"/>
        <w:ind w:firstLine="48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二、参加采购代理机构组织的政府采购活动时，严格按照招标文件的规定和要求提供所需的相关材料，并对所提供的各类资料的真实性负责，不虚假应标，不虚列业绩。</w:t>
      </w:r>
    </w:p>
    <w:p w14:paraId="7C9B089C">
      <w:pPr>
        <w:autoSpaceDE w:val="0"/>
        <w:autoSpaceDN w:val="0"/>
        <w:spacing w:line="360" w:lineRule="auto"/>
        <w:ind w:firstLine="48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三、尊重参与政府采购活动各相关方的合法行为，接受政府采购活动依法形成的意见、结果。</w:t>
      </w:r>
    </w:p>
    <w:p w14:paraId="2932350E">
      <w:pPr>
        <w:autoSpaceDE w:val="0"/>
        <w:autoSpaceDN w:val="0"/>
        <w:spacing w:line="360" w:lineRule="auto"/>
        <w:ind w:firstLine="48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四、依法参加政府采购活动，不围标、串标，维护市场秩序，不提供“三无”产品、以次充好。</w:t>
      </w:r>
    </w:p>
    <w:p w14:paraId="3DDA4053">
      <w:pPr>
        <w:autoSpaceDE w:val="0"/>
        <w:autoSpaceDN w:val="0"/>
        <w:spacing w:line="360" w:lineRule="auto"/>
        <w:ind w:firstLine="48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五、积极推动政府采购活动健康开展，对采购活动有疑问、异议时，按法律规定的程序实名反映情况，不恶意中伤、无事生非，以和谐、平等的心态参加政府采购活动。</w:t>
      </w:r>
    </w:p>
    <w:p w14:paraId="3E67A34A">
      <w:pPr>
        <w:autoSpaceDE w:val="0"/>
        <w:autoSpaceDN w:val="0"/>
        <w:spacing w:line="360" w:lineRule="auto"/>
        <w:ind w:firstLine="48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六、认真履行中标人应承担的责任和义务，全面执行采购合同规定的各项内容，保质保量地按时提供采购物品。</w:t>
      </w:r>
    </w:p>
    <w:p w14:paraId="3CA1D5CE">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若本企业（单位）发生有悖于上述承诺的行为，愿意接受《中华人民共和国政府采购法》和《政府采购法实施条例》中对投标人的相关处理。</w:t>
      </w:r>
    </w:p>
    <w:p w14:paraId="5F7F0AB2">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本承诺是采购项目投标文件的组成部分。</w:t>
      </w:r>
    </w:p>
    <w:p w14:paraId="3C5AD00D">
      <w:pPr>
        <w:autoSpaceDE w:val="0"/>
        <w:autoSpaceDN w:val="0"/>
        <w:spacing w:line="360" w:lineRule="auto"/>
        <w:jc w:val="center"/>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 xml:space="preserve">投标人：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（公章）</w:t>
      </w:r>
    </w:p>
    <w:p w14:paraId="7A1AE408">
      <w:pPr>
        <w:autoSpaceDE w:val="0"/>
        <w:autoSpaceDN w:val="0"/>
        <w:spacing w:line="360" w:lineRule="auto"/>
        <w:jc w:val="center"/>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法定代表人或委托代理人：        （签字或盖章）</w:t>
      </w:r>
    </w:p>
    <w:p w14:paraId="416C2C11">
      <w:pPr>
        <w:autoSpaceDE w:val="0"/>
        <w:autoSpaceDN w:val="0"/>
        <w:spacing w:line="360" w:lineRule="auto"/>
        <w:ind w:firstLine="3362" w:firstLineChars="1400"/>
        <w:jc w:val="left"/>
        <w:rPr>
          <w:rFonts w:hint="eastAsia" w:ascii="微软雅黑" w:hAnsi="微软雅黑" w:eastAsia="微软雅黑" w:cs="微软雅黑"/>
          <w:sz w:val="28"/>
          <w:szCs w:val="28"/>
          <w:highlight w:val="none"/>
          <w:lang w:val="zh-CN"/>
        </w:rPr>
      </w:pPr>
      <w:r>
        <w:rPr>
          <w:rFonts w:hint="eastAsia" w:ascii="微软雅黑" w:hAnsi="微软雅黑" w:eastAsia="微软雅黑" w:cs="微软雅黑"/>
          <w:b/>
          <w:bCs/>
          <w:kern w:val="0"/>
          <w:highlight w:val="none"/>
          <w:lang w:val="zh-CN"/>
        </w:rPr>
        <w:t xml:space="preserve">年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月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日</w:t>
      </w:r>
      <w:r>
        <w:rPr>
          <w:rFonts w:hint="eastAsia" w:ascii="微软雅黑" w:hAnsi="微软雅黑" w:eastAsia="微软雅黑" w:cs="微软雅黑"/>
          <w:kern w:val="0"/>
          <w:highlight w:val="none"/>
          <w:lang w:val="zh-CN"/>
        </w:rPr>
        <w:br w:type="page"/>
      </w:r>
      <w:bookmarkEnd w:id="137"/>
      <w:bookmarkStart w:id="141" w:name="_Toc515908214"/>
      <w:bookmarkStart w:id="142" w:name="_Toc8344"/>
      <w:r>
        <w:rPr>
          <w:rFonts w:hint="eastAsia" w:ascii="微软雅黑" w:hAnsi="微软雅黑" w:eastAsia="微软雅黑" w:cs="微软雅黑"/>
          <w:b/>
          <w:bCs/>
          <w:sz w:val="30"/>
          <w:szCs w:val="30"/>
          <w:highlight w:val="none"/>
        </w:rPr>
        <w:t>（6）</w:t>
      </w:r>
      <w:r>
        <w:rPr>
          <w:rFonts w:hint="eastAsia" w:ascii="微软雅黑" w:hAnsi="微软雅黑" w:eastAsia="微软雅黑" w:cs="微软雅黑"/>
          <w:b/>
          <w:bCs/>
          <w:sz w:val="30"/>
          <w:szCs w:val="30"/>
          <w:highlight w:val="none"/>
          <w:lang w:val="zh-CN"/>
        </w:rPr>
        <w:t>资格证明材料</w:t>
      </w:r>
      <w:bookmarkEnd w:id="141"/>
    </w:p>
    <w:p w14:paraId="391B74A5">
      <w:pPr>
        <w:autoSpaceDE w:val="0"/>
        <w:autoSpaceDN w:val="0"/>
        <w:spacing w:line="360" w:lineRule="auto"/>
        <w:jc w:val="center"/>
        <w:rPr>
          <w:rFonts w:hint="eastAsia" w:ascii="微软雅黑" w:hAnsi="微软雅黑" w:eastAsia="微软雅黑" w:cs="微软雅黑"/>
          <w:kern w:val="0"/>
          <w:sz w:val="28"/>
          <w:szCs w:val="28"/>
          <w:highlight w:val="none"/>
          <w:lang w:val="zh-CN"/>
        </w:rPr>
      </w:pPr>
      <w:r>
        <w:rPr>
          <w:rFonts w:hint="eastAsia" w:ascii="微软雅黑" w:hAnsi="微软雅黑" w:eastAsia="微软雅黑" w:cs="微软雅黑"/>
          <w:b/>
          <w:bCs/>
          <w:kern w:val="0"/>
          <w:sz w:val="28"/>
          <w:szCs w:val="28"/>
          <w:highlight w:val="none"/>
          <w:lang w:val="zh-CN"/>
        </w:rPr>
        <w:t>资格证明材料</w:t>
      </w:r>
    </w:p>
    <w:p w14:paraId="75D2AAA9">
      <w:pPr>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资格证明材料包括：</w:t>
      </w:r>
    </w:p>
    <w:p w14:paraId="2ADA036B">
      <w:pPr>
        <w:numPr>
          <w:ilvl w:val="0"/>
          <w:numId w:val="10"/>
        </w:numPr>
        <w:spacing w:line="360" w:lineRule="auto"/>
        <w:ind w:firstLine="480"/>
        <w:rPr>
          <w:rFonts w:hint="eastAsia" w:ascii="微软雅黑" w:hAnsi="微软雅黑" w:eastAsia="微软雅黑" w:cs="微软雅黑"/>
          <w:highlight w:val="none"/>
        </w:rPr>
      </w:pPr>
      <w:r>
        <w:rPr>
          <w:rFonts w:hint="eastAsia" w:ascii="微软雅黑" w:hAnsi="微软雅黑" w:eastAsia="微软雅黑" w:cs="微软雅黑"/>
          <w:highlight w:val="none"/>
        </w:rPr>
        <w:t>提供有效的营业执照、税务登记证、机构代码证或三证（五证）合一统一社会代码证及其他资格证明文件（扫描或复印件）；</w:t>
      </w:r>
    </w:p>
    <w:p w14:paraId="6EFD3195">
      <w:pPr>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328BF49">
      <w:pPr>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（2）招标文件规定的有关资格证书、许可证书、认证等；</w:t>
      </w:r>
    </w:p>
    <w:p w14:paraId="67C45916">
      <w:pPr>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（3）投标人认为有必要提供的其他资格证明文件。</w:t>
      </w:r>
    </w:p>
    <w:p w14:paraId="44576CA3">
      <w:pPr>
        <w:pStyle w:val="25"/>
        <w:spacing w:before="0" w:after="0" w:line="360" w:lineRule="auto"/>
        <w:jc w:val="left"/>
        <w:outlineLvl w:val="1"/>
        <w:rPr>
          <w:rFonts w:hint="eastAsia" w:ascii="微软雅黑" w:hAnsi="微软雅黑" w:eastAsia="微软雅黑" w:cs="微软雅黑"/>
          <w:highlight w:val="none"/>
        </w:rPr>
      </w:pPr>
      <w:r>
        <w:rPr>
          <w:rFonts w:hint="eastAsia" w:ascii="微软雅黑" w:hAnsi="微软雅黑" w:eastAsia="微软雅黑" w:cs="微软雅黑"/>
          <w:kern w:val="0"/>
          <w:sz w:val="24"/>
          <w:highlight w:val="none"/>
          <w:lang w:val="zh-CN"/>
        </w:rPr>
        <w:br w:type="page"/>
      </w:r>
      <w:bookmarkStart w:id="143" w:name="_Toc515908215"/>
      <w:bookmarkStart w:id="144" w:name="_Toc29595"/>
      <w:r>
        <w:rPr>
          <w:rFonts w:hint="eastAsia" w:ascii="微软雅黑" w:hAnsi="微软雅黑" w:eastAsia="微软雅黑" w:cs="微软雅黑"/>
          <w:sz w:val="30"/>
          <w:szCs w:val="30"/>
          <w:highlight w:val="none"/>
        </w:rPr>
        <w:t>（7）</w:t>
      </w:r>
      <w:r>
        <w:rPr>
          <w:rFonts w:hint="eastAsia" w:ascii="微软雅黑" w:hAnsi="微软雅黑" w:eastAsia="微软雅黑" w:cs="微软雅黑"/>
          <w:sz w:val="30"/>
          <w:szCs w:val="30"/>
          <w:highlight w:val="none"/>
          <w:lang w:val="zh-CN"/>
        </w:rPr>
        <w:t>财务状况报告，依法缴纳税收和社会保障资金的相关材料</w:t>
      </w:r>
      <w:bookmarkEnd w:id="143"/>
      <w:bookmarkEnd w:id="144"/>
    </w:p>
    <w:p w14:paraId="59F5BE7A">
      <w:pPr>
        <w:autoSpaceDE w:val="0"/>
        <w:autoSpaceDN w:val="0"/>
        <w:spacing w:line="360" w:lineRule="auto"/>
        <w:rPr>
          <w:rFonts w:hint="eastAsia" w:ascii="微软雅黑" w:hAnsi="微软雅黑" w:eastAsia="微软雅黑" w:cs="微软雅黑"/>
          <w:kern w:val="0"/>
          <w:sz w:val="28"/>
          <w:szCs w:val="28"/>
          <w:highlight w:val="none"/>
          <w:lang w:val="zh-CN"/>
        </w:rPr>
      </w:pPr>
    </w:p>
    <w:p w14:paraId="01ADE4BD">
      <w:pPr>
        <w:autoSpaceDE w:val="0"/>
        <w:autoSpaceDN w:val="0"/>
        <w:spacing w:line="360" w:lineRule="auto"/>
        <w:jc w:val="center"/>
        <w:rPr>
          <w:rFonts w:hint="eastAsia" w:ascii="微软雅黑" w:hAnsi="微软雅黑" w:eastAsia="微软雅黑" w:cs="微软雅黑"/>
          <w:b/>
          <w:bCs/>
          <w:kern w:val="0"/>
          <w:sz w:val="36"/>
          <w:szCs w:val="36"/>
          <w:highlight w:val="none"/>
          <w:lang w:val="zh-CN"/>
        </w:rPr>
      </w:pPr>
      <w:r>
        <w:rPr>
          <w:rFonts w:hint="eastAsia" w:ascii="微软雅黑" w:hAnsi="微软雅黑" w:eastAsia="微软雅黑" w:cs="微软雅黑"/>
          <w:b/>
          <w:bCs/>
          <w:kern w:val="0"/>
          <w:sz w:val="28"/>
          <w:szCs w:val="28"/>
          <w:highlight w:val="none"/>
          <w:lang w:val="zh-CN"/>
        </w:rPr>
        <w:t>财务状况报告，依法缴纳税收和社会保障资金的相关材料</w:t>
      </w:r>
    </w:p>
    <w:p w14:paraId="4EBF8983">
      <w:pPr>
        <w:autoSpaceDE w:val="0"/>
        <w:autoSpaceDN w:val="0"/>
        <w:spacing w:line="360" w:lineRule="auto"/>
        <w:rPr>
          <w:rFonts w:hint="eastAsia" w:ascii="微软雅黑" w:hAnsi="微软雅黑" w:eastAsia="微软雅黑" w:cs="微软雅黑"/>
          <w:kern w:val="0"/>
          <w:highlight w:val="none"/>
          <w:lang w:val="zh-CN"/>
        </w:rPr>
      </w:pPr>
    </w:p>
    <w:p w14:paraId="0EC1603B">
      <w:pPr>
        <w:autoSpaceDE w:val="0"/>
        <w:autoSpaceDN w:val="0"/>
        <w:spacing w:line="360" w:lineRule="auto"/>
        <w:ind w:firstLine="48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1、投标人是法人的，提供基本开户银行近三个月内出具的资信证明（同时提供基本存款账户开户许可证）或</w:t>
      </w:r>
      <w:r>
        <w:rPr>
          <w:rFonts w:hint="eastAsia" w:ascii="微软雅黑" w:hAnsi="微软雅黑" w:eastAsia="微软雅黑" w:cs="微软雅黑"/>
          <w:kern w:val="0"/>
          <w:highlight w:val="none"/>
        </w:rPr>
        <w:t>2023年度</w:t>
      </w:r>
      <w:r>
        <w:rPr>
          <w:rFonts w:hint="eastAsia" w:ascii="微软雅黑" w:hAnsi="微软雅黑" w:eastAsia="微软雅黑" w:cs="微软雅黑"/>
          <w:highlight w:val="none"/>
        </w:rPr>
        <w:t>经第三方审计的财务状况报告</w:t>
      </w:r>
      <w:r>
        <w:rPr>
          <w:rFonts w:hint="eastAsia" w:ascii="微软雅黑" w:hAnsi="微软雅黑" w:eastAsia="微软雅黑" w:cs="微软雅黑"/>
          <w:kern w:val="0"/>
          <w:highlight w:val="none"/>
          <w:lang w:val="zh-CN"/>
        </w:rPr>
        <w:t>（扫描或复印件应全面、完整、清晰），包括资产负债表、现金流量表、利润表和财务（会计）报表附注</w:t>
      </w:r>
      <w:r>
        <w:rPr>
          <w:rFonts w:hint="eastAsia" w:ascii="微软雅黑" w:hAnsi="微软雅黑" w:eastAsia="微软雅黑" w:cs="微软雅黑"/>
          <w:kern w:val="0"/>
          <w:highlight w:val="none"/>
        </w:rPr>
        <w:t>，</w:t>
      </w:r>
      <w:r>
        <w:rPr>
          <w:rFonts w:hint="eastAsia" w:ascii="微软雅黑" w:hAnsi="微软雅黑" w:eastAsia="微软雅黑" w:cs="微软雅黑"/>
          <w:kern w:val="0"/>
          <w:highlight w:val="none"/>
          <w:lang w:val="zh-CN"/>
        </w:rPr>
        <w:t>并提供第三方机构的营业执照、执业证书。</w:t>
      </w:r>
      <w:r>
        <w:rPr>
          <w:rFonts w:hint="eastAsia" w:ascii="微软雅黑" w:hAnsi="微软雅黑" w:eastAsia="微软雅黑" w:cs="微软雅黑"/>
          <w:highlight w:val="none"/>
        </w:rPr>
        <w:t>投标人是其他组织和自然人，没有经审计的财务报告，可以提供基本开户银行出具的资信证明（同时提供基本存款账户开户许可证）。</w:t>
      </w:r>
    </w:p>
    <w:p w14:paraId="755414AD">
      <w:pPr>
        <w:autoSpaceDE w:val="0"/>
        <w:autoSpaceDN w:val="0"/>
        <w:spacing w:line="360" w:lineRule="auto"/>
        <w:ind w:firstLine="480"/>
        <w:rPr>
          <w:rFonts w:hint="eastAsia" w:ascii="微软雅黑" w:hAnsi="微软雅黑" w:eastAsia="微软雅黑" w:cs="微软雅黑"/>
          <w:kern w:val="0"/>
          <w:highlight w:val="none"/>
          <w:lang w:val="en"/>
        </w:rPr>
      </w:pPr>
      <w:r>
        <w:rPr>
          <w:rFonts w:hint="eastAsia" w:ascii="微软雅黑" w:hAnsi="微软雅黑" w:eastAsia="微软雅黑" w:cs="微软雅黑"/>
          <w:kern w:val="0"/>
          <w:highlight w:val="none"/>
          <w:lang w:val="zh-CN"/>
        </w:rPr>
        <w:t>2、近半年内</w:t>
      </w:r>
      <w:r>
        <w:rPr>
          <w:rFonts w:hint="eastAsia" w:ascii="微软雅黑" w:hAnsi="微软雅黑" w:eastAsia="微软雅黑" w:cs="微软雅黑"/>
          <w:kern w:val="0"/>
          <w:highlight w:val="none"/>
        </w:rPr>
        <w:t>任意1个月</w:t>
      </w:r>
      <w:r>
        <w:rPr>
          <w:rFonts w:hint="eastAsia" w:ascii="微软雅黑" w:hAnsi="微软雅黑" w:eastAsia="微软雅黑" w:cs="微软雅黑"/>
          <w:kern w:val="0"/>
          <w:highlight w:val="none"/>
          <w:lang w:val="zh-CN"/>
        </w:rPr>
        <w:t>的依法缴纳税收和社会保障资金记录的证明材料；依法免税或不需要缴纳社会保障资金的投标人须提供相应文件证明其依法免税或不需要缴纳社会保障资金</w:t>
      </w:r>
      <w:r>
        <w:rPr>
          <w:rFonts w:ascii="微软雅黑" w:hAnsi="微软雅黑" w:eastAsia="微软雅黑" w:cs="微软雅黑"/>
          <w:kern w:val="0"/>
          <w:highlight w:val="none"/>
          <w:lang w:val="en"/>
        </w:rPr>
        <w:t>;</w:t>
      </w:r>
      <w:r>
        <w:rPr>
          <w:rFonts w:hint="eastAsia" w:ascii="微软雅黑" w:hAnsi="微软雅黑" w:eastAsia="微软雅黑" w:cs="微软雅黑"/>
          <w:kern w:val="0"/>
          <w:highlight w:val="none"/>
          <w:lang w:val="en"/>
        </w:rPr>
        <w:t>新成立企业时间不满足上述时间要求的，按成立时限提供，如还没有经营无法提供已缴纳税收证明材料的作出说明和承诺（格式自拟）当月或新成立企业，未有缴纳社保和税收证明材料的作出说明和承诺（格式自拟）。</w:t>
      </w:r>
    </w:p>
    <w:p w14:paraId="41A4DD5E">
      <w:pPr>
        <w:pStyle w:val="25"/>
        <w:spacing w:before="0" w:after="0" w:line="360" w:lineRule="auto"/>
        <w:jc w:val="left"/>
        <w:outlineLvl w:val="1"/>
        <w:rPr>
          <w:rFonts w:hint="eastAsia" w:ascii="微软雅黑" w:hAnsi="微软雅黑" w:eastAsia="微软雅黑" w:cs="微软雅黑"/>
          <w:highlight w:val="none"/>
        </w:rPr>
      </w:pPr>
      <w:r>
        <w:rPr>
          <w:rFonts w:hint="eastAsia" w:ascii="微软雅黑" w:hAnsi="微软雅黑" w:eastAsia="微软雅黑" w:cs="微软雅黑"/>
          <w:kern w:val="0"/>
          <w:sz w:val="24"/>
          <w:highlight w:val="none"/>
          <w:lang w:val="zh-CN"/>
        </w:rPr>
        <w:br w:type="page"/>
      </w:r>
      <w:bookmarkEnd w:id="142"/>
      <w:bookmarkStart w:id="145" w:name="_Toc515908216"/>
      <w:bookmarkStart w:id="146" w:name="_Toc28890"/>
      <w:bookmarkStart w:id="147" w:name="_Toc21530"/>
      <w:r>
        <w:rPr>
          <w:rFonts w:hint="eastAsia" w:ascii="微软雅黑" w:hAnsi="微软雅黑" w:eastAsia="微软雅黑" w:cs="微软雅黑"/>
          <w:sz w:val="30"/>
          <w:szCs w:val="30"/>
          <w:highlight w:val="none"/>
        </w:rPr>
        <w:t>（8）</w:t>
      </w:r>
      <w:r>
        <w:rPr>
          <w:rFonts w:hint="eastAsia" w:ascii="微软雅黑" w:hAnsi="微软雅黑" w:eastAsia="微软雅黑" w:cs="微软雅黑"/>
          <w:sz w:val="30"/>
          <w:szCs w:val="30"/>
          <w:highlight w:val="none"/>
          <w:lang w:val="zh-CN"/>
        </w:rPr>
        <w:t>具备履行合同所必需的设备和专业技术能力的证明材料</w:t>
      </w:r>
      <w:bookmarkEnd w:id="145"/>
      <w:bookmarkEnd w:id="146"/>
    </w:p>
    <w:p w14:paraId="39CFF749">
      <w:pPr>
        <w:autoSpaceDE w:val="0"/>
        <w:autoSpaceDN w:val="0"/>
        <w:spacing w:line="360" w:lineRule="auto"/>
        <w:rPr>
          <w:rFonts w:hint="eastAsia" w:ascii="微软雅黑" w:hAnsi="微软雅黑" w:eastAsia="微软雅黑" w:cs="微软雅黑"/>
          <w:kern w:val="0"/>
          <w:sz w:val="28"/>
          <w:szCs w:val="28"/>
          <w:highlight w:val="none"/>
          <w:lang w:val="zh-CN"/>
        </w:rPr>
      </w:pPr>
    </w:p>
    <w:p w14:paraId="13F7E804">
      <w:pPr>
        <w:autoSpaceDE w:val="0"/>
        <w:autoSpaceDN w:val="0"/>
        <w:spacing w:line="360" w:lineRule="auto"/>
        <w:jc w:val="center"/>
        <w:rPr>
          <w:rFonts w:hint="eastAsia" w:ascii="微软雅黑" w:hAnsi="微软雅黑" w:eastAsia="微软雅黑" w:cs="微软雅黑"/>
          <w:b/>
          <w:bCs/>
          <w:kern w:val="0"/>
          <w:sz w:val="36"/>
          <w:szCs w:val="36"/>
          <w:highlight w:val="none"/>
          <w:lang w:val="zh-CN"/>
        </w:rPr>
      </w:pPr>
      <w:r>
        <w:rPr>
          <w:rFonts w:hint="eastAsia" w:ascii="微软雅黑" w:hAnsi="微软雅黑" w:eastAsia="微软雅黑" w:cs="微软雅黑"/>
          <w:b/>
          <w:bCs/>
          <w:kern w:val="0"/>
          <w:sz w:val="28"/>
          <w:szCs w:val="28"/>
          <w:highlight w:val="none"/>
          <w:lang w:val="zh-CN"/>
        </w:rPr>
        <w:t>具备履行合同所必需的设备和专业技术能力的证明材料</w:t>
      </w:r>
    </w:p>
    <w:p w14:paraId="44276C21">
      <w:pPr>
        <w:autoSpaceDE w:val="0"/>
        <w:autoSpaceDN w:val="0"/>
        <w:spacing w:line="360" w:lineRule="auto"/>
        <w:ind w:firstLine="480"/>
        <w:rPr>
          <w:rFonts w:hint="eastAsia" w:ascii="微软雅黑" w:hAnsi="微软雅黑" w:eastAsia="微软雅黑" w:cs="微软雅黑"/>
          <w:kern w:val="0"/>
          <w:highlight w:val="none"/>
          <w:lang w:val="zh-CN"/>
        </w:rPr>
      </w:pPr>
    </w:p>
    <w:p w14:paraId="25CBC7BD">
      <w:pPr>
        <w:autoSpaceDE w:val="0"/>
        <w:autoSpaceDN w:val="0"/>
        <w:spacing w:line="360" w:lineRule="auto"/>
        <w:ind w:firstLine="48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为保证本项目合同的顺利履行，投标人必须具备履行合同的设备或专业技术能力，须提供必须具备履行合同的设备和专业技术能力的承诺函（格式自拟），并提供相关设备的购置发票或相关人员的职称证书</w:t>
      </w:r>
      <w:r>
        <w:rPr>
          <w:rFonts w:hint="eastAsia" w:ascii="微软雅黑" w:hAnsi="微软雅黑" w:eastAsia="微软雅黑" w:cs="微软雅黑"/>
          <w:kern w:val="0"/>
          <w:highlight w:val="none"/>
        </w:rPr>
        <w:t>或</w:t>
      </w:r>
      <w:r>
        <w:rPr>
          <w:rFonts w:hint="eastAsia" w:ascii="微软雅黑" w:hAnsi="微软雅黑" w:eastAsia="微软雅黑" w:cs="微软雅黑"/>
          <w:kern w:val="0"/>
          <w:highlight w:val="none"/>
          <w:lang w:val="zh-CN"/>
        </w:rPr>
        <w:t>用工合同等证明材料。</w:t>
      </w:r>
    </w:p>
    <w:p w14:paraId="4D79FE6A">
      <w:pPr>
        <w:pStyle w:val="25"/>
        <w:spacing w:before="0" w:after="0" w:line="360" w:lineRule="auto"/>
        <w:jc w:val="left"/>
        <w:outlineLvl w:val="1"/>
        <w:rPr>
          <w:rFonts w:hint="eastAsia" w:ascii="微软雅黑" w:hAnsi="微软雅黑" w:eastAsia="微软雅黑" w:cs="微软雅黑"/>
          <w:highlight w:val="none"/>
        </w:rPr>
      </w:pPr>
      <w:r>
        <w:rPr>
          <w:rFonts w:hint="eastAsia" w:ascii="微软雅黑" w:hAnsi="微软雅黑" w:eastAsia="微软雅黑" w:cs="微软雅黑"/>
          <w:kern w:val="0"/>
          <w:sz w:val="24"/>
          <w:highlight w:val="none"/>
          <w:lang w:val="zh-CN"/>
        </w:rPr>
        <w:br w:type="page"/>
      </w:r>
      <w:bookmarkStart w:id="148" w:name="_Toc10437"/>
      <w:bookmarkStart w:id="149" w:name="_Toc515908217"/>
      <w:r>
        <w:rPr>
          <w:rFonts w:hint="eastAsia" w:ascii="微软雅黑" w:hAnsi="微软雅黑" w:eastAsia="微软雅黑" w:cs="微软雅黑"/>
          <w:sz w:val="30"/>
          <w:szCs w:val="30"/>
          <w:highlight w:val="none"/>
        </w:rPr>
        <w:t>（9）</w:t>
      </w:r>
      <w:r>
        <w:rPr>
          <w:rFonts w:hint="eastAsia" w:ascii="微软雅黑" w:hAnsi="微软雅黑" w:eastAsia="微软雅黑" w:cs="微软雅黑"/>
          <w:sz w:val="30"/>
          <w:szCs w:val="30"/>
          <w:highlight w:val="none"/>
          <w:lang w:val="zh-CN"/>
        </w:rPr>
        <w:t>无重大违法记录声明</w:t>
      </w:r>
      <w:bookmarkEnd w:id="148"/>
      <w:bookmarkEnd w:id="149"/>
    </w:p>
    <w:p w14:paraId="7A285F10">
      <w:pPr>
        <w:autoSpaceDE w:val="0"/>
        <w:autoSpaceDN w:val="0"/>
        <w:spacing w:line="360" w:lineRule="auto"/>
        <w:rPr>
          <w:rFonts w:hint="eastAsia" w:ascii="微软雅黑" w:hAnsi="微软雅黑" w:eastAsia="微软雅黑" w:cs="微软雅黑"/>
          <w:kern w:val="0"/>
          <w:sz w:val="28"/>
          <w:szCs w:val="28"/>
          <w:highlight w:val="none"/>
          <w:lang w:val="zh-CN"/>
        </w:rPr>
      </w:pPr>
    </w:p>
    <w:p w14:paraId="0C80207A">
      <w:pPr>
        <w:autoSpaceDE w:val="0"/>
        <w:autoSpaceDN w:val="0"/>
        <w:spacing w:line="360" w:lineRule="auto"/>
        <w:jc w:val="center"/>
        <w:rPr>
          <w:rFonts w:hint="eastAsia" w:ascii="微软雅黑" w:hAnsi="微软雅黑" w:eastAsia="微软雅黑" w:cs="微软雅黑"/>
          <w:b/>
          <w:bCs/>
          <w:kern w:val="0"/>
          <w:sz w:val="36"/>
          <w:szCs w:val="36"/>
          <w:highlight w:val="none"/>
          <w:lang w:val="zh-CN"/>
        </w:rPr>
      </w:pPr>
      <w:r>
        <w:rPr>
          <w:rFonts w:hint="eastAsia" w:ascii="微软雅黑" w:hAnsi="微软雅黑" w:eastAsia="微软雅黑" w:cs="微软雅黑"/>
          <w:b/>
          <w:bCs/>
          <w:kern w:val="0"/>
          <w:sz w:val="28"/>
          <w:szCs w:val="28"/>
          <w:highlight w:val="none"/>
          <w:lang w:val="zh-CN"/>
        </w:rPr>
        <w:t>无重大违法记录声明</w:t>
      </w:r>
    </w:p>
    <w:p w14:paraId="5B50579A">
      <w:pPr>
        <w:spacing w:line="360" w:lineRule="auto"/>
        <w:rPr>
          <w:rFonts w:hint="eastAsia" w:ascii="微软雅黑" w:hAnsi="微软雅黑" w:eastAsia="微软雅黑" w:cs="微软雅黑"/>
          <w:b/>
          <w:bCs/>
          <w:sz w:val="28"/>
          <w:szCs w:val="28"/>
          <w:highlight w:val="none"/>
        </w:rPr>
      </w:pPr>
    </w:p>
    <w:p w14:paraId="2AF9B5FE">
      <w:pPr>
        <w:spacing w:line="360" w:lineRule="auto"/>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致：</w:t>
      </w:r>
      <w:r>
        <w:rPr>
          <w:rFonts w:hint="eastAsia" w:ascii="微软雅黑" w:hAnsi="微软雅黑" w:eastAsia="微软雅黑" w:cs="微软雅黑"/>
          <w:b/>
          <w:bCs/>
          <w:kern w:val="0"/>
          <w:highlight w:val="none"/>
          <w:lang w:val="zh-CN"/>
        </w:rPr>
        <w:t>（采购人或者采购代理机构）</w:t>
      </w:r>
    </w:p>
    <w:p w14:paraId="737D52A0">
      <w:pPr>
        <w:spacing w:line="360" w:lineRule="auto"/>
        <w:ind w:firstLine="480" w:firstLineChars="200"/>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rPr>
        <w:t>我单位参加本次政府采购项目活动前三年内，在经营活动中无重大违法活动记录，符合《政府采购法》规定的投标人资格条</w:t>
      </w:r>
      <w:r>
        <w:rPr>
          <w:rFonts w:hint="eastAsia" w:ascii="微软雅黑" w:hAnsi="微软雅黑" w:eastAsia="微软雅黑" w:cs="微软雅黑"/>
          <w:highlight w:val="none"/>
          <w:shd w:val="clear" w:color="auto" w:fill="FFFFFF"/>
        </w:rPr>
        <w:t>件。我方对此声明负全部法律责任。</w:t>
      </w:r>
    </w:p>
    <w:p w14:paraId="0126008C">
      <w:pPr>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特此声明。</w:t>
      </w:r>
    </w:p>
    <w:p w14:paraId="6BC0BF99">
      <w:pPr>
        <w:autoSpaceDE w:val="0"/>
        <w:autoSpaceDN w:val="0"/>
        <w:spacing w:line="360" w:lineRule="auto"/>
        <w:jc w:val="left"/>
        <w:rPr>
          <w:rFonts w:hint="eastAsia" w:ascii="微软雅黑" w:hAnsi="微软雅黑" w:eastAsia="微软雅黑" w:cs="微软雅黑"/>
          <w:kern w:val="0"/>
          <w:highlight w:val="none"/>
          <w:lang w:val="zh-CN"/>
        </w:rPr>
      </w:pPr>
    </w:p>
    <w:p w14:paraId="032B5879">
      <w:pPr>
        <w:autoSpaceDE w:val="0"/>
        <w:autoSpaceDN w:val="0"/>
        <w:spacing w:line="360" w:lineRule="auto"/>
        <w:jc w:val="left"/>
        <w:rPr>
          <w:rFonts w:hint="eastAsia" w:ascii="微软雅黑" w:hAnsi="微软雅黑" w:eastAsia="微软雅黑" w:cs="微软雅黑"/>
          <w:kern w:val="0"/>
          <w:highlight w:val="none"/>
          <w:lang w:val="zh-CN"/>
        </w:rPr>
      </w:pPr>
    </w:p>
    <w:p w14:paraId="183ABB12">
      <w:pPr>
        <w:autoSpaceDE w:val="0"/>
        <w:autoSpaceDN w:val="0"/>
        <w:spacing w:line="360" w:lineRule="auto"/>
        <w:jc w:val="left"/>
        <w:rPr>
          <w:rFonts w:hint="eastAsia" w:ascii="微软雅黑" w:hAnsi="微软雅黑" w:eastAsia="微软雅黑" w:cs="微软雅黑"/>
          <w:kern w:val="0"/>
          <w:highlight w:val="none"/>
          <w:lang w:val="zh-CN"/>
        </w:rPr>
      </w:pPr>
    </w:p>
    <w:p w14:paraId="3183CC02">
      <w:pPr>
        <w:autoSpaceDE w:val="0"/>
        <w:autoSpaceDN w:val="0"/>
        <w:spacing w:line="360" w:lineRule="auto"/>
        <w:jc w:val="left"/>
        <w:rPr>
          <w:rFonts w:hint="eastAsia" w:ascii="微软雅黑" w:hAnsi="微软雅黑" w:eastAsia="微软雅黑" w:cs="微软雅黑"/>
          <w:kern w:val="0"/>
          <w:highlight w:val="none"/>
          <w:lang w:val="zh-CN"/>
        </w:rPr>
      </w:pPr>
    </w:p>
    <w:p w14:paraId="0CBC9526">
      <w:pPr>
        <w:autoSpaceDE w:val="0"/>
        <w:autoSpaceDN w:val="0"/>
        <w:spacing w:line="360" w:lineRule="auto"/>
        <w:jc w:val="center"/>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 xml:space="preserve">投标人：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（公章）</w:t>
      </w:r>
    </w:p>
    <w:p w14:paraId="38FE97FF">
      <w:pPr>
        <w:autoSpaceDE w:val="0"/>
        <w:autoSpaceDN w:val="0"/>
        <w:spacing w:line="360" w:lineRule="auto"/>
        <w:jc w:val="center"/>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法定代表人或委托代理人：        （签字或盖章）</w:t>
      </w:r>
    </w:p>
    <w:p w14:paraId="2102D43E">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b/>
          <w:bCs/>
          <w:kern w:val="0"/>
          <w:highlight w:val="none"/>
          <w:lang w:val="zh-CN"/>
        </w:rPr>
        <w:t xml:space="preserve">年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月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日</w:t>
      </w:r>
    </w:p>
    <w:p w14:paraId="7556D350">
      <w:pPr>
        <w:pStyle w:val="25"/>
        <w:spacing w:before="0" w:after="0" w:line="360" w:lineRule="auto"/>
        <w:jc w:val="left"/>
        <w:outlineLvl w:val="1"/>
        <w:rPr>
          <w:rFonts w:hint="eastAsia" w:ascii="微软雅黑" w:hAnsi="微软雅黑" w:eastAsia="微软雅黑" w:cs="微软雅黑"/>
          <w:sz w:val="28"/>
          <w:szCs w:val="28"/>
          <w:highlight w:val="none"/>
          <w:lang w:val="zh-CN"/>
        </w:rPr>
      </w:pPr>
      <w:r>
        <w:rPr>
          <w:rFonts w:hint="eastAsia" w:ascii="微软雅黑" w:hAnsi="微软雅黑" w:eastAsia="微软雅黑" w:cs="微软雅黑"/>
          <w:highlight w:val="none"/>
          <w:lang w:val="zh-CN"/>
        </w:rPr>
        <w:br w:type="page"/>
      </w:r>
      <w:bookmarkStart w:id="150" w:name="_Toc29764"/>
      <w:bookmarkStart w:id="151" w:name="_Toc7936"/>
      <w:bookmarkStart w:id="152" w:name="_Toc515908218"/>
      <w:r>
        <w:rPr>
          <w:rFonts w:hint="eastAsia" w:ascii="微软雅黑" w:hAnsi="微软雅黑" w:eastAsia="微软雅黑" w:cs="微软雅黑"/>
          <w:sz w:val="30"/>
          <w:szCs w:val="30"/>
          <w:highlight w:val="none"/>
        </w:rPr>
        <w:t>（10）</w:t>
      </w:r>
      <w:r>
        <w:rPr>
          <w:rFonts w:hint="eastAsia" w:ascii="微软雅黑" w:hAnsi="微软雅黑" w:eastAsia="微软雅黑" w:cs="微软雅黑"/>
          <w:sz w:val="30"/>
          <w:szCs w:val="30"/>
          <w:highlight w:val="none"/>
          <w:lang w:val="zh-CN"/>
        </w:rPr>
        <w:t>投标保证金证明</w:t>
      </w:r>
      <w:bookmarkEnd w:id="150"/>
      <w:bookmarkEnd w:id="151"/>
      <w:bookmarkEnd w:id="152"/>
    </w:p>
    <w:p w14:paraId="0898E3FD">
      <w:pPr>
        <w:ind w:firstLine="280" w:firstLineChars="100"/>
        <w:jc w:val="center"/>
        <w:rPr>
          <w:rFonts w:hint="eastAsia" w:ascii="微软雅黑" w:hAnsi="微软雅黑" w:eastAsia="微软雅黑" w:cs="微软雅黑"/>
          <w:b/>
          <w:bCs/>
          <w:kern w:val="0"/>
          <w:sz w:val="28"/>
          <w:szCs w:val="28"/>
          <w:highlight w:val="none"/>
          <w:lang w:val="zh-CN"/>
        </w:rPr>
      </w:pPr>
    </w:p>
    <w:p w14:paraId="3D6F1682">
      <w:pPr>
        <w:ind w:firstLine="280" w:firstLineChars="100"/>
        <w:jc w:val="center"/>
        <w:rPr>
          <w:rFonts w:hint="eastAsia" w:ascii="微软雅黑" w:hAnsi="微软雅黑" w:eastAsia="微软雅黑" w:cs="微软雅黑"/>
          <w:b/>
          <w:bCs/>
          <w:kern w:val="0"/>
          <w:sz w:val="28"/>
          <w:szCs w:val="28"/>
          <w:highlight w:val="none"/>
          <w:lang w:val="zh-CN"/>
        </w:rPr>
      </w:pPr>
      <w:r>
        <w:rPr>
          <w:rFonts w:hint="eastAsia" w:ascii="微软雅黑" w:hAnsi="微软雅黑" w:eastAsia="微软雅黑" w:cs="微软雅黑"/>
          <w:b/>
          <w:bCs/>
          <w:kern w:val="0"/>
          <w:sz w:val="28"/>
          <w:szCs w:val="28"/>
          <w:highlight w:val="none"/>
          <w:lang w:val="zh-CN"/>
        </w:rPr>
        <w:t>投标保证金证明</w:t>
      </w:r>
    </w:p>
    <w:p w14:paraId="6CF147A2">
      <w:pPr>
        <w:spacing w:after="156" w:afterLines="50"/>
        <w:jc w:val="center"/>
        <w:rPr>
          <w:rFonts w:hint="eastAsia" w:ascii="微软雅黑" w:hAnsi="微软雅黑" w:eastAsia="微软雅黑" w:cs="微软雅黑"/>
          <w:b/>
          <w:highlight w:val="none"/>
          <w:lang w:val="zh-CN"/>
        </w:rPr>
      </w:pPr>
      <w:r>
        <w:rPr>
          <w:rFonts w:hint="eastAsia" w:ascii="微软雅黑" w:hAnsi="微软雅黑" w:eastAsia="微软雅黑" w:cs="微软雅黑"/>
          <w:b/>
          <w:highlight w:val="none"/>
        </w:rPr>
        <w:t>(</w:t>
      </w:r>
      <w:r>
        <w:rPr>
          <w:rFonts w:hint="eastAsia" w:ascii="微软雅黑" w:hAnsi="微软雅黑" w:eastAsia="微软雅黑" w:cs="微软雅黑"/>
          <w:b/>
          <w:highlight w:val="none"/>
          <w:lang w:val="zh-CN"/>
        </w:rPr>
        <w:t>注：提供保函保单的投标人不受此格式限制</w:t>
      </w:r>
      <w:r>
        <w:rPr>
          <w:rFonts w:hint="eastAsia" w:ascii="微软雅黑" w:hAnsi="微软雅黑" w:eastAsia="微软雅黑" w:cs="微软雅黑"/>
          <w:b/>
          <w:highlight w:val="none"/>
        </w:rPr>
        <w:t>)</w:t>
      </w:r>
    </w:p>
    <w:p w14:paraId="260E0079">
      <w:pPr>
        <w:autoSpaceDE w:val="0"/>
        <w:autoSpaceDN w:val="0"/>
        <w:spacing w:line="360" w:lineRule="auto"/>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致：（采购人或者采购代理机构）</w:t>
      </w:r>
    </w:p>
    <w:p w14:paraId="2AC47DAF">
      <w:pPr>
        <w:autoSpaceDE w:val="0"/>
        <w:autoSpaceDN w:val="0"/>
        <w:spacing w:line="360" w:lineRule="auto"/>
        <w:ind w:firstLine="36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我方为（采购项目名称）项目（采购项目编号为：        ）递交保证金人民币       （大写：人民币        元）已于     年    月    日以转账方式汇入你方账户。</w:t>
      </w:r>
    </w:p>
    <w:p w14:paraId="31A89BFB">
      <w:pPr>
        <w:autoSpaceDE w:val="0"/>
        <w:autoSpaceDN w:val="0"/>
        <w:spacing w:line="360" w:lineRule="auto"/>
        <w:ind w:firstLine="36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附件：保证金交款证明复印件（加盖公章）</w:t>
      </w:r>
    </w:p>
    <w:p w14:paraId="3BAE0205">
      <w:pPr>
        <w:autoSpaceDE w:val="0"/>
        <w:autoSpaceDN w:val="0"/>
        <w:spacing w:line="360" w:lineRule="auto"/>
        <w:ind w:firstLine="36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26E739DD">
      <w:pPr>
        <w:autoSpaceDE w:val="0"/>
        <w:autoSpaceDN w:val="0"/>
        <w:spacing w:line="360" w:lineRule="auto"/>
        <w:ind w:firstLine="36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户    名：</w:t>
      </w:r>
    </w:p>
    <w:p w14:paraId="3714A7FE">
      <w:pPr>
        <w:autoSpaceDE w:val="0"/>
        <w:autoSpaceDN w:val="0"/>
        <w:spacing w:line="360" w:lineRule="auto"/>
        <w:ind w:firstLine="36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开户银行：</w:t>
      </w:r>
    </w:p>
    <w:p w14:paraId="036C8675">
      <w:pPr>
        <w:autoSpaceDE w:val="0"/>
        <w:autoSpaceDN w:val="0"/>
        <w:spacing w:line="360" w:lineRule="auto"/>
        <w:ind w:firstLine="360"/>
        <w:rPr>
          <w:rFonts w:hint="eastAsia"/>
          <w:highlight w:val="none"/>
          <w:lang w:val="zh-CN"/>
        </w:rPr>
      </w:pPr>
      <w:r>
        <w:rPr>
          <w:rFonts w:hint="eastAsia" w:ascii="微软雅黑" w:hAnsi="微软雅黑" w:eastAsia="微软雅黑" w:cs="微软雅黑"/>
          <w:kern w:val="0"/>
          <w:highlight w:val="none"/>
          <w:lang w:val="zh-CN"/>
        </w:rPr>
        <w:t>开户帐号：</w:t>
      </w:r>
    </w:p>
    <w:p w14:paraId="0C4DDB93">
      <w:pPr>
        <w:autoSpaceDE w:val="0"/>
        <w:autoSpaceDN w:val="0"/>
        <w:spacing w:line="360" w:lineRule="auto"/>
        <w:rPr>
          <w:rFonts w:hint="eastAsia" w:ascii="微软雅黑" w:hAnsi="微软雅黑" w:eastAsia="微软雅黑" w:cs="微软雅黑"/>
          <w:kern w:val="0"/>
          <w:highlight w:val="none"/>
          <w:lang w:val="zh-CN"/>
        </w:rPr>
      </w:pPr>
    </w:p>
    <w:p w14:paraId="5D8410AA">
      <w:pPr>
        <w:autoSpaceDE w:val="0"/>
        <w:autoSpaceDN w:val="0"/>
        <w:spacing w:line="360" w:lineRule="auto"/>
        <w:ind w:firstLine="360"/>
        <w:rPr>
          <w:rFonts w:hint="eastAsia" w:ascii="微软雅黑" w:hAnsi="微软雅黑" w:eastAsia="微软雅黑" w:cs="微软雅黑"/>
          <w:kern w:val="0"/>
          <w:highlight w:val="none"/>
          <w:lang w:val="zh-CN"/>
        </w:rPr>
      </w:pPr>
    </w:p>
    <w:p w14:paraId="359BBD12">
      <w:pPr>
        <w:autoSpaceDE w:val="0"/>
        <w:autoSpaceDN w:val="0"/>
        <w:spacing w:line="360" w:lineRule="auto"/>
        <w:jc w:val="center"/>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 xml:space="preserve">投标人：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（公章）</w:t>
      </w:r>
    </w:p>
    <w:p w14:paraId="1D423196">
      <w:pPr>
        <w:autoSpaceDE w:val="0"/>
        <w:autoSpaceDN w:val="0"/>
        <w:spacing w:line="360" w:lineRule="auto"/>
        <w:jc w:val="center"/>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法定代表人或委托代理人：        （签字或盖章）</w:t>
      </w:r>
    </w:p>
    <w:p w14:paraId="78B9A06D">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b/>
          <w:bCs/>
          <w:kern w:val="0"/>
          <w:highlight w:val="none"/>
          <w:lang w:val="zh-CN"/>
        </w:rPr>
        <w:t xml:space="preserve">年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月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日</w:t>
      </w:r>
    </w:p>
    <w:bookmarkEnd w:id="147"/>
    <w:p w14:paraId="70D45032">
      <w:pPr>
        <w:pStyle w:val="25"/>
        <w:spacing w:before="0" w:after="0" w:line="360" w:lineRule="auto"/>
        <w:jc w:val="left"/>
        <w:outlineLvl w:val="1"/>
        <w:rPr>
          <w:rFonts w:hint="eastAsia" w:ascii="微软雅黑" w:hAnsi="微软雅黑" w:eastAsia="微软雅黑" w:cs="微软雅黑"/>
          <w:sz w:val="28"/>
          <w:szCs w:val="28"/>
          <w:highlight w:val="none"/>
          <w:lang w:val="zh-CN"/>
        </w:rPr>
      </w:pPr>
      <w:bookmarkStart w:id="153" w:name="_Toc7051"/>
      <w:r>
        <w:rPr>
          <w:rFonts w:hint="eastAsia" w:ascii="微软雅黑" w:hAnsi="微软雅黑" w:eastAsia="微软雅黑" w:cs="微软雅黑"/>
          <w:sz w:val="30"/>
          <w:szCs w:val="30"/>
          <w:highlight w:val="none"/>
        </w:rPr>
        <w:br w:type="page"/>
      </w:r>
      <w:r>
        <w:rPr>
          <w:rFonts w:hint="eastAsia" w:ascii="微软雅黑" w:hAnsi="微软雅黑" w:eastAsia="微软雅黑" w:cs="微软雅黑"/>
          <w:sz w:val="30"/>
          <w:szCs w:val="30"/>
          <w:highlight w:val="none"/>
        </w:rPr>
        <w:t>(11)</w:t>
      </w:r>
      <w:r>
        <w:rPr>
          <w:rFonts w:hint="eastAsia" w:ascii="微软雅黑" w:hAnsi="微软雅黑" w:eastAsia="微软雅黑" w:cs="微软雅黑"/>
          <w:sz w:val="30"/>
          <w:szCs w:val="30"/>
          <w:highlight w:val="none"/>
          <w:lang w:val="zh-CN"/>
        </w:rPr>
        <w:t>中小企业声明函（货物）</w:t>
      </w:r>
      <w:bookmarkEnd w:id="153"/>
    </w:p>
    <w:p w14:paraId="578DAEF2">
      <w:pPr>
        <w:ind w:firstLine="280" w:firstLineChars="100"/>
        <w:jc w:val="center"/>
        <w:rPr>
          <w:rFonts w:hint="eastAsia" w:ascii="微软雅黑" w:hAnsi="微软雅黑" w:eastAsia="微软雅黑" w:cs="微软雅黑"/>
          <w:b/>
          <w:bCs/>
          <w:kern w:val="0"/>
          <w:sz w:val="28"/>
          <w:szCs w:val="28"/>
          <w:highlight w:val="none"/>
          <w:lang w:val="zh-CN"/>
        </w:rPr>
      </w:pPr>
      <w:bookmarkStart w:id="154" w:name="_Toc13495"/>
      <w:bookmarkStart w:id="155" w:name="_Toc7339"/>
      <w:bookmarkStart w:id="156" w:name="_Toc5090"/>
    </w:p>
    <w:p w14:paraId="0A5A9864">
      <w:pPr>
        <w:ind w:firstLine="280" w:firstLineChars="100"/>
        <w:jc w:val="center"/>
        <w:rPr>
          <w:rFonts w:hint="eastAsia" w:ascii="微软雅黑" w:hAnsi="微软雅黑" w:eastAsia="微软雅黑" w:cs="微软雅黑"/>
          <w:b/>
          <w:bCs/>
          <w:kern w:val="0"/>
          <w:sz w:val="28"/>
          <w:szCs w:val="28"/>
          <w:highlight w:val="none"/>
          <w:lang w:val="zh-CN"/>
        </w:rPr>
      </w:pPr>
      <w:r>
        <w:rPr>
          <w:rFonts w:hint="eastAsia" w:ascii="微软雅黑" w:hAnsi="微软雅黑" w:eastAsia="微软雅黑" w:cs="微软雅黑"/>
          <w:b/>
          <w:bCs/>
          <w:kern w:val="0"/>
          <w:sz w:val="28"/>
          <w:szCs w:val="28"/>
          <w:highlight w:val="none"/>
          <w:lang w:val="zh-CN"/>
        </w:rPr>
        <w:t>中小企业声明函（货物）</w:t>
      </w:r>
      <w:bookmarkEnd w:id="154"/>
      <w:bookmarkEnd w:id="155"/>
      <w:bookmarkEnd w:id="156"/>
    </w:p>
    <w:p w14:paraId="353E4487">
      <w:pPr>
        <w:pStyle w:val="25"/>
        <w:spacing w:before="0" w:after="0" w:line="360" w:lineRule="auto"/>
        <w:jc w:val="left"/>
        <w:outlineLvl w:val="1"/>
        <w:rPr>
          <w:rFonts w:hint="eastAsia" w:ascii="微软雅黑" w:hAnsi="微软雅黑" w:eastAsia="微软雅黑" w:cs="微软雅黑"/>
          <w:kern w:val="0"/>
          <w:sz w:val="24"/>
          <w:szCs w:val="24"/>
          <w:highlight w:val="none"/>
        </w:rPr>
      </w:pPr>
      <w:bookmarkStart w:id="157" w:name="_Toc29954"/>
      <w:bookmarkStart w:id="158" w:name="_Toc14264"/>
      <w:bookmarkStart w:id="159" w:name="_Toc6431"/>
      <w:r>
        <w:rPr>
          <w:rFonts w:hint="eastAsia" w:ascii="微软雅黑" w:hAnsi="微软雅黑" w:eastAsia="微软雅黑" w:cs="微软雅黑"/>
          <w:kern w:val="0"/>
          <w:sz w:val="24"/>
          <w:szCs w:val="24"/>
          <w:highlight w:val="none"/>
        </w:rPr>
        <w:t>致：采购人或采购代理机构</w:t>
      </w:r>
      <w:bookmarkEnd w:id="157"/>
      <w:bookmarkEnd w:id="158"/>
      <w:bookmarkEnd w:id="159"/>
    </w:p>
    <w:p w14:paraId="3F6B1D4F">
      <w:pPr>
        <w:pStyle w:val="25"/>
        <w:spacing w:before="0" w:after="0" w:line="360" w:lineRule="auto"/>
        <w:ind w:firstLine="480" w:firstLineChars="200"/>
        <w:jc w:val="left"/>
        <w:outlineLvl w:val="1"/>
        <w:rPr>
          <w:rFonts w:hint="eastAsia" w:ascii="微软雅黑" w:hAnsi="微软雅黑" w:eastAsia="微软雅黑" w:cs="微软雅黑"/>
          <w:b w:val="0"/>
          <w:bCs w:val="0"/>
          <w:kern w:val="0"/>
          <w:sz w:val="24"/>
          <w:szCs w:val="24"/>
          <w:highlight w:val="none"/>
          <w:lang w:val="zh-CN"/>
        </w:rPr>
      </w:pPr>
      <w:bookmarkStart w:id="160" w:name="_Toc11177"/>
      <w:bookmarkStart w:id="161" w:name="_Toc17208"/>
      <w:bookmarkStart w:id="162" w:name="_Toc9700"/>
      <w:r>
        <w:rPr>
          <w:rFonts w:hint="eastAsia" w:ascii="微软雅黑" w:hAnsi="微软雅黑" w:eastAsia="微软雅黑" w:cs="微软雅黑"/>
          <w:b w:val="0"/>
          <w:bCs w:val="0"/>
          <w:kern w:val="0"/>
          <w:sz w:val="24"/>
          <w:szCs w:val="24"/>
          <w:highlight w:val="none"/>
          <w:lang w:val="zh-CN"/>
        </w:rPr>
        <w:t>本公司（联合体）郑重声明，根据《政府采购促进中小企业发展管理办法》（财库﹝2020﹞46 号）的规定，本公司 （联合体）参加</w:t>
      </w:r>
      <w:r>
        <w:rPr>
          <w:rFonts w:hint="eastAsia" w:ascii="微软雅黑" w:hAnsi="微软雅黑" w:eastAsia="微软雅黑" w:cs="微软雅黑"/>
          <w:b w:val="0"/>
          <w:bCs w:val="0"/>
          <w:kern w:val="0"/>
          <w:sz w:val="24"/>
          <w:szCs w:val="24"/>
          <w:highlight w:val="none"/>
          <w:u w:val="single"/>
          <w:lang w:val="zh-CN"/>
        </w:rPr>
        <w:t>（单位名称）</w:t>
      </w:r>
      <w:r>
        <w:rPr>
          <w:rFonts w:hint="eastAsia" w:ascii="微软雅黑" w:hAnsi="微软雅黑" w:eastAsia="微软雅黑" w:cs="微软雅黑"/>
          <w:b w:val="0"/>
          <w:bCs w:val="0"/>
          <w:kern w:val="0"/>
          <w:sz w:val="24"/>
          <w:szCs w:val="24"/>
          <w:highlight w:val="none"/>
          <w:lang w:val="zh-CN"/>
        </w:rPr>
        <w:t>的</w:t>
      </w:r>
      <w:r>
        <w:rPr>
          <w:rFonts w:hint="eastAsia" w:ascii="微软雅黑" w:hAnsi="微软雅黑" w:eastAsia="微软雅黑" w:cs="微软雅黑"/>
          <w:b w:val="0"/>
          <w:bCs w:val="0"/>
          <w:kern w:val="0"/>
          <w:sz w:val="24"/>
          <w:szCs w:val="24"/>
          <w:highlight w:val="none"/>
          <w:u w:val="single"/>
          <w:lang w:val="zh-CN"/>
        </w:rPr>
        <w:t>（项目名称）</w:t>
      </w:r>
      <w:r>
        <w:rPr>
          <w:rFonts w:hint="eastAsia" w:ascii="微软雅黑" w:hAnsi="微软雅黑" w:eastAsia="微软雅黑" w:cs="微软雅黑"/>
          <w:b w:val="0"/>
          <w:bCs w:val="0"/>
          <w:kern w:val="0"/>
          <w:sz w:val="24"/>
          <w:szCs w:val="24"/>
          <w:highlight w:val="none"/>
          <w:lang w:val="zh-CN"/>
        </w:rPr>
        <w:t>采购活动，提供的货物全部由符合政策要求的中小企业制造。相关企业（含联合体中的中小企业、签订分包意向协议的中小企业的具体情况如下：</w:t>
      </w:r>
      <w:bookmarkEnd w:id="160"/>
      <w:bookmarkEnd w:id="161"/>
      <w:bookmarkEnd w:id="162"/>
      <w:r>
        <w:rPr>
          <w:rFonts w:hint="eastAsia" w:ascii="微软雅黑" w:hAnsi="微软雅黑" w:eastAsia="微软雅黑" w:cs="微软雅黑"/>
          <w:b w:val="0"/>
          <w:bCs w:val="0"/>
          <w:kern w:val="0"/>
          <w:sz w:val="24"/>
          <w:szCs w:val="24"/>
          <w:highlight w:val="none"/>
          <w:lang w:val="zh-CN"/>
        </w:rPr>
        <w:t xml:space="preserve"> </w:t>
      </w:r>
    </w:p>
    <w:p w14:paraId="620D3AF9">
      <w:pPr>
        <w:pStyle w:val="25"/>
        <w:spacing w:before="0" w:after="0" w:line="360" w:lineRule="auto"/>
        <w:jc w:val="left"/>
        <w:outlineLvl w:val="1"/>
        <w:rPr>
          <w:rFonts w:hint="eastAsia" w:ascii="微软雅黑" w:hAnsi="微软雅黑" w:eastAsia="微软雅黑" w:cs="微软雅黑"/>
          <w:b w:val="0"/>
          <w:bCs w:val="0"/>
          <w:kern w:val="0"/>
          <w:sz w:val="24"/>
          <w:szCs w:val="24"/>
          <w:highlight w:val="none"/>
          <w:lang w:val="zh-CN"/>
        </w:rPr>
      </w:pPr>
      <w:bookmarkStart w:id="163" w:name="_Toc8944"/>
      <w:bookmarkStart w:id="164" w:name="_Toc23502"/>
      <w:bookmarkStart w:id="165" w:name="_Toc27977"/>
      <w:r>
        <w:rPr>
          <w:rFonts w:hint="eastAsia" w:ascii="微软雅黑" w:hAnsi="微软雅黑" w:eastAsia="微软雅黑" w:cs="微软雅黑"/>
          <w:b w:val="0"/>
          <w:bCs w:val="0"/>
          <w:kern w:val="0"/>
          <w:sz w:val="24"/>
          <w:szCs w:val="24"/>
          <w:highlight w:val="none"/>
          <w:lang w:val="zh-CN"/>
        </w:rPr>
        <w:t xml:space="preserve">1. </w:t>
      </w:r>
      <w:r>
        <w:rPr>
          <w:rFonts w:hint="eastAsia" w:ascii="微软雅黑" w:hAnsi="微软雅黑" w:eastAsia="微软雅黑" w:cs="微软雅黑"/>
          <w:b w:val="0"/>
          <w:bCs w:val="0"/>
          <w:kern w:val="0"/>
          <w:sz w:val="24"/>
          <w:szCs w:val="24"/>
          <w:highlight w:val="none"/>
          <w:u w:val="single"/>
          <w:lang w:val="zh-CN"/>
        </w:rPr>
        <w:t>（标的名称）</w:t>
      </w:r>
      <w:r>
        <w:rPr>
          <w:rFonts w:hint="eastAsia" w:ascii="微软雅黑" w:hAnsi="微软雅黑" w:eastAsia="微软雅黑" w:cs="微软雅黑"/>
          <w:b w:val="0"/>
          <w:bCs w:val="0"/>
          <w:kern w:val="0"/>
          <w:sz w:val="24"/>
          <w:szCs w:val="24"/>
          <w:highlight w:val="none"/>
          <w:lang w:val="zh-CN"/>
        </w:rPr>
        <w:t xml:space="preserve"> ，属于</w:t>
      </w:r>
      <w:r>
        <w:rPr>
          <w:rFonts w:hint="eastAsia" w:ascii="微软雅黑" w:hAnsi="微软雅黑" w:eastAsia="微软雅黑" w:cs="微软雅黑"/>
          <w:b w:val="0"/>
          <w:bCs w:val="0"/>
          <w:kern w:val="0"/>
          <w:sz w:val="24"/>
          <w:szCs w:val="24"/>
          <w:highlight w:val="none"/>
          <w:u w:val="single"/>
          <w:lang w:val="zh-CN"/>
        </w:rPr>
        <w:t>（采购文件中明确的所属行业）</w:t>
      </w:r>
      <w:r>
        <w:rPr>
          <w:rFonts w:hint="eastAsia" w:ascii="微软雅黑" w:hAnsi="微软雅黑" w:eastAsia="微软雅黑" w:cs="微软雅黑"/>
          <w:b w:val="0"/>
          <w:bCs w:val="0"/>
          <w:kern w:val="0"/>
          <w:sz w:val="24"/>
          <w:szCs w:val="24"/>
          <w:highlight w:val="none"/>
          <w:lang w:val="zh-CN"/>
        </w:rPr>
        <w:t>行业；制造商为</w:t>
      </w:r>
      <w:r>
        <w:rPr>
          <w:rFonts w:hint="eastAsia" w:ascii="微软雅黑" w:hAnsi="微软雅黑" w:eastAsia="微软雅黑" w:cs="微软雅黑"/>
          <w:b w:val="0"/>
          <w:bCs w:val="0"/>
          <w:kern w:val="0"/>
          <w:sz w:val="24"/>
          <w:szCs w:val="24"/>
          <w:highlight w:val="none"/>
          <w:u w:val="single"/>
          <w:lang w:val="zh-CN"/>
        </w:rPr>
        <w:t>（企业名称）</w:t>
      </w:r>
      <w:r>
        <w:rPr>
          <w:rFonts w:hint="eastAsia" w:ascii="微软雅黑" w:hAnsi="微软雅黑" w:eastAsia="微软雅黑" w:cs="微软雅黑"/>
          <w:b w:val="0"/>
          <w:bCs w:val="0"/>
          <w:kern w:val="0"/>
          <w:sz w:val="24"/>
          <w:szCs w:val="24"/>
          <w:highlight w:val="none"/>
          <w:lang w:val="zh-CN"/>
        </w:rPr>
        <w:t>，从业人员</w:t>
      </w:r>
      <w:r>
        <w:rPr>
          <w:rFonts w:hint="eastAsia" w:ascii="微软雅黑" w:hAnsi="微软雅黑" w:eastAsia="微软雅黑" w:cs="微软雅黑"/>
          <w:b w:val="0"/>
          <w:bCs w:val="0"/>
          <w:kern w:val="0"/>
          <w:sz w:val="24"/>
          <w:szCs w:val="24"/>
          <w:highlight w:val="none"/>
          <w:u w:val="single"/>
          <w:lang w:val="zh-CN"/>
        </w:rPr>
        <w:t xml:space="preserve">    </w:t>
      </w:r>
      <w:r>
        <w:rPr>
          <w:rFonts w:hint="eastAsia" w:ascii="微软雅黑" w:hAnsi="微软雅黑" w:eastAsia="微软雅黑" w:cs="微软雅黑"/>
          <w:b w:val="0"/>
          <w:bCs w:val="0"/>
          <w:kern w:val="0"/>
          <w:sz w:val="24"/>
          <w:szCs w:val="24"/>
          <w:highlight w:val="none"/>
          <w:lang w:val="zh-CN"/>
        </w:rPr>
        <w:t xml:space="preserve">人，营业收入为 </w:t>
      </w:r>
      <w:r>
        <w:rPr>
          <w:rFonts w:hint="eastAsia" w:ascii="微软雅黑" w:hAnsi="微软雅黑" w:eastAsia="微软雅黑" w:cs="微软雅黑"/>
          <w:b w:val="0"/>
          <w:bCs w:val="0"/>
          <w:kern w:val="0"/>
          <w:sz w:val="24"/>
          <w:szCs w:val="24"/>
          <w:highlight w:val="none"/>
          <w:u w:val="single"/>
          <w:lang w:val="zh-CN"/>
        </w:rPr>
        <w:t xml:space="preserve">    </w:t>
      </w:r>
      <w:r>
        <w:rPr>
          <w:rFonts w:hint="eastAsia" w:ascii="微软雅黑" w:hAnsi="微软雅黑" w:eastAsia="微软雅黑" w:cs="微软雅黑"/>
          <w:b w:val="0"/>
          <w:bCs w:val="0"/>
          <w:kern w:val="0"/>
          <w:sz w:val="24"/>
          <w:szCs w:val="24"/>
          <w:highlight w:val="none"/>
          <w:lang w:val="zh-CN"/>
        </w:rPr>
        <w:t>万元，资产总额为</w:t>
      </w:r>
      <w:r>
        <w:rPr>
          <w:rFonts w:hint="eastAsia" w:ascii="微软雅黑" w:hAnsi="微软雅黑" w:eastAsia="微软雅黑" w:cs="微软雅黑"/>
          <w:b w:val="0"/>
          <w:bCs w:val="0"/>
          <w:kern w:val="0"/>
          <w:sz w:val="24"/>
          <w:szCs w:val="24"/>
          <w:highlight w:val="none"/>
          <w:u w:val="single"/>
          <w:lang w:val="zh-CN"/>
        </w:rPr>
        <w:t xml:space="preserve">    </w:t>
      </w:r>
      <w:r>
        <w:rPr>
          <w:rFonts w:hint="eastAsia" w:ascii="微软雅黑" w:hAnsi="微软雅黑" w:eastAsia="微软雅黑" w:cs="微软雅黑"/>
          <w:b w:val="0"/>
          <w:bCs w:val="0"/>
          <w:kern w:val="0"/>
          <w:sz w:val="24"/>
          <w:szCs w:val="24"/>
          <w:highlight w:val="none"/>
          <w:lang w:val="zh-CN"/>
        </w:rPr>
        <w:t>万元 ，属于</w:t>
      </w:r>
      <w:r>
        <w:rPr>
          <w:rFonts w:hint="eastAsia" w:ascii="微软雅黑" w:hAnsi="微软雅黑" w:eastAsia="微软雅黑" w:cs="微软雅黑"/>
          <w:b w:val="0"/>
          <w:bCs w:val="0"/>
          <w:kern w:val="0"/>
          <w:sz w:val="24"/>
          <w:szCs w:val="24"/>
          <w:highlight w:val="none"/>
          <w:u w:val="single"/>
          <w:lang w:val="zh-CN"/>
        </w:rPr>
        <w:t>（中型企业、小型企业、微型企业）</w:t>
      </w:r>
      <w:r>
        <w:rPr>
          <w:rFonts w:hint="eastAsia" w:ascii="微软雅黑" w:hAnsi="微软雅黑" w:eastAsia="微软雅黑" w:cs="微软雅黑"/>
          <w:b w:val="0"/>
          <w:bCs w:val="0"/>
          <w:kern w:val="0"/>
          <w:sz w:val="24"/>
          <w:szCs w:val="24"/>
          <w:highlight w:val="none"/>
          <w:lang w:val="zh-CN"/>
        </w:rPr>
        <w:t>；</w:t>
      </w:r>
      <w:bookmarkEnd w:id="163"/>
      <w:bookmarkEnd w:id="164"/>
      <w:bookmarkEnd w:id="165"/>
      <w:r>
        <w:rPr>
          <w:rFonts w:hint="eastAsia" w:ascii="微软雅黑" w:hAnsi="微软雅黑" w:eastAsia="微软雅黑" w:cs="微软雅黑"/>
          <w:b w:val="0"/>
          <w:bCs w:val="0"/>
          <w:kern w:val="0"/>
          <w:sz w:val="24"/>
          <w:szCs w:val="24"/>
          <w:highlight w:val="none"/>
          <w:lang w:val="zh-CN"/>
        </w:rPr>
        <w:t xml:space="preserve"> </w:t>
      </w:r>
    </w:p>
    <w:p w14:paraId="6B487B30">
      <w:pPr>
        <w:pStyle w:val="25"/>
        <w:spacing w:before="0" w:after="0" w:line="360" w:lineRule="auto"/>
        <w:jc w:val="left"/>
        <w:outlineLvl w:val="1"/>
        <w:rPr>
          <w:rFonts w:hint="eastAsia" w:ascii="微软雅黑" w:hAnsi="微软雅黑" w:eastAsia="微软雅黑" w:cs="微软雅黑"/>
          <w:b w:val="0"/>
          <w:bCs w:val="0"/>
          <w:kern w:val="0"/>
          <w:sz w:val="24"/>
          <w:szCs w:val="24"/>
          <w:highlight w:val="none"/>
          <w:lang w:val="zh-CN"/>
        </w:rPr>
      </w:pPr>
      <w:bookmarkStart w:id="166" w:name="_Toc18131"/>
      <w:bookmarkStart w:id="167" w:name="_Toc23709"/>
      <w:bookmarkStart w:id="168" w:name="_Toc29841"/>
      <w:r>
        <w:rPr>
          <w:rFonts w:hint="eastAsia" w:ascii="微软雅黑" w:hAnsi="微软雅黑" w:eastAsia="微软雅黑" w:cs="微软雅黑"/>
          <w:b w:val="0"/>
          <w:bCs w:val="0"/>
          <w:kern w:val="0"/>
          <w:sz w:val="24"/>
          <w:szCs w:val="24"/>
          <w:highlight w:val="none"/>
          <w:lang w:val="zh-CN"/>
        </w:rPr>
        <w:t xml:space="preserve">2. </w:t>
      </w:r>
      <w:r>
        <w:rPr>
          <w:rFonts w:hint="eastAsia" w:ascii="微软雅黑" w:hAnsi="微软雅黑" w:eastAsia="微软雅黑" w:cs="微软雅黑"/>
          <w:b w:val="0"/>
          <w:bCs w:val="0"/>
          <w:kern w:val="0"/>
          <w:sz w:val="24"/>
          <w:szCs w:val="24"/>
          <w:highlight w:val="none"/>
          <w:u w:val="single"/>
          <w:lang w:val="zh-CN"/>
        </w:rPr>
        <w:t>（标的名称）</w:t>
      </w:r>
      <w:r>
        <w:rPr>
          <w:rFonts w:hint="eastAsia" w:ascii="微软雅黑" w:hAnsi="微软雅黑" w:eastAsia="微软雅黑" w:cs="微软雅黑"/>
          <w:b w:val="0"/>
          <w:bCs w:val="0"/>
          <w:kern w:val="0"/>
          <w:sz w:val="24"/>
          <w:szCs w:val="24"/>
          <w:highlight w:val="none"/>
          <w:lang w:val="zh-CN"/>
        </w:rPr>
        <w:t xml:space="preserve"> ，属于</w:t>
      </w:r>
      <w:r>
        <w:rPr>
          <w:rFonts w:hint="eastAsia" w:ascii="微软雅黑" w:hAnsi="微软雅黑" w:eastAsia="微软雅黑" w:cs="微软雅黑"/>
          <w:b w:val="0"/>
          <w:bCs w:val="0"/>
          <w:kern w:val="0"/>
          <w:sz w:val="24"/>
          <w:szCs w:val="24"/>
          <w:highlight w:val="none"/>
          <w:u w:val="single"/>
          <w:lang w:val="zh-CN"/>
        </w:rPr>
        <w:t>（采购文件中明确的所属行业）</w:t>
      </w:r>
      <w:r>
        <w:rPr>
          <w:rFonts w:hint="eastAsia" w:ascii="微软雅黑" w:hAnsi="微软雅黑" w:eastAsia="微软雅黑" w:cs="微软雅黑"/>
          <w:b w:val="0"/>
          <w:bCs w:val="0"/>
          <w:kern w:val="0"/>
          <w:sz w:val="24"/>
          <w:szCs w:val="24"/>
          <w:highlight w:val="none"/>
          <w:lang w:val="zh-CN"/>
        </w:rPr>
        <w:t>行业；制造商为</w:t>
      </w:r>
      <w:r>
        <w:rPr>
          <w:rFonts w:hint="eastAsia" w:ascii="微软雅黑" w:hAnsi="微软雅黑" w:eastAsia="微软雅黑" w:cs="微软雅黑"/>
          <w:b w:val="0"/>
          <w:bCs w:val="0"/>
          <w:kern w:val="0"/>
          <w:sz w:val="24"/>
          <w:szCs w:val="24"/>
          <w:highlight w:val="none"/>
          <w:u w:val="single"/>
          <w:lang w:val="zh-CN"/>
        </w:rPr>
        <w:t>（企业名称）</w:t>
      </w:r>
      <w:r>
        <w:rPr>
          <w:rFonts w:hint="eastAsia" w:ascii="微软雅黑" w:hAnsi="微软雅黑" w:eastAsia="微软雅黑" w:cs="微软雅黑"/>
          <w:b w:val="0"/>
          <w:bCs w:val="0"/>
          <w:kern w:val="0"/>
          <w:sz w:val="24"/>
          <w:szCs w:val="24"/>
          <w:highlight w:val="none"/>
          <w:lang w:val="zh-CN"/>
        </w:rPr>
        <w:t>，从业人员</w:t>
      </w:r>
      <w:r>
        <w:rPr>
          <w:rFonts w:hint="eastAsia" w:ascii="微软雅黑" w:hAnsi="微软雅黑" w:eastAsia="微软雅黑" w:cs="微软雅黑"/>
          <w:b w:val="0"/>
          <w:bCs w:val="0"/>
          <w:kern w:val="0"/>
          <w:sz w:val="24"/>
          <w:szCs w:val="24"/>
          <w:highlight w:val="none"/>
          <w:u w:val="single"/>
          <w:lang w:val="zh-CN"/>
        </w:rPr>
        <w:t xml:space="preserve">   </w:t>
      </w:r>
      <w:r>
        <w:rPr>
          <w:rFonts w:hint="eastAsia" w:ascii="微软雅黑" w:hAnsi="微软雅黑" w:eastAsia="微软雅黑" w:cs="微软雅黑"/>
          <w:b w:val="0"/>
          <w:bCs w:val="0"/>
          <w:kern w:val="0"/>
          <w:sz w:val="24"/>
          <w:szCs w:val="24"/>
          <w:highlight w:val="none"/>
          <w:lang w:val="zh-CN"/>
        </w:rPr>
        <w:t>人，营业收入为</w:t>
      </w:r>
      <w:r>
        <w:rPr>
          <w:rFonts w:hint="eastAsia" w:ascii="微软雅黑" w:hAnsi="微软雅黑" w:eastAsia="微软雅黑" w:cs="微软雅黑"/>
          <w:b w:val="0"/>
          <w:bCs w:val="0"/>
          <w:kern w:val="0"/>
          <w:sz w:val="24"/>
          <w:szCs w:val="24"/>
          <w:highlight w:val="none"/>
          <w:u w:val="single"/>
          <w:lang w:val="zh-CN"/>
        </w:rPr>
        <w:t xml:space="preserve">   </w:t>
      </w:r>
      <w:r>
        <w:rPr>
          <w:rFonts w:hint="eastAsia" w:ascii="微软雅黑" w:hAnsi="微软雅黑" w:eastAsia="微软雅黑" w:cs="微软雅黑"/>
          <w:b w:val="0"/>
          <w:bCs w:val="0"/>
          <w:kern w:val="0"/>
          <w:sz w:val="24"/>
          <w:szCs w:val="24"/>
          <w:highlight w:val="none"/>
          <w:lang w:val="zh-CN"/>
        </w:rPr>
        <w:t>万元，资产总额为</w:t>
      </w:r>
      <w:r>
        <w:rPr>
          <w:rFonts w:hint="eastAsia" w:ascii="微软雅黑" w:hAnsi="微软雅黑" w:eastAsia="微软雅黑" w:cs="微软雅黑"/>
          <w:b w:val="0"/>
          <w:bCs w:val="0"/>
          <w:kern w:val="0"/>
          <w:sz w:val="24"/>
          <w:szCs w:val="24"/>
          <w:highlight w:val="none"/>
          <w:u w:val="single"/>
          <w:lang w:val="zh-CN"/>
        </w:rPr>
        <w:t xml:space="preserve">    </w:t>
      </w:r>
      <w:r>
        <w:rPr>
          <w:rFonts w:hint="eastAsia" w:ascii="微软雅黑" w:hAnsi="微软雅黑" w:eastAsia="微软雅黑" w:cs="微软雅黑"/>
          <w:b w:val="0"/>
          <w:bCs w:val="0"/>
          <w:kern w:val="0"/>
          <w:sz w:val="24"/>
          <w:szCs w:val="24"/>
          <w:highlight w:val="none"/>
          <w:lang w:val="zh-CN"/>
        </w:rPr>
        <w:t>万元，属于</w:t>
      </w:r>
      <w:r>
        <w:rPr>
          <w:rFonts w:hint="eastAsia" w:ascii="微软雅黑" w:hAnsi="微软雅黑" w:eastAsia="微软雅黑" w:cs="微软雅黑"/>
          <w:b w:val="0"/>
          <w:bCs w:val="0"/>
          <w:kern w:val="0"/>
          <w:sz w:val="24"/>
          <w:szCs w:val="24"/>
          <w:highlight w:val="none"/>
          <w:u w:val="single"/>
          <w:lang w:val="zh-CN"/>
        </w:rPr>
        <w:t>（中型企业、小型 企业、微型企业）</w:t>
      </w:r>
      <w:r>
        <w:rPr>
          <w:rFonts w:hint="eastAsia" w:ascii="微软雅黑" w:hAnsi="微软雅黑" w:eastAsia="微软雅黑" w:cs="微软雅黑"/>
          <w:b w:val="0"/>
          <w:bCs w:val="0"/>
          <w:kern w:val="0"/>
          <w:sz w:val="24"/>
          <w:szCs w:val="24"/>
          <w:highlight w:val="none"/>
          <w:lang w:val="zh-CN"/>
        </w:rPr>
        <w:t>；</w:t>
      </w:r>
      <w:bookmarkEnd w:id="166"/>
      <w:bookmarkEnd w:id="167"/>
      <w:bookmarkEnd w:id="168"/>
      <w:r>
        <w:rPr>
          <w:rFonts w:hint="eastAsia" w:ascii="微软雅黑" w:hAnsi="微软雅黑" w:eastAsia="微软雅黑" w:cs="微软雅黑"/>
          <w:b w:val="0"/>
          <w:bCs w:val="0"/>
          <w:kern w:val="0"/>
          <w:sz w:val="24"/>
          <w:szCs w:val="24"/>
          <w:highlight w:val="none"/>
          <w:lang w:val="zh-CN"/>
        </w:rPr>
        <w:t xml:space="preserve"> </w:t>
      </w:r>
    </w:p>
    <w:p w14:paraId="2EF0DDAB">
      <w:pPr>
        <w:pStyle w:val="25"/>
        <w:spacing w:before="0" w:after="0" w:line="360" w:lineRule="auto"/>
        <w:jc w:val="left"/>
        <w:outlineLvl w:val="1"/>
        <w:rPr>
          <w:rFonts w:hint="eastAsia" w:ascii="微软雅黑" w:hAnsi="微软雅黑" w:eastAsia="微软雅黑" w:cs="微软雅黑"/>
          <w:b w:val="0"/>
          <w:bCs w:val="0"/>
          <w:kern w:val="0"/>
          <w:sz w:val="24"/>
          <w:szCs w:val="24"/>
          <w:highlight w:val="none"/>
          <w:lang w:val="zh-CN"/>
        </w:rPr>
      </w:pPr>
      <w:bookmarkStart w:id="169" w:name="_Toc1790"/>
      <w:bookmarkStart w:id="170" w:name="_Toc825"/>
      <w:bookmarkStart w:id="171" w:name="_Toc15147"/>
      <w:r>
        <w:rPr>
          <w:rFonts w:hint="eastAsia" w:ascii="微软雅黑" w:hAnsi="微软雅黑" w:eastAsia="微软雅黑" w:cs="微软雅黑"/>
          <w:b w:val="0"/>
          <w:bCs w:val="0"/>
          <w:kern w:val="0"/>
          <w:sz w:val="24"/>
          <w:szCs w:val="24"/>
          <w:highlight w:val="none"/>
          <w:lang w:val="zh-CN"/>
        </w:rPr>
        <w:t>……</w:t>
      </w:r>
      <w:bookmarkEnd w:id="169"/>
      <w:bookmarkEnd w:id="170"/>
      <w:bookmarkEnd w:id="171"/>
      <w:r>
        <w:rPr>
          <w:rFonts w:hint="eastAsia" w:ascii="微软雅黑" w:hAnsi="微软雅黑" w:eastAsia="微软雅黑" w:cs="微软雅黑"/>
          <w:b w:val="0"/>
          <w:bCs w:val="0"/>
          <w:kern w:val="0"/>
          <w:sz w:val="24"/>
          <w:szCs w:val="24"/>
          <w:highlight w:val="none"/>
          <w:lang w:val="zh-CN"/>
        </w:rPr>
        <w:t xml:space="preserve"> </w:t>
      </w:r>
    </w:p>
    <w:p w14:paraId="27E52135">
      <w:pPr>
        <w:pStyle w:val="25"/>
        <w:spacing w:before="0" w:after="0" w:line="360" w:lineRule="auto"/>
        <w:ind w:firstLine="480" w:firstLineChars="200"/>
        <w:jc w:val="left"/>
        <w:outlineLvl w:val="1"/>
        <w:rPr>
          <w:rFonts w:hint="eastAsia" w:ascii="微软雅黑" w:hAnsi="微软雅黑" w:eastAsia="微软雅黑" w:cs="微软雅黑"/>
          <w:b w:val="0"/>
          <w:bCs w:val="0"/>
          <w:kern w:val="0"/>
          <w:sz w:val="24"/>
          <w:szCs w:val="24"/>
          <w:highlight w:val="none"/>
          <w:lang w:val="zh-CN"/>
        </w:rPr>
      </w:pPr>
      <w:bookmarkStart w:id="172" w:name="_Toc15884"/>
      <w:bookmarkStart w:id="173" w:name="_Toc27359"/>
      <w:bookmarkStart w:id="174" w:name="_Toc27833"/>
      <w:r>
        <w:rPr>
          <w:rFonts w:hint="eastAsia" w:ascii="微软雅黑" w:hAnsi="微软雅黑" w:eastAsia="微软雅黑" w:cs="微软雅黑"/>
          <w:b w:val="0"/>
          <w:bCs w:val="0"/>
          <w:kern w:val="0"/>
          <w:sz w:val="24"/>
          <w:szCs w:val="24"/>
          <w:highlight w:val="none"/>
          <w:lang w:val="zh-CN"/>
        </w:rPr>
        <w:t>以上企业，不属于大企业的分支机构，不存在控股股东为大企业的情形，也不存在与大企业的负责人为同一人的情形。</w:t>
      </w:r>
      <w:bookmarkEnd w:id="172"/>
      <w:bookmarkEnd w:id="173"/>
      <w:bookmarkEnd w:id="174"/>
    </w:p>
    <w:p w14:paraId="01A01194">
      <w:pPr>
        <w:pStyle w:val="25"/>
        <w:spacing w:before="0" w:after="0" w:line="360" w:lineRule="auto"/>
        <w:ind w:firstLine="480" w:firstLineChars="200"/>
        <w:jc w:val="left"/>
        <w:outlineLvl w:val="1"/>
        <w:rPr>
          <w:rFonts w:hint="eastAsia" w:ascii="微软雅黑" w:hAnsi="微软雅黑" w:eastAsia="微软雅黑" w:cs="微软雅黑"/>
          <w:b w:val="0"/>
          <w:bCs w:val="0"/>
          <w:kern w:val="0"/>
          <w:sz w:val="24"/>
          <w:szCs w:val="24"/>
          <w:highlight w:val="none"/>
          <w:lang w:val="zh-CN"/>
        </w:rPr>
      </w:pPr>
      <w:bookmarkStart w:id="175" w:name="_Toc2999"/>
      <w:bookmarkStart w:id="176" w:name="_Toc7245"/>
      <w:bookmarkStart w:id="177" w:name="_Toc28348"/>
      <w:r>
        <w:rPr>
          <w:rFonts w:hint="eastAsia" w:ascii="微软雅黑" w:hAnsi="微软雅黑" w:eastAsia="微软雅黑" w:cs="微软雅黑"/>
          <w:b w:val="0"/>
          <w:bCs w:val="0"/>
          <w:kern w:val="0"/>
          <w:sz w:val="24"/>
          <w:szCs w:val="24"/>
          <w:highlight w:val="none"/>
          <w:lang w:val="zh-CN"/>
        </w:rPr>
        <w:t>本企业对上述声明内容的真实性负责。如有虚假，将依 法承担相应责任。</w:t>
      </w:r>
      <w:bookmarkEnd w:id="175"/>
      <w:bookmarkEnd w:id="176"/>
      <w:bookmarkEnd w:id="177"/>
      <w:r>
        <w:rPr>
          <w:rFonts w:hint="eastAsia" w:ascii="微软雅黑" w:hAnsi="微软雅黑" w:eastAsia="微软雅黑" w:cs="微软雅黑"/>
          <w:b w:val="0"/>
          <w:bCs w:val="0"/>
          <w:kern w:val="0"/>
          <w:sz w:val="24"/>
          <w:szCs w:val="24"/>
          <w:highlight w:val="none"/>
          <w:lang w:val="zh-CN"/>
        </w:rPr>
        <w:t xml:space="preserve"> </w:t>
      </w:r>
    </w:p>
    <w:p w14:paraId="0E3626A3">
      <w:pPr>
        <w:pStyle w:val="24"/>
        <w:autoSpaceDE w:val="0"/>
        <w:spacing w:before="0" w:beforeAutospacing="0" w:after="0" w:afterAutospacing="0" w:line="460" w:lineRule="exact"/>
        <w:ind w:firstLine="420" w:firstLineChars="200"/>
        <w:outlineLvl w:val="1"/>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lang w:bidi="ar"/>
        </w:rPr>
        <w:t>说明：①从业人员、营业收入、资产总额填报上一年度数据，无上一年度数据的新成立企业可不填报。②投标人参加政府采购活动时，提供虚假中小企业声明函的，以提供虚假材料谋取中标处理。③投标人为非企业单位的，如民办非企业、基金会、协会、服务中心、农村承包经营户、学会等非工商(市场监管)登记注册的组织均不适用此声明函，不得提供中小企业声明函。</w:t>
      </w:r>
    </w:p>
    <w:p w14:paraId="6E2788E0">
      <w:pPr>
        <w:autoSpaceDE w:val="0"/>
        <w:spacing w:line="460" w:lineRule="exact"/>
        <w:jc w:val="center"/>
        <w:rPr>
          <w:rFonts w:hint="eastAsia" w:ascii="宋体" w:hAnsi="宋体" w:cs="宋体"/>
          <w:b/>
          <w:bCs/>
          <w:kern w:val="0"/>
          <w:highlight w:val="none"/>
        </w:rPr>
      </w:pPr>
      <w:r>
        <w:rPr>
          <w:rFonts w:hint="eastAsia" w:ascii="宋体" w:hAnsi="宋体" w:cs="宋体"/>
          <w:b/>
          <w:bCs/>
          <w:kern w:val="0"/>
          <w:highlight w:val="none"/>
          <w:lang w:bidi="ar"/>
        </w:rPr>
        <w:t xml:space="preserve">                           </w:t>
      </w:r>
    </w:p>
    <w:p w14:paraId="44321EBA">
      <w:pPr>
        <w:spacing w:line="360" w:lineRule="auto"/>
        <w:jc w:val="center"/>
        <w:rPr>
          <w:rFonts w:hint="eastAsia" w:ascii="微软雅黑" w:hAnsi="微软雅黑" w:eastAsia="微软雅黑" w:cs="微软雅黑"/>
          <w:b/>
          <w:highlight w:val="none"/>
        </w:rPr>
      </w:pPr>
      <w:r>
        <w:rPr>
          <w:rFonts w:hint="eastAsia" w:ascii="宋体" w:hAnsi="宋体" w:cs="宋体"/>
          <w:b/>
          <w:bCs/>
          <w:kern w:val="0"/>
          <w:highlight w:val="none"/>
          <w:lang w:bidi="ar"/>
        </w:rPr>
        <w:t xml:space="preserve">                                                </w:t>
      </w:r>
      <w:r>
        <w:rPr>
          <w:rFonts w:hint="eastAsia" w:ascii="微软雅黑" w:hAnsi="微软雅黑" w:eastAsia="微软雅黑" w:cs="微软雅黑"/>
          <w:b/>
          <w:highlight w:val="none"/>
        </w:rPr>
        <w:t>企业名称：</w:t>
      </w:r>
      <w:r>
        <w:rPr>
          <w:rFonts w:hint="eastAsia" w:ascii="微软雅黑" w:hAnsi="微软雅黑" w:eastAsia="微软雅黑" w:cs="微软雅黑"/>
          <w:kern w:val="0"/>
          <w:sz w:val="28"/>
          <w:szCs w:val="28"/>
          <w:highlight w:val="none"/>
          <w:u w:val="single"/>
        </w:rPr>
        <w:t xml:space="preserve">       </w:t>
      </w:r>
      <w:r>
        <w:rPr>
          <w:rFonts w:hint="eastAsia" w:ascii="微软雅黑" w:hAnsi="微软雅黑" w:eastAsia="微软雅黑" w:cs="微软雅黑"/>
          <w:b/>
          <w:highlight w:val="none"/>
        </w:rPr>
        <w:t>（公章）</w:t>
      </w:r>
    </w:p>
    <w:p w14:paraId="650F3BE5">
      <w:pPr>
        <w:spacing w:line="360" w:lineRule="auto"/>
        <w:ind w:firstLine="482"/>
        <w:jc w:val="right"/>
        <w:rPr>
          <w:rFonts w:hint="eastAsia" w:ascii="微软雅黑" w:hAnsi="微软雅黑" w:eastAsia="微软雅黑" w:cs="微软雅黑"/>
          <w:b/>
          <w:highlight w:val="none"/>
        </w:rPr>
      </w:pPr>
      <w:r>
        <w:rPr>
          <w:rFonts w:hint="eastAsia" w:ascii="微软雅黑" w:hAnsi="微软雅黑" w:eastAsia="微软雅黑" w:cs="微软雅黑"/>
          <w:b/>
          <w:highlight w:val="none"/>
        </w:rPr>
        <w:t xml:space="preserve">   </w:t>
      </w:r>
    </w:p>
    <w:p w14:paraId="5BF8A0D6">
      <w:pPr>
        <w:ind w:firstLine="482"/>
        <w:jc w:val="center"/>
        <w:rPr>
          <w:rFonts w:hint="eastAsia" w:ascii="微软雅黑" w:hAnsi="微软雅黑" w:eastAsia="微软雅黑" w:cs="微软雅黑"/>
          <w:b/>
          <w:highlight w:val="none"/>
        </w:rPr>
      </w:pPr>
      <w:r>
        <w:rPr>
          <w:rFonts w:hint="eastAsia" w:ascii="微软雅黑" w:hAnsi="微软雅黑" w:eastAsia="微软雅黑" w:cs="微软雅黑"/>
          <w:b/>
          <w:highlight w:val="none"/>
        </w:rPr>
        <w:t xml:space="preserve">                                               </w:t>
      </w:r>
      <w:r>
        <w:rPr>
          <w:rFonts w:hint="eastAsia" w:ascii="微软雅黑" w:hAnsi="微软雅黑" w:eastAsia="微软雅黑" w:cs="微软雅黑"/>
          <w:b/>
          <w:highlight w:val="none"/>
          <w:u w:val="single"/>
        </w:rPr>
        <w:t xml:space="preserve">       </w:t>
      </w:r>
      <w:r>
        <w:rPr>
          <w:rFonts w:hint="eastAsia" w:ascii="微软雅黑" w:hAnsi="微软雅黑" w:eastAsia="微软雅黑" w:cs="微软雅黑"/>
          <w:b/>
          <w:highlight w:val="none"/>
        </w:rPr>
        <w:t>年</w:t>
      </w:r>
      <w:r>
        <w:rPr>
          <w:rFonts w:hint="eastAsia" w:ascii="微软雅黑" w:hAnsi="微软雅黑" w:eastAsia="微软雅黑" w:cs="微软雅黑"/>
          <w:b/>
          <w:highlight w:val="none"/>
          <w:u w:val="single"/>
        </w:rPr>
        <w:t xml:space="preserve">   </w:t>
      </w:r>
      <w:r>
        <w:rPr>
          <w:rFonts w:hint="eastAsia" w:ascii="微软雅黑" w:hAnsi="微软雅黑" w:eastAsia="微软雅黑" w:cs="微软雅黑"/>
          <w:b/>
          <w:highlight w:val="none"/>
        </w:rPr>
        <w:t>月</w:t>
      </w:r>
      <w:r>
        <w:rPr>
          <w:rFonts w:hint="eastAsia" w:ascii="微软雅黑" w:hAnsi="微软雅黑" w:eastAsia="微软雅黑" w:cs="微软雅黑"/>
          <w:b/>
          <w:highlight w:val="none"/>
          <w:u w:val="single"/>
        </w:rPr>
        <w:t xml:space="preserve">  </w:t>
      </w:r>
      <w:r>
        <w:rPr>
          <w:rFonts w:hint="eastAsia" w:ascii="微软雅黑" w:hAnsi="微软雅黑" w:eastAsia="微软雅黑" w:cs="微软雅黑"/>
          <w:b/>
          <w:highlight w:val="none"/>
        </w:rPr>
        <w:t>日</w:t>
      </w:r>
    </w:p>
    <w:p w14:paraId="649F324F">
      <w:pPr>
        <w:pStyle w:val="24"/>
        <w:spacing w:before="0" w:beforeAutospacing="0" w:after="0" w:afterAutospacing="0" w:line="360" w:lineRule="auto"/>
        <w:outlineLvl w:val="1"/>
        <w:rPr>
          <w:rFonts w:hint="eastAsia" w:ascii="微软雅黑" w:hAnsi="微软雅黑" w:eastAsia="微软雅黑" w:cs="微软雅黑"/>
          <w:b/>
          <w:kern w:val="2"/>
          <w:sz w:val="28"/>
          <w:szCs w:val="28"/>
          <w:highlight w:val="none"/>
        </w:rPr>
      </w:pPr>
    </w:p>
    <w:p w14:paraId="05A41EA9">
      <w:pPr>
        <w:pStyle w:val="25"/>
        <w:spacing w:before="0" w:after="0" w:line="360" w:lineRule="auto"/>
        <w:jc w:val="left"/>
        <w:outlineLvl w:val="1"/>
        <w:rPr>
          <w:rFonts w:hint="eastAsia" w:ascii="微软雅黑" w:hAnsi="微软雅黑" w:eastAsia="微软雅黑" w:cs="微软雅黑"/>
          <w:b w:val="0"/>
          <w:sz w:val="28"/>
          <w:szCs w:val="28"/>
          <w:highlight w:val="none"/>
        </w:rPr>
      </w:pPr>
      <w:r>
        <w:rPr>
          <w:rFonts w:hint="eastAsia" w:ascii="微软雅黑" w:hAnsi="微软雅黑" w:eastAsia="微软雅黑" w:cs="微软雅黑"/>
          <w:b/>
          <w:bCs/>
          <w:kern w:val="0"/>
          <w:sz w:val="24"/>
          <w:szCs w:val="24"/>
          <w:highlight w:val="none"/>
          <w:lang w:val="en-US" w:eastAsia="zh-CN"/>
        </w:rPr>
        <w:t>注：包一、包二、包四必须提供中小企业声明函。</w:t>
      </w:r>
      <w:r>
        <w:rPr>
          <w:rFonts w:hint="eastAsia" w:ascii="微软雅黑" w:hAnsi="微软雅黑" w:eastAsia="微软雅黑" w:cs="微软雅黑"/>
          <w:b/>
          <w:bCs/>
          <w:kern w:val="0"/>
          <w:sz w:val="24"/>
          <w:szCs w:val="24"/>
          <w:highlight w:val="none"/>
          <w:lang w:val="zh-CN"/>
        </w:rPr>
        <w:br w:type="page"/>
      </w:r>
      <w:bookmarkStart w:id="178" w:name="_Toc515908228"/>
      <w:bookmarkStart w:id="179" w:name="_Toc2205"/>
      <w:r>
        <w:rPr>
          <w:rFonts w:hint="eastAsia" w:ascii="微软雅黑" w:hAnsi="微软雅黑" w:eastAsia="微软雅黑" w:cs="微软雅黑"/>
          <w:bCs w:val="0"/>
          <w:sz w:val="28"/>
          <w:szCs w:val="28"/>
          <w:highlight w:val="none"/>
          <w:lang w:val="zh-CN"/>
        </w:rPr>
        <w:t>（</w:t>
      </w:r>
      <w:r>
        <w:rPr>
          <w:rFonts w:hint="eastAsia" w:ascii="微软雅黑" w:hAnsi="微软雅黑" w:eastAsia="微软雅黑" w:cs="微软雅黑"/>
          <w:bCs w:val="0"/>
          <w:sz w:val="28"/>
          <w:szCs w:val="28"/>
          <w:highlight w:val="none"/>
        </w:rPr>
        <w:t>12</w:t>
      </w:r>
      <w:r>
        <w:rPr>
          <w:rFonts w:hint="eastAsia" w:ascii="微软雅黑" w:hAnsi="微软雅黑" w:eastAsia="微软雅黑" w:cs="微软雅黑"/>
          <w:bCs w:val="0"/>
          <w:sz w:val="28"/>
          <w:szCs w:val="28"/>
          <w:highlight w:val="none"/>
          <w:lang w:val="zh-CN"/>
        </w:rPr>
        <w:t>）</w:t>
      </w:r>
      <w:r>
        <w:rPr>
          <w:rFonts w:hint="eastAsia" w:ascii="微软雅黑" w:hAnsi="微软雅黑" w:eastAsia="微软雅黑" w:cs="微软雅黑"/>
          <w:bCs w:val="0"/>
          <w:sz w:val="30"/>
          <w:szCs w:val="30"/>
          <w:highlight w:val="none"/>
          <w:lang w:val="zh-CN"/>
        </w:rPr>
        <w:t>残疾人</w:t>
      </w:r>
      <w:r>
        <w:rPr>
          <w:rFonts w:hint="eastAsia" w:ascii="微软雅黑" w:hAnsi="微软雅黑" w:eastAsia="微软雅黑" w:cs="微软雅黑"/>
          <w:bCs w:val="0"/>
          <w:sz w:val="28"/>
          <w:szCs w:val="28"/>
          <w:highlight w:val="none"/>
        </w:rPr>
        <w:t>福利性单位声明函</w:t>
      </w:r>
      <w:bookmarkEnd w:id="178"/>
      <w:bookmarkEnd w:id="179"/>
    </w:p>
    <w:p w14:paraId="0132EDFC">
      <w:pPr>
        <w:jc w:val="center"/>
        <w:rPr>
          <w:rFonts w:hint="eastAsia" w:ascii="微软雅黑" w:hAnsi="微软雅黑" w:eastAsia="微软雅黑" w:cs="微软雅黑"/>
          <w:b/>
          <w:sz w:val="36"/>
          <w:szCs w:val="36"/>
          <w:highlight w:val="none"/>
        </w:rPr>
      </w:pPr>
      <w:bookmarkStart w:id="180" w:name="OLE_LINK13"/>
      <w:bookmarkStart w:id="181" w:name="OLE_LINK14"/>
    </w:p>
    <w:p w14:paraId="2511BA1F">
      <w:pPr>
        <w:jc w:val="center"/>
        <w:rPr>
          <w:rFonts w:hint="eastAsia" w:ascii="微软雅黑" w:hAnsi="微软雅黑" w:eastAsia="微软雅黑" w:cs="微软雅黑"/>
          <w:b/>
          <w:sz w:val="36"/>
          <w:szCs w:val="36"/>
          <w:highlight w:val="none"/>
        </w:rPr>
      </w:pPr>
      <w:r>
        <w:rPr>
          <w:rFonts w:hint="eastAsia" w:ascii="微软雅黑" w:hAnsi="微软雅黑" w:eastAsia="微软雅黑" w:cs="微软雅黑"/>
          <w:b/>
          <w:sz w:val="36"/>
          <w:szCs w:val="36"/>
          <w:highlight w:val="none"/>
        </w:rPr>
        <w:t>残疾人福利性单位声明函</w:t>
      </w:r>
    </w:p>
    <w:bookmarkEnd w:id="180"/>
    <w:bookmarkEnd w:id="181"/>
    <w:p w14:paraId="62A4D21D">
      <w:pPr>
        <w:spacing w:after="156" w:afterLines="50"/>
        <w:jc w:val="center"/>
        <w:rPr>
          <w:rFonts w:hint="eastAsia" w:ascii="微软雅黑" w:hAnsi="微软雅黑" w:eastAsia="微软雅黑" w:cs="微软雅黑"/>
          <w:bCs/>
          <w:highlight w:val="none"/>
        </w:rPr>
      </w:pPr>
      <w:r>
        <w:rPr>
          <w:rFonts w:hint="eastAsia" w:ascii="微软雅黑" w:hAnsi="微软雅黑" w:eastAsia="微软雅黑" w:cs="微软雅黑"/>
          <w:b/>
          <w:highlight w:val="none"/>
        </w:rPr>
        <w:t>（不属于残疾人福利性单位的无需提供）</w:t>
      </w:r>
    </w:p>
    <w:p w14:paraId="155F1989">
      <w:pPr>
        <w:spacing w:after="156" w:afterLines="50"/>
        <w:rPr>
          <w:rFonts w:hint="eastAsia" w:ascii="微软雅黑" w:hAnsi="微软雅黑" w:eastAsia="微软雅黑" w:cs="微软雅黑"/>
          <w:highlight w:val="none"/>
        </w:rPr>
      </w:pPr>
      <w:r>
        <w:rPr>
          <w:rFonts w:hint="eastAsia" w:ascii="微软雅黑" w:hAnsi="微软雅黑" w:eastAsia="微软雅黑" w:cs="微软雅黑"/>
          <w:b/>
          <w:bCs/>
          <w:highlight w:val="none"/>
        </w:rPr>
        <w:t>致：</w:t>
      </w:r>
      <w:r>
        <w:rPr>
          <w:rFonts w:hint="eastAsia" w:ascii="微软雅黑" w:hAnsi="微软雅黑" w:eastAsia="微软雅黑" w:cs="微软雅黑"/>
          <w:b/>
          <w:bCs/>
          <w:kern w:val="0"/>
          <w:highlight w:val="none"/>
          <w:lang w:val="zh-CN"/>
        </w:rPr>
        <w:t>（采购人或者采购代理机构）</w:t>
      </w:r>
    </w:p>
    <w:p w14:paraId="3408FE23">
      <w:pPr>
        <w:spacing w:line="360" w:lineRule="auto"/>
        <w:ind w:firstLine="480"/>
        <w:rPr>
          <w:rFonts w:hint="eastAsia" w:ascii="微软雅黑" w:hAnsi="微软雅黑" w:eastAsia="微软雅黑" w:cs="微软雅黑"/>
          <w:highlight w:val="none"/>
        </w:rPr>
      </w:pPr>
      <w:r>
        <w:rPr>
          <w:rFonts w:hint="eastAsia" w:ascii="微软雅黑" w:hAnsi="微软雅黑" w:eastAsia="微软雅黑" w:cs="微软雅黑"/>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人，安置的残疾人人数</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人。且本单位参加______单位的______项目采购活动提供本单位制造的货物（由本单位承担工程/提供服务），或者提供其他残疾人福利性单位制造的货物（不包括使用非残疾人福利性单位注册商标的货物）。</w:t>
      </w:r>
    </w:p>
    <w:p w14:paraId="0F704F81">
      <w:pPr>
        <w:spacing w:line="360" w:lineRule="auto"/>
        <w:ind w:firstLine="480"/>
        <w:rPr>
          <w:rFonts w:hint="eastAsia" w:ascii="微软雅黑" w:hAnsi="微软雅黑" w:eastAsia="微软雅黑" w:cs="微软雅黑"/>
          <w:highlight w:val="none"/>
        </w:rPr>
      </w:pPr>
      <w:r>
        <w:rPr>
          <w:rFonts w:hint="eastAsia" w:ascii="微软雅黑" w:hAnsi="微软雅黑" w:eastAsia="微软雅黑" w:cs="微软雅黑"/>
          <w:highlight w:val="none"/>
        </w:rPr>
        <w:t>本单位对上述声明的真实性负责。如有虚假，将依法承担相应责任。</w:t>
      </w:r>
    </w:p>
    <w:p w14:paraId="792AA15B">
      <w:pPr>
        <w:spacing w:line="360" w:lineRule="auto"/>
        <w:ind w:firstLine="480"/>
        <w:rPr>
          <w:rFonts w:hint="eastAsia" w:ascii="微软雅黑" w:hAnsi="微软雅黑" w:eastAsia="微软雅黑" w:cs="微软雅黑"/>
          <w:highlight w:val="none"/>
        </w:rPr>
      </w:pPr>
    </w:p>
    <w:p w14:paraId="436CEC8F">
      <w:pPr>
        <w:spacing w:line="360" w:lineRule="auto"/>
        <w:rPr>
          <w:rFonts w:hint="eastAsia" w:ascii="宋体" w:hAnsi="宋体" w:cs="宋体"/>
          <w:highlight w:val="none"/>
        </w:rPr>
      </w:pPr>
      <w:r>
        <w:rPr>
          <w:rFonts w:hint="eastAsia" w:ascii="宋体" w:hAnsi="宋体" w:cs="宋体"/>
          <w:b/>
          <w:bCs/>
          <w:highlight w:val="none"/>
          <w:lang w:bidi="ar"/>
        </w:rPr>
        <w:t>注：投标人为非残疾人福利性单位的，可不提供此函。</w:t>
      </w:r>
    </w:p>
    <w:p w14:paraId="66FA5567">
      <w:pPr>
        <w:spacing w:line="360" w:lineRule="auto"/>
        <w:ind w:firstLine="480"/>
        <w:rPr>
          <w:rFonts w:hint="eastAsia" w:ascii="微软雅黑" w:hAnsi="微软雅黑" w:eastAsia="微软雅黑" w:cs="微软雅黑"/>
          <w:highlight w:val="none"/>
        </w:rPr>
      </w:pPr>
    </w:p>
    <w:p w14:paraId="027A7557">
      <w:pPr>
        <w:spacing w:line="360" w:lineRule="auto"/>
        <w:jc w:val="center"/>
        <w:rPr>
          <w:rFonts w:hint="eastAsia" w:ascii="微软雅黑" w:hAnsi="微软雅黑" w:eastAsia="微软雅黑" w:cs="微软雅黑"/>
          <w:b/>
          <w:highlight w:val="none"/>
        </w:rPr>
      </w:pPr>
      <w:r>
        <w:rPr>
          <w:rFonts w:hint="eastAsia" w:ascii="微软雅黑" w:hAnsi="微软雅黑" w:eastAsia="微软雅黑" w:cs="微软雅黑"/>
          <w:b/>
          <w:highlight w:val="none"/>
        </w:rPr>
        <w:t xml:space="preserve"> 企业名称：</w:t>
      </w:r>
      <w:r>
        <w:rPr>
          <w:rFonts w:hint="eastAsia" w:ascii="微软雅黑" w:hAnsi="微软雅黑" w:eastAsia="微软雅黑" w:cs="微软雅黑"/>
          <w:kern w:val="0"/>
          <w:sz w:val="28"/>
          <w:szCs w:val="28"/>
          <w:highlight w:val="none"/>
          <w:u w:val="single"/>
        </w:rPr>
        <w:t xml:space="preserve">       </w:t>
      </w:r>
      <w:r>
        <w:rPr>
          <w:rFonts w:hint="eastAsia" w:ascii="微软雅黑" w:hAnsi="微软雅黑" w:eastAsia="微软雅黑" w:cs="微软雅黑"/>
          <w:b/>
          <w:highlight w:val="none"/>
        </w:rPr>
        <w:t>（公章）</w:t>
      </w:r>
    </w:p>
    <w:p w14:paraId="2AECC6F9">
      <w:pPr>
        <w:spacing w:line="360" w:lineRule="auto"/>
        <w:ind w:firstLine="482"/>
        <w:jc w:val="right"/>
        <w:rPr>
          <w:rFonts w:hint="eastAsia" w:ascii="微软雅黑" w:hAnsi="微软雅黑" w:eastAsia="微软雅黑" w:cs="微软雅黑"/>
          <w:b/>
          <w:highlight w:val="none"/>
        </w:rPr>
      </w:pPr>
      <w:r>
        <w:rPr>
          <w:rFonts w:hint="eastAsia" w:ascii="微软雅黑" w:hAnsi="微软雅黑" w:eastAsia="微软雅黑" w:cs="微软雅黑"/>
          <w:b/>
          <w:highlight w:val="none"/>
        </w:rPr>
        <w:t xml:space="preserve">       企业法定代表人或委托代理人：</w:t>
      </w:r>
      <w:r>
        <w:rPr>
          <w:rFonts w:hint="eastAsia" w:ascii="微软雅黑" w:hAnsi="微软雅黑" w:eastAsia="微软雅黑" w:cs="微软雅黑"/>
          <w:kern w:val="0"/>
          <w:sz w:val="28"/>
          <w:szCs w:val="28"/>
          <w:highlight w:val="none"/>
          <w:u w:val="single"/>
        </w:rPr>
        <w:t xml:space="preserve">       </w:t>
      </w:r>
      <w:r>
        <w:rPr>
          <w:rFonts w:hint="eastAsia" w:ascii="微软雅黑" w:hAnsi="微软雅黑" w:eastAsia="微软雅黑" w:cs="微软雅黑"/>
          <w:b/>
          <w:highlight w:val="none"/>
        </w:rPr>
        <w:t>（签字或盖章）</w:t>
      </w:r>
    </w:p>
    <w:p w14:paraId="4A4618D9">
      <w:pPr>
        <w:ind w:firstLine="482"/>
        <w:jc w:val="center"/>
        <w:rPr>
          <w:rFonts w:hint="eastAsia" w:ascii="微软雅黑" w:hAnsi="微软雅黑" w:eastAsia="微软雅黑" w:cs="微软雅黑"/>
          <w:b/>
          <w:highlight w:val="none"/>
        </w:rPr>
      </w:pPr>
      <w:r>
        <w:rPr>
          <w:rFonts w:hint="eastAsia" w:ascii="微软雅黑" w:hAnsi="微软雅黑" w:eastAsia="微软雅黑" w:cs="微软雅黑"/>
          <w:b/>
          <w:highlight w:val="none"/>
        </w:rPr>
        <w:t xml:space="preserve">              年   月  日</w:t>
      </w:r>
    </w:p>
    <w:p w14:paraId="1409E06B">
      <w:pPr>
        <w:spacing w:line="360" w:lineRule="auto"/>
        <w:rPr>
          <w:rFonts w:eastAsia="仿宋"/>
          <w:b/>
          <w:bCs/>
          <w:highlight w:val="none"/>
        </w:rPr>
      </w:pPr>
      <w:r>
        <w:rPr>
          <w:rFonts w:hint="eastAsia" w:ascii="微软雅黑" w:hAnsi="微软雅黑" w:eastAsia="微软雅黑" w:cs="微软雅黑"/>
          <w:highlight w:val="none"/>
          <w:lang w:val="zh-CN"/>
        </w:rPr>
        <w:br w:type="page"/>
      </w:r>
      <w:r>
        <w:rPr>
          <w:rFonts w:eastAsia="仿宋"/>
          <w:b/>
          <w:bCs/>
          <w:kern w:val="0"/>
          <w:sz w:val="30"/>
          <w:szCs w:val="30"/>
          <w:highlight w:val="none"/>
        </w:rPr>
        <w:t>（</w:t>
      </w:r>
      <w:r>
        <w:rPr>
          <w:rFonts w:hint="eastAsia" w:eastAsia="仿宋"/>
          <w:b/>
          <w:bCs/>
          <w:kern w:val="0"/>
          <w:sz w:val="30"/>
          <w:szCs w:val="30"/>
          <w:highlight w:val="none"/>
        </w:rPr>
        <w:t>13</w:t>
      </w:r>
      <w:r>
        <w:rPr>
          <w:rFonts w:eastAsia="仿宋"/>
          <w:b/>
          <w:bCs/>
          <w:kern w:val="0"/>
          <w:sz w:val="30"/>
          <w:szCs w:val="30"/>
          <w:highlight w:val="none"/>
        </w:rPr>
        <w:t>）</w:t>
      </w:r>
      <w:r>
        <w:rPr>
          <w:rFonts w:ascii="微软雅黑" w:hAnsi="微软雅黑" w:eastAsia="微软雅黑" w:cs="微软雅黑"/>
          <w:b/>
          <w:sz w:val="30"/>
          <w:szCs w:val="30"/>
          <w:highlight w:val="none"/>
          <w:lang w:val="zh-CN"/>
        </w:rPr>
        <w:t>监狱企业证明资料</w:t>
      </w:r>
    </w:p>
    <w:p w14:paraId="74E48550">
      <w:pPr>
        <w:spacing w:line="360" w:lineRule="auto"/>
        <w:jc w:val="center"/>
        <w:rPr>
          <w:rFonts w:hint="eastAsia" w:ascii="微软雅黑" w:hAnsi="微软雅黑" w:eastAsia="微软雅黑" w:cs="微软雅黑"/>
          <w:b/>
          <w:kern w:val="0"/>
          <w:sz w:val="30"/>
          <w:szCs w:val="30"/>
          <w:highlight w:val="none"/>
        </w:rPr>
      </w:pPr>
    </w:p>
    <w:p w14:paraId="62D8A61E">
      <w:pPr>
        <w:spacing w:line="360" w:lineRule="auto"/>
        <w:jc w:val="center"/>
        <w:rPr>
          <w:rFonts w:hint="eastAsia" w:ascii="微软雅黑" w:hAnsi="微软雅黑" w:eastAsia="微软雅黑" w:cs="微软雅黑"/>
          <w:b/>
          <w:bCs/>
          <w:highlight w:val="none"/>
        </w:rPr>
      </w:pPr>
      <w:r>
        <w:rPr>
          <w:rFonts w:hint="eastAsia" w:ascii="微软雅黑" w:hAnsi="微软雅黑" w:eastAsia="微软雅黑" w:cs="微软雅黑"/>
          <w:b/>
          <w:kern w:val="0"/>
          <w:sz w:val="30"/>
          <w:szCs w:val="30"/>
          <w:highlight w:val="none"/>
        </w:rPr>
        <w:t>监狱企业证明资料</w:t>
      </w:r>
    </w:p>
    <w:p w14:paraId="452A5EAA">
      <w:pPr>
        <w:jc w:val="center"/>
        <w:rPr>
          <w:rFonts w:hint="eastAsia" w:ascii="微软雅黑" w:hAnsi="微软雅黑" w:eastAsia="微软雅黑" w:cs="微软雅黑"/>
          <w:b/>
          <w:highlight w:val="none"/>
        </w:rPr>
      </w:pPr>
      <w:r>
        <w:rPr>
          <w:rFonts w:hint="eastAsia" w:ascii="微软雅黑" w:hAnsi="微软雅黑" w:eastAsia="微软雅黑" w:cs="微软雅黑"/>
          <w:b/>
          <w:highlight w:val="none"/>
        </w:rPr>
        <w:t>（不属于监狱企业的无需提供）</w:t>
      </w:r>
    </w:p>
    <w:p w14:paraId="25A0A934">
      <w:pPr>
        <w:spacing w:line="360" w:lineRule="auto"/>
        <w:ind w:firstLine="480"/>
        <w:rPr>
          <w:rFonts w:hint="eastAsia" w:ascii="微软雅黑" w:hAnsi="微软雅黑" w:eastAsia="微软雅黑" w:cs="微软雅黑"/>
          <w:highlight w:val="none"/>
        </w:rPr>
      </w:pPr>
      <w:r>
        <w:rPr>
          <w:rFonts w:hint="eastAsia" w:ascii="微软雅黑" w:hAnsi="微软雅黑" w:eastAsia="微软雅黑" w:cs="微软雅黑"/>
          <w:highlight w:val="none"/>
        </w:rPr>
        <w:t>备注：按《财政部 司法部关于政府采购支持监狱企业发展有关问题的通知》（财库〔2014〕68号）文件规定提供证明文件（复印件）。</w:t>
      </w:r>
    </w:p>
    <w:p w14:paraId="0C19A729">
      <w:pPr>
        <w:spacing w:line="360" w:lineRule="auto"/>
        <w:ind w:firstLine="480"/>
        <w:rPr>
          <w:rFonts w:hint="eastAsia" w:ascii="微软雅黑" w:hAnsi="微软雅黑" w:eastAsia="微软雅黑" w:cs="微软雅黑"/>
          <w:highlight w:val="none"/>
        </w:rPr>
      </w:pPr>
      <w:r>
        <w:rPr>
          <w:rFonts w:hint="eastAsia" w:ascii="微软雅黑" w:hAnsi="微软雅黑" w:eastAsia="微软雅黑" w:cs="微软雅黑"/>
          <w:highlight w:val="none"/>
          <w:lang w:bidi="ar"/>
        </w:rPr>
        <w:t>说明：①监狱企业参加政府采购活动时，应当提供由省级以上监狱管理局、戒毒管理局(含新疆生产建设兵团)出具的属于监狱企业的证明文件。</w:t>
      </w:r>
    </w:p>
    <w:p w14:paraId="78547F03">
      <w:pPr>
        <w:spacing w:line="360" w:lineRule="auto"/>
        <w:ind w:firstLine="480"/>
        <w:rPr>
          <w:rFonts w:hint="eastAsia" w:ascii="微软雅黑" w:hAnsi="微软雅黑" w:eastAsia="微软雅黑" w:cs="微软雅黑"/>
          <w:highlight w:val="none"/>
        </w:rPr>
      </w:pPr>
      <w:r>
        <w:rPr>
          <w:rFonts w:hint="eastAsia" w:ascii="微软雅黑" w:hAnsi="微软雅黑" w:eastAsia="微软雅黑" w:cs="微软雅黑"/>
          <w:highlight w:val="none"/>
          <w:lang w:bidi="ar"/>
        </w:rPr>
        <w:t>②如未提供监狱企业相关证明材料的，则其评审中的监狱企业不能享受招标文件规定的价格扣除，但不影响供应投标文件的有效性。</w:t>
      </w:r>
    </w:p>
    <w:p w14:paraId="660B7192">
      <w:pPr>
        <w:spacing w:line="360" w:lineRule="auto"/>
        <w:ind w:firstLine="480"/>
        <w:rPr>
          <w:rFonts w:hint="eastAsia" w:ascii="微软雅黑" w:hAnsi="微软雅黑" w:eastAsia="微软雅黑" w:cs="微软雅黑"/>
          <w:highlight w:val="none"/>
        </w:rPr>
      </w:pPr>
      <w:r>
        <w:rPr>
          <w:rFonts w:hint="eastAsia" w:ascii="微软雅黑" w:hAnsi="微软雅黑" w:eastAsia="微软雅黑" w:cs="微软雅黑"/>
          <w:b/>
          <w:bCs/>
          <w:highlight w:val="none"/>
          <w:lang w:bidi="ar"/>
        </w:rPr>
        <w:t>注：投标人参加本次采购活动时，提供虚假监狱企业证明材料的，以提供虚假材料谋取成交处理；若无此项内容可不提供此函。</w:t>
      </w:r>
    </w:p>
    <w:p w14:paraId="0AE51202">
      <w:pPr>
        <w:spacing w:line="360" w:lineRule="auto"/>
        <w:ind w:firstLine="48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                 </w:t>
      </w:r>
      <w:bookmarkStart w:id="182" w:name="_Toc22071_WPSOffice_Level3"/>
    </w:p>
    <w:bookmarkEnd w:id="182"/>
    <w:p w14:paraId="7D0EBCC2">
      <w:pPr>
        <w:autoSpaceDE w:val="0"/>
        <w:autoSpaceDN w:val="0"/>
        <w:spacing w:line="360" w:lineRule="auto"/>
        <w:jc w:val="right"/>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 xml:space="preserve"> </w:t>
      </w:r>
      <w:r>
        <w:rPr>
          <w:rFonts w:hint="eastAsia" w:ascii="微软雅黑" w:hAnsi="微软雅黑" w:eastAsia="微软雅黑" w:cs="微软雅黑"/>
          <w:b/>
          <w:bCs/>
          <w:kern w:val="0"/>
          <w:highlight w:val="none"/>
        </w:rPr>
        <w:t>单位名称</w:t>
      </w:r>
      <w:r>
        <w:rPr>
          <w:rFonts w:hint="eastAsia" w:ascii="微软雅黑" w:hAnsi="微软雅黑" w:eastAsia="微软雅黑" w:cs="微软雅黑"/>
          <w:b/>
          <w:bCs/>
          <w:kern w:val="0"/>
          <w:highlight w:val="none"/>
          <w:lang w:val="zh-CN"/>
        </w:rPr>
        <w:t xml:space="preserve">： </w:t>
      </w:r>
      <w:r>
        <w:rPr>
          <w:rFonts w:hint="eastAsia" w:ascii="微软雅黑" w:hAnsi="微软雅黑" w:eastAsia="微软雅黑" w:cs="微软雅黑"/>
          <w:b/>
          <w:bCs/>
          <w:kern w:val="0"/>
          <w:highlight w:val="none"/>
          <w:u w:val="single"/>
          <w:lang w:val="zh-CN"/>
        </w:rPr>
        <w:t xml:space="preserve">          </w:t>
      </w:r>
      <w:r>
        <w:rPr>
          <w:rFonts w:hint="eastAsia" w:ascii="微软雅黑" w:hAnsi="微软雅黑" w:eastAsia="微软雅黑" w:cs="微软雅黑"/>
          <w:b/>
          <w:bCs/>
          <w:kern w:val="0"/>
          <w:highlight w:val="none"/>
          <w:u w:val="single"/>
        </w:rPr>
        <w:t xml:space="preserve">           </w:t>
      </w:r>
      <w:r>
        <w:rPr>
          <w:rFonts w:hint="eastAsia" w:ascii="微软雅黑" w:hAnsi="微软雅黑" w:eastAsia="微软雅黑" w:cs="微软雅黑"/>
          <w:b/>
          <w:bCs/>
          <w:kern w:val="0"/>
          <w:highlight w:val="none"/>
          <w:lang w:val="zh-CN"/>
        </w:rPr>
        <w:t xml:space="preserve">  （公章）</w:t>
      </w:r>
    </w:p>
    <w:p w14:paraId="10798631">
      <w:pPr>
        <w:autoSpaceDE w:val="0"/>
        <w:autoSpaceDN w:val="0"/>
        <w:spacing w:line="360" w:lineRule="auto"/>
        <w:jc w:val="right"/>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 xml:space="preserve">      法定代表人或委托代理人：</w:t>
      </w:r>
      <w:r>
        <w:rPr>
          <w:rFonts w:hint="eastAsia" w:ascii="微软雅黑" w:hAnsi="微软雅黑" w:eastAsia="微软雅黑" w:cs="微软雅黑"/>
          <w:b/>
          <w:bCs/>
          <w:kern w:val="0"/>
          <w:highlight w:val="none"/>
          <w:u w:val="single"/>
          <w:lang w:val="zh-CN"/>
        </w:rPr>
        <w:t xml:space="preserve">        </w:t>
      </w:r>
      <w:r>
        <w:rPr>
          <w:rFonts w:hint="eastAsia" w:ascii="微软雅黑" w:hAnsi="微软雅黑" w:eastAsia="微软雅黑" w:cs="微软雅黑"/>
          <w:b/>
          <w:bCs/>
          <w:kern w:val="0"/>
          <w:highlight w:val="none"/>
          <w:lang w:val="zh-CN"/>
        </w:rPr>
        <w:t>（签字或盖章）</w:t>
      </w:r>
    </w:p>
    <w:p w14:paraId="19378DFD">
      <w:pPr>
        <w:autoSpaceDE w:val="0"/>
        <w:autoSpaceDN w:val="0"/>
        <w:spacing w:line="360" w:lineRule="auto"/>
        <w:jc w:val="right"/>
        <w:rPr>
          <w:rFonts w:eastAsia="仿宋"/>
          <w:b/>
          <w:bCs/>
          <w:kern w:val="0"/>
          <w:highlight w:val="none"/>
          <w:lang w:val="zh-CN"/>
        </w:rPr>
      </w:pPr>
      <w:r>
        <w:rPr>
          <w:rFonts w:hint="eastAsia" w:ascii="微软雅黑" w:hAnsi="微软雅黑" w:eastAsia="微软雅黑" w:cs="微软雅黑"/>
          <w:kern w:val="0"/>
          <w:highlight w:val="none"/>
          <w:lang w:val="zh-CN"/>
        </w:rPr>
        <w:t>________</w:t>
      </w:r>
      <w:r>
        <w:rPr>
          <w:rFonts w:hint="eastAsia" w:ascii="微软雅黑" w:hAnsi="微软雅黑" w:eastAsia="微软雅黑" w:cs="微软雅黑"/>
          <w:b/>
          <w:bCs/>
          <w:kern w:val="0"/>
          <w:highlight w:val="none"/>
          <w:lang w:val="zh-CN"/>
        </w:rPr>
        <w:t>年</w:t>
      </w:r>
      <w:r>
        <w:rPr>
          <w:rFonts w:hint="eastAsia" w:ascii="微软雅黑" w:hAnsi="微软雅黑" w:eastAsia="微软雅黑" w:cs="微软雅黑"/>
          <w:kern w:val="0"/>
          <w:highlight w:val="none"/>
          <w:lang w:val="zh-CN"/>
        </w:rPr>
        <w:t>________</w:t>
      </w:r>
      <w:r>
        <w:rPr>
          <w:rFonts w:hint="eastAsia" w:ascii="微软雅黑" w:hAnsi="微软雅黑" w:eastAsia="微软雅黑" w:cs="微软雅黑"/>
          <w:b/>
          <w:bCs/>
          <w:kern w:val="0"/>
          <w:highlight w:val="none"/>
          <w:lang w:val="zh-CN"/>
        </w:rPr>
        <w:t>月</w:t>
      </w:r>
      <w:r>
        <w:rPr>
          <w:rFonts w:hint="eastAsia" w:ascii="微软雅黑" w:hAnsi="微软雅黑" w:eastAsia="微软雅黑" w:cs="微软雅黑"/>
          <w:kern w:val="0"/>
          <w:highlight w:val="none"/>
          <w:lang w:val="zh-CN"/>
        </w:rPr>
        <w:t>________</w:t>
      </w:r>
      <w:r>
        <w:rPr>
          <w:rFonts w:hint="eastAsia" w:ascii="微软雅黑" w:hAnsi="微软雅黑" w:eastAsia="微软雅黑" w:cs="微软雅黑"/>
          <w:b/>
          <w:bCs/>
          <w:kern w:val="0"/>
          <w:highlight w:val="none"/>
          <w:lang w:val="zh-CN"/>
        </w:rPr>
        <w:t>日</w:t>
      </w:r>
    </w:p>
    <w:p w14:paraId="27EC47FB">
      <w:pPr>
        <w:pStyle w:val="11"/>
        <w:rPr>
          <w:rFonts w:hint="eastAsia"/>
          <w:highlight w:val="none"/>
          <w:lang w:val="zh-CN"/>
        </w:rPr>
      </w:pPr>
    </w:p>
    <w:p w14:paraId="5DC1C11E">
      <w:pPr>
        <w:rPr>
          <w:rFonts w:hint="eastAsia" w:ascii="微软雅黑" w:hAnsi="微软雅黑" w:eastAsia="微软雅黑" w:cs="微软雅黑"/>
          <w:b/>
          <w:sz w:val="36"/>
          <w:szCs w:val="36"/>
          <w:highlight w:val="none"/>
          <w:lang w:val="zh-CN"/>
        </w:rPr>
      </w:pPr>
    </w:p>
    <w:p w14:paraId="617221C3">
      <w:pPr>
        <w:pStyle w:val="11"/>
        <w:rPr>
          <w:rFonts w:hint="eastAsia" w:ascii="微软雅黑" w:hAnsi="微软雅黑" w:eastAsia="微软雅黑" w:cs="微软雅黑"/>
          <w:b/>
          <w:sz w:val="36"/>
          <w:szCs w:val="36"/>
          <w:highlight w:val="none"/>
          <w:lang w:val="zh-CN"/>
        </w:rPr>
      </w:pPr>
    </w:p>
    <w:p w14:paraId="0C3759AC">
      <w:pPr>
        <w:rPr>
          <w:rFonts w:hint="eastAsia" w:ascii="微软雅黑" w:hAnsi="微软雅黑" w:eastAsia="微软雅黑" w:cs="微软雅黑"/>
          <w:b/>
          <w:sz w:val="36"/>
          <w:szCs w:val="36"/>
          <w:highlight w:val="none"/>
          <w:lang w:val="en-US" w:eastAsia="zh-CN"/>
        </w:rPr>
      </w:pPr>
    </w:p>
    <w:p w14:paraId="4BEA0A9C">
      <w:pPr>
        <w:rPr>
          <w:rFonts w:hint="eastAsia" w:ascii="微软雅黑" w:hAnsi="微软雅黑" w:eastAsia="微软雅黑" w:cs="微软雅黑"/>
          <w:b/>
          <w:sz w:val="36"/>
          <w:szCs w:val="36"/>
          <w:highlight w:val="none"/>
        </w:rPr>
      </w:pPr>
      <w:r>
        <w:rPr>
          <w:rFonts w:hint="eastAsia" w:ascii="微软雅黑" w:hAnsi="微软雅黑" w:eastAsia="微软雅黑" w:cs="微软雅黑"/>
          <w:b/>
          <w:sz w:val="36"/>
          <w:szCs w:val="36"/>
          <w:highlight w:val="none"/>
          <w:lang w:val="zh-CN"/>
        </w:rPr>
        <w:t>（下册）</w:t>
      </w:r>
    </w:p>
    <w:p w14:paraId="26859F1E">
      <w:pPr>
        <w:autoSpaceDE w:val="0"/>
        <w:autoSpaceDN w:val="0"/>
        <w:spacing w:line="360" w:lineRule="auto"/>
        <w:jc w:val="center"/>
        <w:rPr>
          <w:rFonts w:hint="eastAsia" w:ascii="微软雅黑" w:hAnsi="微软雅黑" w:eastAsia="微软雅黑" w:cs="微软雅黑"/>
          <w:b/>
          <w:bCs/>
          <w:kern w:val="0"/>
          <w:sz w:val="52"/>
          <w:szCs w:val="52"/>
          <w:highlight w:val="none"/>
          <w:lang w:val="zh-CN"/>
        </w:rPr>
      </w:pPr>
    </w:p>
    <w:p w14:paraId="468F99CE">
      <w:pPr>
        <w:autoSpaceDE w:val="0"/>
        <w:autoSpaceDN w:val="0"/>
        <w:spacing w:line="360" w:lineRule="auto"/>
        <w:jc w:val="center"/>
        <w:rPr>
          <w:rFonts w:hint="eastAsia" w:ascii="微软雅黑" w:hAnsi="微软雅黑" w:eastAsia="微软雅黑" w:cs="微软雅黑"/>
          <w:b/>
          <w:bCs/>
          <w:kern w:val="0"/>
          <w:sz w:val="52"/>
          <w:szCs w:val="52"/>
          <w:highlight w:val="none"/>
          <w:lang w:val="zh-CN"/>
        </w:rPr>
      </w:pPr>
      <w:r>
        <w:rPr>
          <w:rFonts w:hint="eastAsia" w:ascii="微软雅黑" w:hAnsi="微软雅黑" w:eastAsia="微软雅黑" w:cs="微软雅黑"/>
          <w:b/>
          <w:bCs/>
          <w:kern w:val="0"/>
          <w:sz w:val="52"/>
          <w:szCs w:val="52"/>
          <w:highlight w:val="none"/>
          <w:lang w:val="zh-CN"/>
        </w:rPr>
        <w:t>青海省政府采购项目</w:t>
      </w:r>
    </w:p>
    <w:p w14:paraId="09AF2E6C">
      <w:pPr>
        <w:autoSpaceDE w:val="0"/>
        <w:autoSpaceDN w:val="0"/>
        <w:spacing w:line="360" w:lineRule="auto"/>
        <w:rPr>
          <w:rFonts w:hint="eastAsia" w:ascii="微软雅黑" w:hAnsi="微软雅黑" w:eastAsia="微软雅黑" w:cs="微软雅黑"/>
          <w:kern w:val="0"/>
          <w:sz w:val="36"/>
          <w:szCs w:val="36"/>
          <w:highlight w:val="none"/>
        </w:rPr>
      </w:pPr>
    </w:p>
    <w:p w14:paraId="76012F5A">
      <w:pPr>
        <w:autoSpaceDE w:val="0"/>
        <w:autoSpaceDN w:val="0"/>
        <w:spacing w:line="360" w:lineRule="auto"/>
        <w:jc w:val="center"/>
        <w:rPr>
          <w:rFonts w:hint="eastAsia" w:ascii="微软雅黑" w:hAnsi="微软雅黑" w:eastAsia="微软雅黑" w:cs="微软雅黑"/>
          <w:b/>
          <w:bCs/>
          <w:kern w:val="0"/>
          <w:sz w:val="72"/>
          <w:szCs w:val="72"/>
          <w:highlight w:val="none"/>
        </w:rPr>
      </w:pPr>
      <w:r>
        <w:rPr>
          <w:rFonts w:hint="eastAsia" w:ascii="微软雅黑" w:hAnsi="微软雅黑" w:eastAsia="微软雅黑" w:cs="微软雅黑"/>
          <w:b/>
          <w:bCs/>
          <w:kern w:val="0"/>
          <w:sz w:val="72"/>
          <w:szCs w:val="72"/>
          <w:highlight w:val="none"/>
          <w:lang w:val="zh-CN"/>
        </w:rPr>
        <w:t>投</w:t>
      </w:r>
      <w:r>
        <w:rPr>
          <w:rFonts w:hint="eastAsia" w:ascii="微软雅黑" w:hAnsi="微软雅黑" w:eastAsia="微软雅黑" w:cs="微软雅黑"/>
          <w:b/>
          <w:bCs/>
          <w:kern w:val="0"/>
          <w:sz w:val="72"/>
          <w:szCs w:val="72"/>
          <w:highlight w:val="none"/>
        </w:rPr>
        <w:t xml:space="preserve"> </w:t>
      </w:r>
      <w:r>
        <w:rPr>
          <w:rFonts w:hint="eastAsia" w:ascii="微软雅黑" w:hAnsi="微软雅黑" w:eastAsia="微软雅黑" w:cs="微软雅黑"/>
          <w:b/>
          <w:bCs/>
          <w:kern w:val="0"/>
          <w:sz w:val="72"/>
          <w:szCs w:val="72"/>
          <w:highlight w:val="none"/>
          <w:lang w:val="zh-CN"/>
        </w:rPr>
        <w:t>标</w:t>
      </w:r>
      <w:r>
        <w:rPr>
          <w:rFonts w:hint="eastAsia" w:ascii="微软雅黑" w:hAnsi="微软雅黑" w:eastAsia="微软雅黑" w:cs="微软雅黑"/>
          <w:b/>
          <w:bCs/>
          <w:kern w:val="0"/>
          <w:sz w:val="72"/>
          <w:szCs w:val="72"/>
          <w:highlight w:val="none"/>
        </w:rPr>
        <w:t xml:space="preserve"> </w:t>
      </w:r>
      <w:r>
        <w:rPr>
          <w:rFonts w:hint="eastAsia" w:ascii="微软雅黑" w:hAnsi="微软雅黑" w:eastAsia="微软雅黑" w:cs="微软雅黑"/>
          <w:b/>
          <w:bCs/>
          <w:kern w:val="0"/>
          <w:sz w:val="72"/>
          <w:szCs w:val="72"/>
          <w:highlight w:val="none"/>
          <w:lang w:val="zh-CN"/>
        </w:rPr>
        <w:t>文</w:t>
      </w:r>
      <w:r>
        <w:rPr>
          <w:rFonts w:hint="eastAsia" w:ascii="微软雅黑" w:hAnsi="微软雅黑" w:eastAsia="微软雅黑" w:cs="微软雅黑"/>
          <w:b/>
          <w:bCs/>
          <w:kern w:val="0"/>
          <w:sz w:val="72"/>
          <w:szCs w:val="72"/>
          <w:highlight w:val="none"/>
        </w:rPr>
        <w:t xml:space="preserve"> </w:t>
      </w:r>
      <w:r>
        <w:rPr>
          <w:rFonts w:hint="eastAsia" w:ascii="微软雅黑" w:hAnsi="微软雅黑" w:eastAsia="微软雅黑" w:cs="微软雅黑"/>
          <w:b/>
          <w:bCs/>
          <w:kern w:val="0"/>
          <w:sz w:val="72"/>
          <w:szCs w:val="72"/>
          <w:highlight w:val="none"/>
          <w:lang w:val="zh-CN"/>
        </w:rPr>
        <w:t>件</w:t>
      </w:r>
    </w:p>
    <w:p w14:paraId="6BF7DF67">
      <w:pPr>
        <w:autoSpaceDE w:val="0"/>
        <w:autoSpaceDN w:val="0"/>
        <w:spacing w:line="360" w:lineRule="auto"/>
        <w:jc w:val="center"/>
        <w:rPr>
          <w:rFonts w:hint="eastAsia" w:ascii="微软雅黑" w:hAnsi="微软雅黑" w:eastAsia="微软雅黑" w:cs="微软雅黑"/>
          <w:kern w:val="0"/>
          <w:sz w:val="36"/>
          <w:szCs w:val="36"/>
          <w:highlight w:val="none"/>
        </w:rPr>
      </w:pPr>
      <w:r>
        <w:rPr>
          <w:rFonts w:hint="eastAsia" w:ascii="微软雅黑" w:hAnsi="微软雅黑" w:eastAsia="微软雅黑" w:cs="微软雅黑"/>
          <w:b/>
          <w:bCs/>
          <w:sz w:val="44"/>
          <w:szCs w:val="44"/>
          <w:highlight w:val="none"/>
          <w:lang w:val="zh-CN"/>
        </w:rPr>
        <w:t>（下册）</w:t>
      </w:r>
    </w:p>
    <w:p w14:paraId="319E4BDD">
      <w:pPr>
        <w:autoSpaceDE w:val="0"/>
        <w:autoSpaceDN w:val="0"/>
        <w:spacing w:line="360" w:lineRule="auto"/>
        <w:rPr>
          <w:rFonts w:hint="eastAsia" w:ascii="微软雅黑" w:hAnsi="微软雅黑" w:eastAsia="微软雅黑" w:cs="微软雅黑"/>
          <w:kern w:val="0"/>
          <w:sz w:val="36"/>
          <w:szCs w:val="36"/>
          <w:highlight w:val="none"/>
        </w:rPr>
      </w:pPr>
    </w:p>
    <w:p w14:paraId="6FC90AE8">
      <w:pPr>
        <w:autoSpaceDE w:val="0"/>
        <w:autoSpaceDN w:val="0"/>
        <w:spacing w:line="360" w:lineRule="auto"/>
        <w:rPr>
          <w:rFonts w:hint="eastAsia" w:ascii="微软雅黑" w:hAnsi="微软雅黑" w:eastAsia="微软雅黑" w:cs="微软雅黑"/>
          <w:b/>
          <w:bCs/>
          <w:kern w:val="0"/>
          <w:sz w:val="36"/>
          <w:szCs w:val="36"/>
          <w:highlight w:val="none"/>
          <w:lang w:val="zh-CN"/>
        </w:rPr>
      </w:pPr>
    </w:p>
    <w:p w14:paraId="4B9934D2">
      <w:pPr>
        <w:autoSpaceDE w:val="0"/>
        <w:autoSpaceDN w:val="0"/>
        <w:spacing w:line="360" w:lineRule="auto"/>
        <w:rPr>
          <w:rFonts w:hint="eastAsia" w:ascii="微软雅黑" w:hAnsi="微软雅黑" w:eastAsia="微软雅黑" w:cs="微软雅黑"/>
          <w:b/>
          <w:bCs/>
          <w:kern w:val="0"/>
          <w:sz w:val="36"/>
          <w:szCs w:val="36"/>
          <w:highlight w:val="none"/>
          <w:lang w:val="zh-CN"/>
        </w:rPr>
      </w:pPr>
    </w:p>
    <w:p w14:paraId="02CA2B5D">
      <w:pPr>
        <w:autoSpaceDE w:val="0"/>
        <w:autoSpaceDN w:val="0"/>
        <w:spacing w:line="360" w:lineRule="auto"/>
        <w:rPr>
          <w:rFonts w:hint="eastAsia" w:ascii="微软雅黑" w:hAnsi="微软雅黑" w:eastAsia="微软雅黑" w:cs="微软雅黑"/>
          <w:b/>
          <w:bCs/>
          <w:kern w:val="0"/>
          <w:sz w:val="36"/>
          <w:szCs w:val="36"/>
          <w:highlight w:val="none"/>
        </w:rPr>
      </w:pPr>
      <w:r>
        <w:rPr>
          <w:rFonts w:hint="eastAsia" w:ascii="微软雅黑" w:hAnsi="微软雅黑" w:eastAsia="微软雅黑" w:cs="微软雅黑"/>
          <w:b/>
          <w:bCs/>
          <w:kern w:val="0"/>
          <w:sz w:val="36"/>
          <w:szCs w:val="36"/>
          <w:highlight w:val="none"/>
          <w:lang w:val="zh-CN"/>
        </w:rPr>
        <w:t>采购项目编号：</w:t>
      </w:r>
    </w:p>
    <w:p w14:paraId="3A6C0ADB">
      <w:pPr>
        <w:autoSpaceDE w:val="0"/>
        <w:autoSpaceDN w:val="0"/>
        <w:spacing w:line="360" w:lineRule="auto"/>
        <w:rPr>
          <w:rFonts w:hint="eastAsia" w:ascii="微软雅黑" w:hAnsi="微软雅黑" w:eastAsia="微软雅黑" w:cs="微软雅黑"/>
          <w:b/>
          <w:bCs/>
          <w:kern w:val="0"/>
          <w:sz w:val="36"/>
          <w:szCs w:val="36"/>
          <w:highlight w:val="none"/>
        </w:rPr>
      </w:pPr>
      <w:r>
        <w:rPr>
          <w:rFonts w:hint="eastAsia" w:ascii="微软雅黑" w:hAnsi="微软雅黑" w:eastAsia="微软雅黑" w:cs="微软雅黑"/>
          <w:b/>
          <w:bCs/>
          <w:kern w:val="0"/>
          <w:sz w:val="36"/>
          <w:szCs w:val="36"/>
          <w:highlight w:val="none"/>
          <w:lang w:val="zh-CN"/>
        </w:rPr>
        <w:t>采购项目名称</w:t>
      </w:r>
      <w:r>
        <w:rPr>
          <w:rFonts w:hint="eastAsia" w:ascii="微软雅黑" w:hAnsi="微软雅黑" w:eastAsia="微软雅黑" w:cs="微软雅黑"/>
          <w:b/>
          <w:bCs/>
          <w:kern w:val="0"/>
          <w:sz w:val="36"/>
          <w:szCs w:val="36"/>
          <w:highlight w:val="none"/>
        </w:rPr>
        <w:t>：</w:t>
      </w:r>
    </w:p>
    <w:p w14:paraId="7E80C5F9">
      <w:pPr>
        <w:autoSpaceDE w:val="0"/>
        <w:autoSpaceDN w:val="0"/>
        <w:spacing w:line="360" w:lineRule="auto"/>
        <w:rPr>
          <w:rFonts w:hint="eastAsia" w:ascii="微软雅黑" w:hAnsi="微软雅黑" w:eastAsia="微软雅黑" w:cs="微软雅黑"/>
          <w:b/>
          <w:bCs/>
          <w:kern w:val="0"/>
          <w:sz w:val="36"/>
          <w:szCs w:val="36"/>
          <w:highlight w:val="none"/>
          <w:lang w:val="zh-CN"/>
        </w:rPr>
      </w:pPr>
      <w:r>
        <w:rPr>
          <w:rFonts w:hint="eastAsia" w:ascii="微软雅黑" w:hAnsi="微软雅黑" w:eastAsia="微软雅黑" w:cs="微软雅黑"/>
          <w:b/>
          <w:bCs/>
          <w:kern w:val="0"/>
          <w:sz w:val="36"/>
          <w:szCs w:val="36"/>
          <w:highlight w:val="none"/>
          <w:lang w:val="zh-CN"/>
        </w:rPr>
        <w:t>投</w:t>
      </w:r>
      <w:r>
        <w:rPr>
          <w:rFonts w:hint="eastAsia" w:ascii="微软雅黑" w:hAnsi="微软雅黑" w:eastAsia="微软雅黑" w:cs="微软雅黑"/>
          <w:b/>
          <w:bCs/>
          <w:kern w:val="0"/>
          <w:sz w:val="36"/>
          <w:szCs w:val="36"/>
          <w:highlight w:val="none"/>
        </w:rPr>
        <w:t xml:space="preserve"> </w:t>
      </w:r>
      <w:r>
        <w:rPr>
          <w:rFonts w:hint="eastAsia" w:ascii="微软雅黑" w:hAnsi="微软雅黑" w:eastAsia="微软雅黑" w:cs="微软雅黑"/>
          <w:b/>
          <w:bCs/>
          <w:kern w:val="0"/>
          <w:sz w:val="36"/>
          <w:szCs w:val="36"/>
          <w:highlight w:val="none"/>
          <w:lang w:val="zh-CN"/>
        </w:rPr>
        <w:t>标</w:t>
      </w:r>
      <w:r>
        <w:rPr>
          <w:rFonts w:hint="eastAsia" w:ascii="微软雅黑" w:hAnsi="微软雅黑" w:eastAsia="微软雅黑" w:cs="微软雅黑"/>
          <w:b/>
          <w:bCs/>
          <w:kern w:val="0"/>
          <w:sz w:val="36"/>
          <w:szCs w:val="36"/>
          <w:highlight w:val="none"/>
        </w:rPr>
        <w:t xml:space="preserve"> </w:t>
      </w:r>
      <w:r>
        <w:rPr>
          <w:rFonts w:hint="eastAsia" w:ascii="微软雅黑" w:hAnsi="微软雅黑" w:eastAsia="微软雅黑" w:cs="微软雅黑"/>
          <w:b/>
          <w:bCs/>
          <w:kern w:val="0"/>
          <w:sz w:val="36"/>
          <w:szCs w:val="36"/>
          <w:highlight w:val="none"/>
          <w:lang w:val="zh-CN"/>
        </w:rPr>
        <w:t>包</w:t>
      </w:r>
      <w:r>
        <w:rPr>
          <w:rFonts w:hint="eastAsia" w:ascii="微软雅黑" w:hAnsi="微软雅黑" w:eastAsia="微软雅黑" w:cs="微软雅黑"/>
          <w:b/>
          <w:bCs/>
          <w:kern w:val="0"/>
          <w:sz w:val="36"/>
          <w:szCs w:val="36"/>
          <w:highlight w:val="none"/>
        </w:rPr>
        <w:t xml:space="preserve"> </w:t>
      </w:r>
      <w:r>
        <w:rPr>
          <w:rFonts w:hint="eastAsia" w:ascii="微软雅黑" w:hAnsi="微软雅黑" w:eastAsia="微软雅黑" w:cs="微软雅黑"/>
          <w:b/>
          <w:bCs/>
          <w:kern w:val="0"/>
          <w:sz w:val="36"/>
          <w:szCs w:val="36"/>
          <w:highlight w:val="none"/>
          <w:lang w:val="zh-CN"/>
        </w:rPr>
        <w:t>号：</w:t>
      </w:r>
    </w:p>
    <w:p w14:paraId="76BE3F9B">
      <w:pPr>
        <w:autoSpaceDE w:val="0"/>
        <w:autoSpaceDN w:val="0"/>
        <w:spacing w:line="360" w:lineRule="auto"/>
        <w:rPr>
          <w:rFonts w:hint="eastAsia" w:ascii="微软雅黑" w:hAnsi="微软雅黑" w:eastAsia="微软雅黑" w:cs="微软雅黑"/>
          <w:b/>
          <w:bCs/>
          <w:kern w:val="0"/>
          <w:sz w:val="36"/>
          <w:szCs w:val="36"/>
          <w:highlight w:val="none"/>
        </w:rPr>
      </w:pPr>
    </w:p>
    <w:p w14:paraId="2055E940">
      <w:pPr>
        <w:autoSpaceDE w:val="0"/>
        <w:autoSpaceDN w:val="0"/>
        <w:spacing w:line="360" w:lineRule="auto"/>
        <w:rPr>
          <w:rFonts w:hint="eastAsia" w:ascii="微软雅黑" w:hAnsi="微软雅黑" w:eastAsia="微软雅黑" w:cs="微软雅黑"/>
          <w:b/>
          <w:bCs/>
          <w:kern w:val="0"/>
          <w:sz w:val="36"/>
          <w:szCs w:val="36"/>
          <w:highlight w:val="none"/>
        </w:rPr>
      </w:pPr>
      <w:r>
        <w:rPr>
          <w:rFonts w:hint="eastAsia" w:ascii="微软雅黑" w:hAnsi="微软雅黑" w:eastAsia="微软雅黑" w:cs="微软雅黑"/>
          <w:b/>
          <w:bCs/>
          <w:kern w:val="0"/>
          <w:sz w:val="36"/>
          <w:szCs w:val="36"/>
          <w:highlight w:val="none"/>
        </w:rPr>
        <w:t xml:space="preserve">    </w:t>
      </w:r>
      <w:r>
        <w:rPr>
          <w:rFonts w:hint="eastAsia" w:ascii="微软雅黑" w:hAnsi="微软雅黑" w:eastAsia="微软雅黑" w:cs="微软雅黑"/>
          <w:b/>
          <w:bCs/>
          <w:kern w:val="0"/>
          <w:sz w:val="36"/>
          <w:szCs w:val="36"/>
          <w:highlight w:val="none"/>
          <w:lang w:val="zh-CN"/>
        </w:rPr>
        <w:t>投标人：</w:t>
      </w:r>
      <w:r>
        <w:rPr>
          <w:rFonts w:hint="eastAsia" w:ascii="微软雅黑" w:hAnsi="微软雅黑" w:eastAsia="微软雅黑" w:cs="微软雅黑"/>
          <w:b/>
          <w:bCs/>
          <w:kern w:val="0"/>
          <w:sz w:val="36"/>
          <w:szCs w:val="36"/>
          <w:highlight w:val="none"/>
          <w:u w:val="single"/>
        </w:rPr>
        <w:t xml:space="preserve">                          </w:t>
      </w:r>
      <w:r>
        <w:rPr>
          <w:rFonts w:hint="eastAsia" w:ascii="微软雅黑" w:hAnsi="微软雅黑" w:eastAsia="微软雅黑" w:cs="微软雅黑"/>
          <w:b/>
          <w:bCs/>
          <w:kern w:val="0"/>
          <w:sz w:val="36"/>
          <w:szCs w:val="36"/>
          <w:highlight w:val="none"/>
        </w:rPr>
        <w:t>（</w:t>
      </w:r>
      <w:r>
        <w:rPr>
          <w:rFonts w:hint="eastAsia" w:ascii="微软雅黑" w:hAnsi="微软雅黑" w:eastAsia="微软雅黑" w:cs="微软雅黑"/>
          <w:b/>
          <w:bCs/>
          <w:kern w:val="0"/>
          <w:sz w:val="36"/>
          <w:szCs w:val="36"/>
          <w:highlight w:val="none"/>
          <w:lang w:val="zh-CN"/>
        </w:rPr>
        <w:t>公章）</w:t>
      </w:r>
    </w:p>
    <w:p w14:paraId="77B6D47D">
      <w:pPr>
        <w:autoSpaceDE w:val="0"/>
        <w:autoSpaceDN w:val="0"/>
        <w:spacing w:line="360" w:lineRule="auto"/>
        <w:rPr>
          <w:rFonts w:hint="eastAsia" w:ascii="微软雅黑" w:hAnsi="微软雅黑" w:eastAsia="微软雅黑" w:cs="微软雅黑"/>
          <w:b/>
          <w:bCs/>
          <w:kern w:val="0"/>
          <w:sz w:val="36"/>
          <w:szCs w:val="36"/>
          <w:highlight w:val="none"/>
        </w:rPr>
      </w:pPr>
      <w:r>
        <w:rPr>
          <w:rFonts w:hint="eastAsia" w:ascii="微软雅黑" w:hAnsi="微软雅黑" w:eastAsia="微软雅黑" w:cs="微软雅黑"/>
          <w:b/>
          <w:bCs/>
          <w:kern w:val="0"/>
          <w:sz w:val="36"/>
          <w:szCs w:val="36"/>
          <w:highlight w:val="none"/>
        </w:rPr>
        <w:t xml:space="preserve">    </w:t>
      </w:r>
      <w:r>
        <w:rPr>
          <w:rFonts w:hint="eastAsia" w:ascii="微软雅黑" w:hAnsi="微软雅黑" w:eastAsia="微软雅黑" w:cs="微软雅黑"/>
          <w:b/>
          <w:bCs/>
          <w:kern w:val="0"/>
          <w:sz w:val="36"/>
          <w:szCs w:val="36"/>
          <w:highlight w:val="none"/>
          <w:lang w:val="zh-CN"/>
        </w:rPr>
        <w:t>法定代表人或委托代理人：</w:t>
      </w:r>
      <w:r>
        <w:rPr>
          <w:rFonts w:hint="eastAsia" w:ascii="微软雅黑" w:hAnsi="微软雅黑" w:eastAsia="微软雅黑" w:cs="微软雅黑"/>
          <w:b/>
          <w:bCs/>
          <w:kern w:val="0"/>
          <w:sz w:val="36"/>
          <w:szCs w:val="36"/>
          <w:highlight w:val="none"/>
          <w:u w:val="single"/>
        </w:rPr>
        <w:t xml:space="preserve">     </w:t>
      </w:r>
      <w:r>
        <w:rPr>
          <w:rFonts w:hint="eastAsia" w:ascii="微软雅黑" w:hAnsi="微软雅黑" w:eastAsia="微软雅黑" w:cs="微软雅黑"/>
          <w:b/>
          <w:bCs/>
          <w:kern w:val="0"/>
          <w:sz w:val="36"/>
          <w:szCs w:val="36"/>
          <w:highlight w:val="none"/>
          <w:lang w:val="zh-CN"/>
        </w:rPr>
        <w:t>（签字或盖章）</w:t>
      </w:r>
    </w:p>
    <w:p w14:paraId="75EF58FE">
      <w:pPr>
        <w:autoSpaceDE w:val="0"/>
        <w:autoSpaceDN w:val="0"/>
        <w:spacing w:line="360" w:lineRule="auto"/>
        <w:rPr>
          <w:rFonts w:hint="eastAsia" w:ascii="微软雅黑" w:hAnsi="微软雅黑" w:eastAsia="微软雅黑" w:cs="微软雅黑"/>
          <w:b/>
          <w:bCs/>
          <w:kern w:val="0"/>
          <w:sz w:val="36"/>
          <w:szCs w:val="36"/>
          <w:highlight w:val="none"/>
          <w:lang w:val="zh-CN"/>
        </w:rPr>
      </w:pPr>
      <w:r>
        <w:rPr>
          <w:rFonts w:hint="eastAsia" w:ascii="微软雅黑" w:hAnsi="微软雅黑" w:eastAsia="微软雅黑" w:cs="微软雅黑"/>
          <w:b/>
          <w:bCs/>
          <w:kern w:val="0"/>
          <w:sz w:val="36"/>
          <w:szCs w:val="36"/>
          <w:highlight w:val="none"/>
        </w:rPr>
        <w:t xml:space="preserve">                    </w:t>
      </w:r>
      <w:r>
        <w:rPr>
          <w:rFonts w:hint="eastAsia" w:ascii="微软雅黑" w:hAnsi="微软雅黑" w:eastAsia="微软雅黑" w:cs="微软雅黑"/>
          <w:b/>
          <w:bCs/>
          <w:kern w:val="0"/>
          <w:sz w:val="36"/>
          <w:szCs w:val="36"/>
          <w:highlight w:val="none"/>
          <w:lang w:val="zh-CN"/>
        </w:rPr>
        <w:t>年</w:t>
      </w:r>
      <w:r>
        <w:rPr>
          <w:rFonts w:hint="eastAsia" w:ascii="微软雅黑" w:hAnsi="微软雅黑" w:eastAsia="微软雅黑" w:cs="微软雅黑"/>
          <w:b/>
          <w:bCs/>
          <w:kern w:val="0"/>
          <w:sz w:val="36"/>
          <w:szCs w:val="36"/>
          <w:highlight w:val="none"/>
        </w:rPr>
        <w:t xml:space="preserve">    </w:t>
      </w:r>
      <w:r>
        <w:rPr>
          <w:rFonts w:hint="eastAsia" w:ascii="微软雅黑" w:hAnsi="微软雅黑" w:eastAsia="微软雅黑" w:cs="微软雅黑"/>
          <w:b/>
          <w:bCs/>
          <w:kern w:val="0"/>
          <w:sz w:val="36"/>
          <w:szCs w:val="36"/>
          <w:highlight w:val="none"/>
          <w:lang w:val="zh-CN"/>
        </w:rPr>
        <w:t>月</w:t>
      </w:r>
      <w:r>
        <w:rPr>
          <w:rFonts w:hint="eastAsia" w:ascii="微软雅黑" w:hAnsi="微软雅黑" w:eastAsia="微软雅黑" w:cs="微软雅黑"/>
          <w:b/>
          <w:bCs/>
          <w:kern w:val="0"/>
          <w:sz w:val="36"/>
          <w:szCs w:val="36"/>
          <w:highlight w:val="none"/>
        </w:rPr>
        <w:t xml:space="preserve">    </w:t>
      </w:r>
      <w:r>
        <w:rPr>
          <w:rFonts w:hint="eastAsia" w:ascii="微软雅黑" w:hAnsi="微软雅黑" w:eastAsia="微软雅黑" w:cs="微软雅黑"/>
          <w:b/>
          <w:bCs/>
          <w:kern w:val="0"/>
          <w:sz w:val="36"/>
          <w:szCs w:val="36"/>
          <w:highlight w:val="none"/>
          <w:lang w:val="zh-CN"/>
        </w:rPr>
        <w:t>日</w:t>
      </w:r>
      <w:bookmarkStart w:id="183" w:name="_Toc515908219"/>
      <w:bookmarkStart w:id="184" w:name="_Toc4391"/>
    </w:p>
    <w:p w14:paraId="5C53D79C">
      <w:pPr>
        <w:pStyle w:val="11"/>
        <w:rPr>
          <w:rFonts w:hint="eastAsia" w:ascii="微软雅黑" w:hAnsi="微软雅黑" w:eastAsia="微软雅黑" w:cs="微软雅黑"/>
          <w:b/>
          <w:bCs/>
          <w:kern w:val="0"/>
          <w:sz w:val="36"/>
          <w:szCs w:val="36"/>
          <w:highlight w:val="none"/>
          <w:lang w:val="zh-CN"/>
        </w:rPr>
      </w:pPr>
    </w:p>
    <w:p w14:paraId="2FC1C938">
      <w:pPr>
        <w:pStyle w:val="12"/>
        <w:ind w:left="480"/>
        <w:rPr>
          <w:rFonts w:hint="eastAsia" w:ascii="微软雅黑" w:hAnsi="微软雅黑" w:eastAsia="微软雅黑" w:cs="微软雅黑"/>
          <w:b/>
          <w:bCs/>
          <w:kern w:val="0"/>
          <w:sz w:val="36"/>
          <w:szCs w:val="36"/>
          <w:highlight w:val="none"/>
          <w:lang w:val="zh-CN"/>
        </w:rPr>
      </w:pPr>
    </w:p>
    <w:p w14:paraId="3DD541B2">
      <w:pPr>
        <w:pStyle w:val="25"/>
        <w:spacing w:before="0" w:after="0" w:line="360" w:lineRule="auto"/>
        <w:jc w:val="left"/>
        <w:rPr>
          <w:rFonts w:hint="eastAsia" w:ascii="微软雅黑" w:hAnsi="微软雅黑" w:eastAsia="微软雅黑" w:cs="微软雅黑"/>
          <w:highlight w:val="none"/>
          <w:lang w:val="zh-CN"/>
        </w:rPr>
      </w:pPr>
      <w:bookmarkStart w:id="185" w:name="_Toc25851"/>
      <w:r>
        <w:rPr>
          <w:rFonts w:hint="eastAsia" w:ascii="微软雅黑" w:hAnsi="微软雅黑" w:eastAsia="微软雅黑" w:cs="微软雅黑"/>
          <w:sz w:val="30"/>
          <w:szCs w:val="30"/>
          <w:highlight w:val="none"/>
          <w:lang w:val="zh-CN"/>
        </w:rPr>
        <w:t>目录（下册）</w:t>
      </w:r>
      <w:bookmarkEnd w:id="183"/>
      <w:bookmarkEnd w:id="184"/>
      <w:bookmarkEnd w:id="185"/>
    </w:p>
    <w:p w14:paraId="4109B1B4">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（1</w:t>
      </w:r>
      <w:r>
        <w:rPr>
          <w:rFonts w:hint="eastAsia" w:ascii="微软雅黑" w:hAnsi="微软雅黑" w:eastAsia="微软雅黑" w:cs="微软雅黑"/>
          <w:kern w:val="0"/>
          <w:highlight w:val="none"/>
        </w:rPr>
        <w:t>4</w:t>
      </w:r>
      <w:r>
        <w:rPr>
          <w:rFonts w:hint="eastAsia" w:ascii="微软雅黑" w:hAnsi="微软雅黑" w:eastAsia="微软雅黑" w:cs="微软雅黑"/>
          <w:kern w:val="0"/>
          <w:highlight w:val="none"/>
          <w:lang w:val="zh-CN"/>
        </w:rPr>
        <w:t>）</w:t>
      </w:r>
      <w:r>
        <w:rPr>
          <w:rFonts w:hint="eastAsia" w:ascii="微软雅黑" w:hAnsi="微软雅黑" w:eastAsia="微软雅黑" w:cs="微软雅黑"/>
          <w:highlight w:val="none"/>
        </w:rPr>
        <w:t>评分对照表</w:t>
      </w:r>
      <w:r>
        <w:rPr>
          <w:rFonts w:hint="eastAsia" w:ascii="微软雅黑" w:hAnsi="微软雅黑" w:eastAsia="微软雅黑" w:cs="微软雅黑"/>
          <w:kern w:val="0"/>
          <w:highlight w:val="none"/>
          <w:lang w:val="zh-CN"/>
        </w:rPr>
        <w:t>……………………………………………………………………………所在页码</w:t>
      </w:r>
    </w:p>
    <w:p w14:paraId="1C6A65E0">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（1</w:t>
      </w:r>
      <w:r>
        <w:rPr>
          <w:rFonts w:hint="eastAsia" w:ascii="微软雅黑" w:hAnsi="微软雅黑" w:eastAsia="微软雅黑" w:cs="微软雅黑"/>
          <w:kern w:val="0"/>
          <w:highlight w:val="none"/>
        </w:rPr>
        <w:t>5</w:t>
      </w:r>
      <w:r>
        <w:rPr>
          <w:rFonts w:hint="eastAsia" w:ascii="微软雅黑" w:hAnsi="微软雅黑" w:eastAsia="微软雅黑" w:cs="微软雅黑"/>
          <w:kern w:val="0"/>
          <w:highlight w:val="none"/>
          <w:lang w:val="zh-CN"/>
        </w:rPr>
        <w:t>）开标一览表（报价表）……………………………………………………………所在页码</w:t>
      </w:r>
    </w:p>
    <w:p w14:paraId="73D63A71">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（1</w:t>
      </w:r>
      <w:r>
        <w:rPr>
          <w:rFonts w:hint="eastAsia" w:ascii="微软雅黑" w:hAnsi="微软雅黑" w:eastAsia="微软雅黑" w:cs="微软雅黑"/>
          <w:kern w:val="0"/>
          <w:highlight w:val="none"/>
        </w:rPr>
        <w:t>6</w:t>
      </w:r>
      <w:r>
        <w:rPr>
          <w:rFonts w:hint="eastAsia" w:ascii="微软雅黑" w:hAnsi="微软雅黑" w:eastAsia="微软雅黑" w:cs="微软雅黑"/>
          <w:kern w:val="0"/>
          <w:highlight w:val="none"/>
          <w:lang w:val="zh-CN"/>
        </w:rPr>
        <w:t>）分项报价表……………………………………………………………………………所在页码</w:t>
      </w:r>
    </w:p>
    <w:p w14:paraId="0746EACE">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（1</w:t>
      </w:r>
      <w:r>
        <w:rPr>
          <w:rFonts w:hint="eastAsia" w:ascii="微软雅黑" w:hAnsi="微软雅黑" w:eastAsia="微软雅黑" w:cs="微软雅黑"/>
          <w:kern w:val="0"/>
          <w:highlight w:val="none"/>
        </w:rPr>
        <w:t>7</w:t>
      </w:r>
      <w:r>
        <w:rPr>
          <w:rFonts w:hint="eastAsia" w:ascii="微软雅黑" w:hAnsi="微软雅黑" w:eastAsia="微软雅黑" w:cs="微软雅黑"/>
          <w:kern w:val="0"/>
          <w:highlight w:val="none"/>
          <w:lang w:val="zh-CN"/>
        </w:rPr>
        <w:t>）技术响应偏离表………………………………………………………………………所在页码</w:t>
      </w:r>
    </w:p>
    <w:p w14:paraId="042A9856">
      <w:pPr>
        <w:autoSpaceDE w:val="0"/>
        <w:autoSpaceDN w:val="0"/>
        <w:spacing w:line="360" w:lineRule="auto"/>
        <w:rPr>
          <w:rFonts w:hint="eastAsia"/>
          <w:highlight w:val="none"/>
          <w:lang w:val="zh-CN"/>
        </w:rPr>
      </w:pPr>
      <w:r>
        <w:rPr>
          <w:rFonts w:hint="eastAsia"/>
          <w:highlight w:val="none"/>
          <w:lang w:val="zh-CN"/>
        </w:rPr>
        <w:t>（1</w:t>
      </w:r>
      <w:r>
        <w:rPr>
          <w:rFonts w:hint="eastAsia"/>
          <w:highlight w:val="none"/>
        </w:rPr>
        <w:t>8</w:t>
      </w:r>
      <w:r>
        <w:rPr>
          <w:rFonts w:hint="eastAsia"/>
          <w:highlight w:val="none"/>
          <w:lang w:val="zh-CN"/>
        </w:rPr>
        <w:t>）</w:t>
      </w:r>
      <w:r>
        <w:rPr>
          <w:rFonts w:hint="eastAsia" w:ascii="微软雅黑" w:hAnsi="微软雅黑" w:eastAsia="微软雅黑" w:cs="微软雅黑"/>
          <w:kern w:val="0"/>
          <w:highlight w:val="none"/>
          <w:lang w:val="zh-CN"/>
        </w:rPr>
        <w:t>投标产品相关资料……………………………………………………………………所在页码</w:t>
      </w:r>
    </w:p>
    <w:p w14:paraId="255C6399">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（1</w:t>
      </w:r>
      <w:r>
        <w:rPr>
          <w:rFonts w:hint="eastAsia" w:ascii="微软雅黑" w:hAnsi="微软雅黑" w:eastAsia="微软雅黑" w:cs="微软雅黑"/>
          <w:kern w:val="0"/>
          <w:highlight w:val="none"/>
        </w:rPr>
        <w:t>9</w:t>
      </w:r>
      <w:r>
        <w:rPr>
          <w:rFonts w:hint="eastAsia" w:ascii="微软雅黑" w:hAnsi="微软雅黑" w:eastAsia="微软雅黑" w:cs="微软雅黑"/>
          <w:kern w:val="0"/>
          <w:highlight w:val="none"/>
          <w:lang w:val="zh-CN"/>
        </w:rPr>
        <w:t>）技术方案………………………………………</w:t>
      </w:r>
      <w:r>
        <w:rPr>
          <w:rFonts w:hint="eastAsia" w:ascii="微软雅黑" w:hAnsi="微软雅黑" w:eastAsia="微软雅黑" w:cs="微软雅黑"/>
          <w:kern w:val="0"/>
          <w:highlight w:val="none"/>
        </w:rPr>
        <w:t>..</w:t>
      </w:r>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rPr>
        <w:t>..........................</w:t>
      </w:r>
      <w:r>
        <w:rPr>
          <w:rFonts w:hint="eastAsia" w:ascii="微软雅黑" w:hAnsi="微软雅黑" w:eastAsia="微软雅黑" w:cs="微软雅黑"/>
          <w:kern w:val="0"/>
          <w:highlight w:val="none"/>
          <w:lang w:val="zh-CN"/>
        </w:rPr>
        <w:t>所在页码</w:t>
      </w:r>
    </w:p>
    <w:p w14:paraId="5D5CDBE3">
      <w:pPr>
        <w:autoSpaceDE w:val="0"/>
        <w:autoSpaceDN w:val="0"/>
        <w:spacing w:line="360" w:lineRule="auto"/>
        <w:rPr>
          <w:rFonts w:hint="eastAsia"/>
          <w:highlight w:val="none"/>
          <w:lang w:val="zh-CN"/>
        </w:rPr>
      </w:pPr>
      <w:r>
        <w:rPr>
          <w:rFonts w:hint="eastAsia"/>
          <w:highlight w:val="none"/>
          <w:lang w:val="zh-CN"/>
        </w:rPr>
        <w:t>（</w:t>
      </w:r>
      <w:r>
        <w:rPr>
          <w:rFonts w:hint="eastAsia"/>
          <w:highlight w:val="none"/>
        </w:rPr>
        <w:t>20</w:t>
      </w:r>
      <w:r>
        <w:rPr>
          <w:rFonts w:hint="eastAsia"/>
          <w:highlight w:val="none"/>
          <w:lang w:val="zh-CN"/>
        </w:rPr>
        <w:t>）</w:t>
      </w:r>
      <w:r>
        <w:rPr>
          <w:rFonts w:hint="eastAsia" w:ascii="微软雅黑" w:hAnsi="微软雅黑" w:eastAsia="微软雅黑" w:cs="微软雅黑"/>
          <w:kern w:val="0"/>
          <w:highlight w:val="none"/>
          <w:lang w:val="zh-CN"/>
        </w:rPr>
        <w:t>投标人的类似业绩证明材料………………………………………………………所在页码</w:t>
      </w:r>
    </w:p>
    <w:p w14:paraId="5018753C">
      <w:pPr>
        <w:autoSpaceDE w:val="0"/>
        <w:autoSpaceDN w:val="0"/>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（21）</w:t>
      </w:r>
      <w:r>
        <w:rPr>
          <w:rFonts w:hint="eastAsia" w:ascii="微软雅黑" w:hAnsi="微软雅黑" w:eastAsia="微软雅黑" w:cs="微软雅黑"/>
          <w:kern w:val="0"/>
          <w:highlight w:val="none"/>
          <w:lang w:val="zh-CN"/>
        </w:rPr>
        <w:t>投标人认为在其他方面有必要说明的事项…………………………………所在页码</w:t>
      </w:r>
    </w:p>
    <w:p w14:paraId="4821E557">
      <w:pPr>
        <w:pStyle w:val="25"/>
        <w:spacing w:before="0" w:after="0" w:line="360" w:lineRule="auto"/>
        <w:jc w:val="left"/>
        <w:outlineLvl w:val="1"/>
        <w:rPr>
          <w:rFonts w:hint="eastAsia" w:ascii="微软雅黑" w:hAnsi="微软雅黑" w:eastAsia="微软雅黑" w:cs="微软雅黑"/>
          <w:sz w:val="30"/>
          <w:szCs w:val="30"/>
          <w:highlight w:val="none"/>
          <w:lang w:val="zh-CN"/>
        </w:rPr>
      </w:pPr>
      <w:r>
        <w:rPr>
          <w:rFonts w:hint="eastAsia" w:ascii="微软雅黑" w:hAnsi="微软雅黑" w:eastAsia="微软雅黑" w:cs="微软雅黑"/>
          <w:highlight w:val="none"/>
          <w:lang w:val="zh-CN"/>
        </w:rPr>
        <w:br w:type="page"/>
      </w:r>
      <w:bookmarkStart w:id="186" w:name="_Toc515908220"/>
      <w:bookmarkStart w:id="187" w:name="_Toc29861"/>
      <w:r>
        <w:rPr>
          <w:rFonts w:hint="eastAsia" w:ascii="微软雅黑" w:hAnsi="微软雅黑" w:eastAsia="微软雅黑" w:cs="微软雅黑"/>
          <w:sz w:val="30"/>
          <w:szCs w:val="30"/>
          <w:highlight w:val="none"/>
        </w:rPr>
        <w:t>（14）</w:t>
      </w:r>
      <w:r>
        <w:rPr>
          <w:rFonts w:hint="eastAsia" w:ascii="微软雅黑" w:hAnsi="微软雅黑" w:eastAsia="微软雅黑" w:cs="微软雅黑"/>
          <w:sz w:val="30"/>
          <w:szCs w:val="30"/>
          <w:highlight w:val="none"/>
          <w:lang w:val="zh-CN"/>
        </w:rPr>
        <w:t>评分对照表</w:t>
      </w:r>
      <w:bookmarkEnd w:id="186"/>
      <w:bookmarkEnd w:id="187"/>
    </w:p>
    <w:p w14:paraId="02EDE7ED">
      <w:pPr>
        <w:spacing w:line="360" w:lineRule="auto"/>
        <w:rPr>
          <w:rFonts w:hint="eastAsia" w:ascii="微软雅黑" w:hAnsi="微软雅黑" w:eastAsia="微软雅黑" w:cs="微软雅黑"/>
          <w:sz w:val="28"/>
          <w:szCs w:val="28"/>
          <w:highlight w:val="none"/>
        </w:rPr>
      </w:pPr>
    </w:p>
    <w:p w14:paraId="2532B06B">
      <w:pPr>
        <w:spacing w:line="360" w:lineRule="auto"/>
        <w:jc w:val="center"/>
        <w:rPr>
          <w:rFonts w:hint="eastAsia" w:ascii="微软雅黑" w:hAnsi="微软雅黑" w:eastAsia="微软雅黑" w:cs="微软雅黑"/>
          <w:highlight w:val="none"/>
        </w:rPr>
      </w:pPr>
      <w:r>
        <w:rPr>
          <w:rFonts w:hint="eastAsia" w:ascii="微软雅黑" w:hAnsi="微软雅黑" w:eastAsia="微软雅黑" w:cs="微软雅黑"/>
          <w:b/>
          <w:bCs/>
          <w:sz w:val="28"/>
          <w:szCs w:val="28"/>
          <w:highlight w:val="none"/>
        </w:rPr>
        <w:t>评分对照表</w:t>
      </w:r>
    </w:p>
    <w:p w14:paraId="192D8441">
      <w:pPr>
        <w:spacing w:line="360" w:lineRule="auto"/>
        <w:rPr>
          <w:rFonts w:hint="eastAsia" w:ascii="微软雅黑" w:hAnsi="微软雅黑" w:eastAsia="微软雅黑" w:cs="微软雅黑"/>
          <w:sz w:val="28"/>
          <w:szCs w:val="28"/>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43C9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7EFAD8A5">
            <w:pPr>
              <w:pStyle w:val="8"/>
              <w:spacing w:line="360" w:lineRule="auto"/>
              <w:ind w:firstLine="0"/>
              <w:jc w:val="center"/>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序号</w:t>
            </w:r>
          </w:p>
        </w:tc>
        <w:tc>
          <w:tcPr>
            <w:tcW w:w="2514" w:type="dxa"/>
            <w:noWrap w:val="0"/>
            <w:vAlign w:val="center"/>
          </w:tcPr>
          <w:p w14:paraId="7B0D9936">
            <w:pPr>
              <w:pStyle w:val="8"/>
              <w:spacing w:line="360" w:lineRule="auto"/>
              <w:ind w:firstLine="0"/>
              <w:jc w:val="center"/>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招标文件评分标准</w:t>
            </w:r>
          </w:p>
        </w:tc>
        <w:tc>
          <w:tcPr>
            <w:tcW w:w="2266" w:type="dxa"/>
            <w:noWrap w:val="0"/>
            <w:vAlign w:val="center"/>
          </w:tcPr>
          <w:p w14:paraId="6CBF26A8">
            <w:pPr>
              <w:pStyle w:val="8"/>
              <w:spacing w:line="360" w:lineRule="auto"/>
              <w:ind w:firstLine="0"/>
              <w:jc w:val="center"/>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投标响应部分</w:t>
            </w:r>
          </w:p>
        </w:tc>
        <w:tc>
          <w:tcPr>
            <w:tcW w:w="2966" w:type="dxa"/>
            <w:noWrap w:val="0"/>
            <w:vAlign w:val="center"/>
          </w:tcPr>
          <w:p w14:paraId="63141CA0">
            <w:pPr>
              <w:pStyle w:val="8"/>
              <w:spacing w:line="360" w:lineRule="auto"/>
              <w:ind w:firstLine="0"/>
              <w:jc w:val="center"/>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投标文件中对应页码</w:t>
            </w:r>
          </w:p>
        </w:tc>
      </w:tr>
      <w:tr w14:paraId="1C19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1CA213CC">
            <w:pPr>
              <w:pStyle w:val="8"/>
              <w:spacing w:line="360" w:lineRule="auto"/>
              <w:ind w:firstLine="0"/>
              <w:jc w:val="center"/>
              <w:rPr>
                <w:rFonts w:hint="eastAsia" w:ascii="微软雅黑" w:hAnsi="微软雅黑" w:eastAsia="微软雅黑" w:cs="微软雅黑"/>
                <w:szCs w:val="24"/>
                <w:highlight w:val="none"/>
              </w:rPr>
            </w:pPr>
          </w:p>
        </w:tc>
        <w:tc>
          <w:tcPr>
            <w:tcW w:w="2514" w:type="dxa"/>
            <w:noWrap w:val="0"/>
            <w:vAlign w:val="center"/>
          </w:tcPr>
          <w:p w14:paraId="25D03093">
            <w:pPr>
              <w:pStyle w:val="8"/>
              <w:spacing w:line="360" w:lineRule="auto"/>
              <w:ind w:firstLine="0"/>
              <w:jc w:val="center"/>
              <w:rPr>
                <w:rFonts w:hint="eastAsia" w:ascii="微软雅黑" w:hAnsi="微软雅黑" w:eastAsia="微软雅黑" w:cs="微软雅黑"/>
                <w:szCs w:val="24"/>
                <w:highlight w:val="none"/>
              </w:rPr>
            </w:pPr>
          </w:p>
        </w:tc>
        <w:tc>
          <w:tcPr>
            <w:tcW w:w="2266" w:type="dxa"/>
            <w:noWrap w:val="0"/>
            <w:vAlign w:val="center"/>
          </w:tcPr>
          <w:p w14:paraId="4DFCE0AB">
            <w:pPr>
              <w:pStyle w:val="8"/>
              <w:spacing w:line="360" w:lineRule="auto"/>
              <w:ind w:firstLine="0"/>
              <w:jc w:val="center"/>
              <w:rPr>
                <w:rFonts w:hint="eastAsia" w:ascii="微软雅黑" w:hAnsi="微软雅黑" w:eastAsia="微软雅黑" w:cs="微软雅黑"/>
                <w:szCs w:val="24"/>
                <w:highlight w:val="none"/>
              </w:rPr>
            </w:pPr>
          </w:p>
        </w:tc>
        <w:tc>
          <w:tcPr>
            <w:tcW w:w="2966" w:type="dxa"/>
            <w:noWrap w:val="0"/>
            <w:vAlign w:val="center"/>
          </w:tcPr>
          <w:p w14:paraId="55EC6336">
            <w:pPr>
              <w:pStyle w:val="8"/>
              <w:spacing w:line="360" w:lineRule="auto"/>
              <w:ind w:firstLine="0"/>
              <w:jc w:val="center"/>
              <w:rPr>
                <w:rFonts w:hint="eastAsia" w:ascii="微软雅黑" w:hAnsi="微软雅黑" w:eastAsia="微软雅黑" w:cs="微软雅黑"/>
                <w:szCs w:val="24"/>
                <w:highlight w:val="none"/>
              </w:rPr>
            </w:pPr>
          </w:p>
        </w:tc>
      </w:tr>
      <w:tr w14:paraId="000B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63027744">
            <w:pPr>
              <w:pStyle w:val="8"/>
              <w:spacing w:line="360" w:lineRule="auto"/>
              <w:ind w:firstLine="0"/>
              <w:jc w:val="center"/>
              <w:rPr>
                <w:rFonts w:hint="eastAsia" w:ascii="微软雅黑" w:hAnsi="微软雅黑" w:eastAsia="微软雅黑" w:cs="微软雅黑"/>
                <w:szCs w:val="24"/>
                <w:highlight w:val="none"/>
              </w:rPr>
            </w:pPr>
          </w:p>
        </w:tc>
        <w:tc>
          <w:tcPr>
            <w:tcW w:w="2514" w:type="dxa"/>
            <w:noWrap w:val="0"/>
            <w:vAlign w:val="center"/>
          </w:tcPr>
          <w:p w14:paraId="196480CF">
            <w:pPr>
              <w:pStyle w:val="8"/>
              <w:spacing w:line="360" w:lineRule="auto"/>
              <w:ind w:firstLine="0"/>
              <w:jc w:val="center"/>
              <w:rPr>
                <w:rFonts w:hint="eastAsia" w:ascii="微软雅黑" w:hAnsi="微软雅黑" w:eastAsia="微软雅黑" w:cs="微软雅黑"/>
                <w:szCs w:val="24"/>
                <w:highlight w:val="none"/>
              </w:rPr>
            </w:pPr>
          </w:p>
        </w:tc>
        <w:tc>
          <w:tcPr>
            <w:tcW w:w="2266" w:type="dxa"/>
            <w:noWrap w:val="0"/>
            <w:vAlign w:val="center"/>
          </w:tcPr>
          <w:p w14:paraId="25C20748">
            <w:pPr>
              <w:pStyle w:val="8"/>
              <w:spacing w:line="360" w:lineRule="auto"/>
              <w:ind w:firstLine="0"/>
              <w:jc w:val="center"/>
              <w:rPr>
                <w:rFonts w:hint="eastAsia" w:ascii="微软雅黑" w:hAnsi="微软雅黑" w:eastAsia="微软雅黑" w:cs="微软雅黑"/>
                <w:szCs w:val="24"/>
                <w:highlight w:val="none"/>
              </w:rPr>
            </w:pPr>
          </w:p>
        </w:tc>
        <w:tc>
          <w:tcPr>
            <w:tcW w:w="2966" w:type="dxa"/>
            <w:noWrap w:val="0"/>
            <w:vAlign w:val="center"/>
          </w:tcPr>
          <w:p w14:paraId="41173118">
            <w:pPr>
              <w:pStyle w:val="8"/>
              <w:spacing w:line="360" w:lineRule="auto"/>
              <w:ind w:firstLine="0"/>
              <w:jc w:val="center"/>
              <w:rPr>
                <w:rFonts w:hint="eastAsia" w:ascii="微软雅黑" w:hAnsi="微软雅黑" w:eastAsia="微软雅黑" w:cs="微软雅黑"/>
                <w:szCs w:val="24"/>
                <w:highlight w:val="none"/>
              </w:rPr>
            </w:pPr>
          </w:p>
        </w:tc>
      </w:tr>
      <w:tr w14:paraId="27AB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28F27B1C">
            <w:pPr>
              <w:pStyle w:val="8"/>
              <w:spacing w:line="360" w:lineRule="auto"/>
              <w:ind w:firstLine="0"/>
              <w:jc w:val="center"/>
              <w:rPr>
                <w:rFonts w:hint="eastAsia" w:ascii="微软雅黑" w:hAnsi="微软雅黑" w:eastAsia="微软雅黑" w:cs="微软雅黑"/>
                <w:szCs w:val="24"/>
                <w:highlight w:val="none"/>
              </w:rPr>
            </w:pPr>
          </w:p>
        </w:tc>
        <w:tc>
          <w:tcPr>
            <w:tcW w:w="2514" w:type="dxa"/>
            <w:noWrap w:val="0"/>
            <w:vAlign w:val="center"/>
          </w:tcPr>
          <w:p w14:paraId="747F5C33">
            <w:pPr>
              <w:pStyle w:val="8"/>
              <w:spacing w:line="360" w:lineRule="auto"/>
              <w:ind w:firstLine="0"/>
              <w:jc w:val="center"/>
              <w:rPr>
                <w:rFonts w:hint="eastAsia" w:ascii="微软雅黑" w:hAnsi="微软雅黑" w:eastAsia="微软雅黑" w:cs="微软雅黑"/>
                <w:szCs w:val="24"/>
                <w:highlight w:val="none"/>
              </w:rPr>
            </w:pPr>
          </w:p>
        </w:tc>
        <w:tc>
          <w:tcPr>
            <w:tcW w:w="2266" w:type="dxa"/>
            <w:noWrap w:val="0"/>
            <w:vAlign w:val="center"/>
          </w:tcPr>
          <w:p w14:paraId="6ED707E3">
            <w:pPr>
              <w:pStyle w:val="8"/>
              <w:spacing w:line="360" w:lineRule="auto"/>
              <w:ind w:firstLine="0"/>
              <w:jc w:val="center"/>
              <w:rPr>
                <w:rFonts w:hint="eastAsia" w:ascii="微软雅黑" w:hAnsi="微软雅黑" w:eastAsia="微软雅黑" w:cs="微软雅黑"/>
                <w:szCs w:val="24"/>
                <w:highlight w:val="none"/>
              </w:rPr>
            </w:pPr>
          </w:p>
        </w:tc>
        <w:tc>
          <w:tcPr>
            <w:tcW w:w="2966" w:type="dxa"/>
            <w:noWrap w:val="0"/>
            <w:vAlign w:val="center"/>
          </w:tcPr>
          <w:p w14:paraId="34781E14">
            <w:pPr>
              <w:pStyle w:val="8"/>
              <w:spacing w:line="360" w:lineRule="auto"/>
              <w:ind w:firstLine="0"/>
              <w:jc w:val="center"/>
              <w:rPr>
                <w:rFonts w:hint="eastAsia" w:ascii="微软雅黑" w:hAnsi="微软雅黑" w:eastAsia="微软雅黑" w:cs="微软雅黑"/>
                <w:szCs w:val="24"/>
                <w:highlight w:val="none"/>
              </w:rPr>
            </w:pPr>
          </w:p>
        </w:tc>
      </w:tr>
      <w:tr w14:paraId="184C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756E6C36">
            <w:pPr>
              <w:pStyle w:val="8"/>
              <w:spacing w:line="360" w:lineRule="auto"/>
              <w:ind w:firstLine="0"/>
              <w:jc w:val="center"/>
              <w:rPr>
                <w:rFonts w:hint="eastAsia" w:ascii="微软雅黑" w:hAnsi="微软雅黑" w:eastAsia="微软雅黑" w:cs="微软雅黑"/>
                <w:szCs w:val="24"/>
                <w:highlight w:val="none"/>
              </w:rPr>
            </w:pPr>
          </w:p>
        </w:tc>
        <w:tc>
          <w:tcPr>
            <w:tcW w:w="2514" w:type="dxa"/>
            <w:noWrap w:val="0"/>
            <w:vAlign w:val="center"/>
          </w:tcPr>
          <w:p w14:paraId="5B84CD5D">
            <w:pPr>
              <w:pStyle w:val="8"/>
              <w:spacing w:line="360" w:lineRule="auto"/>
              <w:ind w:firstLine="0"/>
              <w:jc w:val="center"/>
              <w:rPr>
                <w:rFonts w:hint="eastAsia" w:ascii="微软雅黑" w:hAnsi="微软雅黑" w:eastAsia="微软雅黑" w:cs="微软雅黑"/>
                <w:szCs w:val="24"/>
                <w:highlight w:val="none"/>
              </w:rPr>
            </w:pPr>
          </w:p>
        </w:tc>
        <w:tc>
          <w:tcPr>
            <w:tcW w:w="2266" w:type="dxa"/>
            <w:noWrap w:val="0"/>
            <w:vAlign w:val="center"/>
          </w:tcPr>
          <w:p w14:paraId="25DADD54">
            <w:pPr>
              <w:pStyle w:val="8"/>
              <w:spacing w:line="360" w:lineRule="auto"/>
              <w:ind w:firstLine="0"/>
              <w:jc w:val="center"/>
              <w:rPr>
                <w:rFonts w:hint="eastAsia" w:ascii="微软雅黑" w:hAnsi="微软雅黑" w:eastAsia="微软雅黑" w:cs="微软雅黑"/>
                <w:szCs w:val="24"/>
                <w:highlight w:val="none"/>
              </w:rPr>
            </w:pPr>
          </w:p>
        </w:tc>
        <w:tc>
          <w:tcPr>
            <w:tcW w:w="2966" w:type="dxa"/>
            <w:noWrap w:val="0"/>
            <w:vAlign w:val="center"/>
          </w:tcPr>
          <w:p w14:paraId="6557A593">
            <w:pPr>
              <w:pStyle w:val="8"/>
              <w:spacing w:line="360" w:lineRule="auto"/>
              <w:ind w:firstLine="0"/>
              <w:jc w:val="center"/>
              <w:rPr>
                <w:rFonts w:hint="eastAsia" w:ascii="微软雅黑" w:hAnsi="微软雅黑" w:eastAsia="微软雅黑" w:cs="微软雅黑"/>
                <w:szCs w:val="24"/>
                <w:highlight w:val="none"/>
              </w:rPr>
            </w:pPr>
          </w:p>
        </w:tc>
      </w:tr>
      <w:tr w14:paraId="3F76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1773B237">
            <w:pPr>
              <w:pStyle w:val="8"/>
              <w:spacing w:line="360" w:lineRule="auto"/>
              <w:ind w:firstLine="0"/>
              <w:jc w:val="center"/>
              <w:rPr>
                <w:rFonts w:hint="eastAsia" w:ascii="微软雅黑" w:hAnsi="微软雅黑" w:eastAsia="微软雅黑" w:cs="微软雅黑"/>
                <w:szCs w:val="24"/>
                <w:highlight w:val="none"/>
              </w:rPr>
            </w:pPr>
          </w:p>
        </w:tc>
        <w:tc>
          <w:tcPr>
            <w:tcW w:w="2514" w:type="dxa"/>
            <w:noWrap w:val="0"/>
            <w:vAlign w:val="center"/>
          </w:tcPr>
          <w:p w14:paraId="57765DA1">
            <w:pPr>
              <w:pStyle w:val="8"/>
              <w:spacing w:line="360" w:lineRule="auto"/>
              <w:ind w:firstLine="0"/>
              <w:jc w:val="center"/>
              <w:rPr>
                <w:rFonts w:hint="eastAsia" w:ascii="微软雅黑" w:hAnsi="微软雅黑" w:eastAsia="微软雅黑" w:cs="微软雅黑"/>
                <w:szCs w:val="24"/>
                <w:highlight w:val="none"/>
              </w:rPr>
            </w:pPr>
          </w:p>
        </w:tc>
        <w:tc>
          <w:tcPr>
            <w:tcW w:w="2266" w:type="dxa"/>
            <w:noWrap w:val="0"/>
            <w:vAlign w:val="center"/>
          </w:tcPr>
          <w:p w14:paraId="7FD51277">
            <w:pPr>
              <w:pStyle w:val="8"/>
              <w:spacing w:line="360" w:lineRule="auto"/>
              <w:ind w:firstLine="0"/>
              <w:jc w:val="center"/>
              <w:rPr>
                <w:rFonts w:hint="eastAsia" w:ascii="微软雅黑" w:hAnsi="微软雅黑" w:eastAsia="微软雅黑" w:cs="微软雅黑"/>
                <w:szCs w:val="24"/>
                <w:highlight w:val="none"/>
              </w:rPr>
            </w:pPr>
          </w:p>
        </w:tc>
        <w:tc>
          <w:tcPr>
            <w:tcW w:w="2966" w:type="dxa"/>
            <w:noWrap w:val="0"/>
            <w:vAlign w:val="center"/>
          </w:tcPr>
          <w:p w14:paraId="17E2381A">
            <w:pPr>
              <w:pStyle w:val="8"/>
              <w:spacing w:line="360" w:lineRule="auto"/>
              <w:ind w:firstLine="0"/>
              <w:jc w:val="center"/>
              <w:rPr>
                <w:rFonts w:hint="eastAsia" w:ascii="微软雅黑" w:hAnsi="微软雅黑" w:eastAsia="微软雅黑" w:cs="微软雅黑"/>
                <w:szCs w:val="24"/>
                <w:highlight w:val="none"/>
              </w:rPr>
            </w:pPr>
          </w:p>
        </w:tc>
      </w:tr>
      <w:tr w14:paraId="5A04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5D916214">
            <w:pPr>
              <w:pStyle w:val="8"/>
              <w:spacing w:line="360" w:lineRule="auto"/>
              <w:ind w:firstLine="0"/>
              <w:jc w:val="center"/>
              <w:rPr>
                <w:rFonts w:hint="eastAsia" w:ascii="微软雅黑" w:hAnsi="微软雅黑" w:eastAsia="微软雅黑" w:cs="微软雅黑"/>
                <w:szCs w:val="24"/>
                <w:highlight w:val="none"/>
              </w:rPr>
            </w:pPr>
          </w:p>
        </w:tc>
        <w:tc>
          <w:tcPr>
            <w:tcW w:w="2514" w:type="dxa"/>
            <w:noWrap w:val="0"/>
            <w:vAlign w:val="center"/>
          </w:tcPr>
          <w:p w14:paraId="7EF95261">
            <w:pPr>
              <w:pStyle w:val="8"/>
              <w:spacing w:line="360" w:lineRule="auto"/>
              <w:ind w:firstLine="0"/>
              <w:jc w:val="center"/>
              <w:rPr>
                <w:rFonts w:hint="eastAsia" w:ascii="微软雅黑" w:hAnsi="微软雅黑" w:eastAsia="微软雅黑" w:cs="微软雅黑"/>
                <w:szCs w:val="24"/>
                <w:highlight w:val="none"/>
              </w:rPr>
            </w:pPr>
          </w:p>
        </w:tc>
        <w:tc>
          <w:tcPr>
            <w:tcW w:w="2266" w:type="dxa"/>
            <w:noWrap w:val="0"/>
            <w:vAlign w:val="center"/>
          </w:tcPr>
          <w:p w14:paraId="072AD6BC">
            <w:pPr>
              <w:pStyle w:val="8"/>
              <w:spacing w:line="360" w:lineRule="auto"/>
              <w:ind w:firstLine="0"/>
              <w:jc w:val="center"/>
              <w:rPr>
                <w:rFonts w:hint="eastAsia" w:ascii="微软雅黑" w:hAnsi="微软雅黑" w:eastAsia="微软雅黑" w:cs="微软雅黑"/>
                <w:szCs w:val="24"/>
                <w:highlight w:val="none"/>
              </w:rPr>
            </w:pPr>
          </w:p>
        </w:tc>
        <w:tc>
          <w:tcPr>
            <w:tcW w:w="2966" w:type="dxa"/>
            <w:noWrap w:val="0"/>
            <w:vAlign w:val="center"/>
          </w:tcPr>
          <w:p w14:paraId="2A30B4F6">
            <w:pPr>
              <w:pStyle w:val="8"/>
              <w:spacing w:line="360" w:lineRule="auto"/>
              <w:ind w:firstLine="0"/>
              <w:jc w:val="center"/>
              <w:rPr>
                <w:rFonts w:hint="eastAsia" w:ascii="微软雅黑" w:hAnsi="微软雅黑" w:eastAsia="微软雅黑" w:cs="微软雅黑"/>
                <w:szCs w:val="24"/>
                <w:highlight w:val="none"/>
              </w:rPr>
            </w:pPr>
          </w:p>
        </w:tc>
      </w:tr>
    </w:tbl>
    <w:p w14:paraId="1904A713">
      <w:pPr>
        <w:spacing w:line="360" w:lineRule="auto"/>
        <w:rPr>
          <w:rFonts w:hint="eastAsia" w:ascii="微软雅黑" w:hAnsi="微软雅黑" w:eastAsia="微软雅黑" w:cs="微软雅黑"/>
          <w:highlight w:val="none"/>
          <w:lang w:val="zh-CN"/>
        </w:rPr>
      </w:pPr>
    </w:p>
    <w:p w14:paraId="5C6CC72F">
      <w:pPr>
        <w:pStyle w:val="25"/>
        <w:spacing w:before="0" w:after="0" w:line="360" w:lineRule="auto"/>
        <w:jc w:val="left"/>
        <w:outlineLvl w:val="1"/>
        <w:rPr>
          <w:rFonts w:hint="eastAsia" w:ascii="微软雅黑" w:hAnsi="微软雅黑" w:eastAsia="微软雅黑" w:cs="微软雅黑"/>
          <w:highlight w:val="none"/>
          <w:lang w:val="zh-CN"/>
        </w:rPr>
      </w:pPr>
      <w:bookmarkStart w:id="188" w:name="_Toc28963"/>
      <w:r>
        <w:rPr>
          <w:rFonts w:hint="eastAsia" w:ascii="微软雅黑" w:hAnsi="微软雅黑" w:eastAsia="微软雅黑" w:cs="微软雅黑"/>
          <w:sz w:val="30"/>
          <w:szCs w:val="30"/>
          <w:highlight w:val="none"/>
          <w:lang w:val="zh-CN"/>
        </w:rPr>
        <w:br w:type="page"/>
      </w:r>
      <w:bookmarkStart w:id="189" w:name="_Toc26451"/>
      <w:bookmarkStart w:id="190" w:name="_Toc15755"/>
      <w:bookmarkStart w:id="191" w:name="_Toc515908221"/>
      <w:r>
        <w:rPr>
          <w:rFonts w:hint="eastAsia" w:ascii="微软雅黑" w:hAnsi="微软雅黑" w:eastAsia="微软雅黑" w:cs="微软雅黑"/>
          <w:sz w:val="30"/>
          <w:szCs w:val="30"/>
          <w:highlight w:val="none"/>
        </w:rPr>
        <w:t>（15）</w:t>
      </w:r>
      <w:r>
        <w:rPr>
          <w:rFonts w:hint="eastAsia" w:ascii="微软雅黑" w:hAnsi="微软雅黑" w:eastAsia="微软雅黑" w:cs="微软雅黑"/>
          <w:sz w:val="30"/>
          <w:szCs w:val="30"/>
          <w:highlight w:val="none"/>
          <w:lang w:val="zh-CN"/>
        </w:rPr>
        <w:t>开标一览表（报价表）</w:t>
      </w:r>
      <w:bookmarkEnd w:id="189"/>
      <w:bookmarkEnd w:id="190"/>
      <w:bookmarkEnd w:id="191"/>
    </w:p>
    <w:p w14:paraId="00EBA48C">
      <w:pPr>
        <w:autoSpaceDE w:val="0"/>
        <w:autoSpaceDN w:val="0"/>
        <w:spacing w:line="360" w:lineRule="auto"/>
        <w:rPr>
          <w:rFonts w:hint="eastAsia" w:ascii="微软雅黑" w:hAnsi="微软雅黑" w:eastAsia="微软雅黑" w:cs="微软雅黑"/>
          <w:b/>
          <w:bCs/>
          <w:kern w:val="0"/>
          <w:sz w:val="28"/>
          <w:szCs w:val="28"/>
          <w:highlight w:val="none"/>
          <w:lang w:val="zh-CN"/>
        </w:rPr>
      </w:pPr>
    </w:p>
    <w:p w14:paraId="5F77A658">
      <w:pPr>
        <w:autoSpaceDE w:val="0"/>
        <w:autoSpaceDN w:val="0"/>
        <w:spacing w:line="360" w:lineRule="auto"/>
        <w:jc w:val="center"/>
        <w:rPr>
          <w:rFonts w:hint="eastAsia" w:ascii="微软雅黑" w:hAnsi="微软雅黑" w:eastAsia="微软雅黑" w:cs="微软雅黑"/>
          <w:b/>
          <w:bCs/>
          <w:kern w:val="0"/>
          <w:sz w:val="36"/>
          <w:szCs w:val="36"/>
          <w:highlight w:val="none"/>
          <w:lang w:val="zh-CN"/>
        </w:rPr>
      </w:pPr>
      <w:r>
        <w:rPr>
          <w:rFonts w:hint="eastAsia" w:ascii="微软雅黑" w:hAnsi="微软雅黑" w:eastAsia="微软雅黑" w:cs="微软雅黑"/>
          <w:b/>
          <w:bCs/>
          <w:kern w:val="0"/>
          <w:sz w:val="28"/>
          <w:szCs w:val="28"/>
          <w:highlight w:val="none"/>
          <w:lang w:val="zh-CN"/>
        </w:rPr>
        <w:t>开标一览表（报价表）</w:t>
      </w:r>
    </w:p>
    <w:p w14:paraId="42926D8C">
      <w:pPr>
        <w:autoSpaceDE w:val="0"/>
        <w:autoSpaceDN w:val="0"/>
        <w:spacing w:line="360" w:lineRule="auto"/>
        <w:rPr>
          <w:rFonts w:hint="eastAsia" w:ascii="微软雅黑" w:hAnsi="微软雅黑" w:eastAsia="微软雅黑" w:cs="微软雅黑"/>
          <w:b/>
          <w:bCs/>
          <w:kern w:val="0"/>
          <w:sz w:val="28"/>
          <w:szCs w:val="28"/>
          <w:highlight w:val="none"/>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4B6B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0AB2150A">
            <w:pPr>
              <w:pStyle w:val="8"/>
              <w:spacing w:line="360" w:lineRule="auto"/>
              <w:ind w:firstLine="0"/>
              <w:jc w:val="center"/>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投标人名称</w:t>
            </w:r>
          </w:p>
        </w:tc>
        <w:tc>
          <w:tcPr>
            <w:tcW w:w="5985" w:type="dxa"/>
            <w:noWrap w:val="0"/>
            <w:vAlign w:val="center"/>
          </w:tcPr>
          <w:p w14:paraId="1CC7C5A7">
            <w:pPr>
              <w:pStyle w:val="8"/>
              <w:spacing w:line="360" w:lineRule="auto"/>
              <w:ind w:firstLine="0"/>
              <w:rPr>
                <w:rFonts w:hint="eastAsia" w:ascii="微软雅黑" w:hAnsi="微软雅黑" w:eastAsia="微软雅黑" w:cs="微软雅黑"/>
                <w:szCs w:val="24"/>
                <w:highlight w:val="none"/>
              </w:rPr>
            </w:pPr>
          </w:p>
        </w:tc>
      </w:tr>
      <w:tr w14:paraId="186D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3A701532">
            <w:pPr>
              <w:pStyle w:val="8"/>
              <w:spacing w:line="360" w:lineRule="auto"/>
              <w:ind w:firstLine="0"/>
              <w:jc w:val="center"/>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lang w:val="zh-CN"/>
              </w:rPr>
              <w:t>投标包号</w:t>
            </w:r>
          </w:p>
        </w:tc>
        <w:tc>
          <w:tcPr>
            <w:tcW w:w="5985" w:type="dxa"/>
            <w:noWrap w:val="0"/>
            <w:vAlign w:val="center"/>
          </w:tcPr>
          <w:p w14:paraId="34B7A56A">
            <w:pPr>
              <w:pStyle w:val="8"/>
              <w:spacing w:line="360" w:lineRule="auto"/>
              <w:ind w:firstLine="0"/>
              <w:rPr>
                <w:rFonts w:hint="eastAsia" w:ascii="微软雅黑" w:hAnsi="微软雅黑" w:eastAsia="微软雅黑" w:cs="微软雅黑"/>
                <w:szCs w:val="24"/>
                <w:highlight w:val="none"/>
              </w:rPr>
            </w:pPr>
          </w:p>
        </w:tc>
      </w:tr>
      <w:tr w14:paraId="3DDA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474C00FB">
            <w:pPr>
              <w:pStyle w:val="8"/>
              <w:spacing w:line="360" w:lineRule="auto"/>
              <w:ind w:firstLine="0"/>
              <w:jc w:val="center"/>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投标报价</w:t>
            </w:r>
          </w:p>
        </w:tc>
        <w:tc>
          <w:tcPr>
            <w:tcW w:w="5985" w:type="dxa"/>
            <w:noWrap w:val="0"/>
            <w:vAlign w:val="center"/>
          </w:tcPr>
          <w:p w14:paraId="4C98321A">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大写：</w:t>
            </w:r>
          </w:p>
          <w:p w14:paraId="6B5D4276">
            <w:pPr>
              <w:pStyle w:val="8"/>
              <w:spacing w:line="360" w:lineRule="auto"/>
              <w:ind w:firstLine="0"/>
              <w:rPr>
                <w:rFonts w:hint="eastAsia" w:ascii="微软雅黑" w:hAnsi="微软雅黑" w:eastAsia="微软雅黑" w:cs="微软雅黑"/>
                <w:szCs w:val="24"/>
                <w:highlight w:val="none"/>
              </w:rPr>
            </w:pPr>
            <w:r>
              <w:rPr>
                <w:rFonts w:hint="eastAsia" w:ascii="微软雅黑" w:hAnsi="微软雅黑" w:eastAsia="微软雅黑" w:cs="微软雅黑"/>
                <w:kern w:val="0"/>
                <w:szCs w:val="24"/>
                <w:highlight w:val="none"/>
                <w:lang w:val="zh-CN"/>
              </w:rPr>
              <w:t>小写：</w:t>
            </w:r>
          </w:p>
        </w:tc>
      </w:tr>
      <w:tr w14:paraId="4FB7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684B0088">
            <w:pPr>
              <w:pStyle w:val="8"/>
              <w:spacing w:line="360" w:lineRule="auto"/>
              <w:ind w:firstLine="0"/>
              <w:jc w:val="center"/>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交货时间</w:t>
            </w:r>
          </w:p>
        </w:tc>
        <w:tc>
          <w:tcPr>
            <w:tcW w:w="5985" w:type="dxa"/>
            <w:noWrap w:val="0"/>
            <w:vAlign w:val="center"/>
          </w:tcPr>
          <w:p w14:paraId="15433ABF">
            <w:pPr>
              <w:pStyle w:val="8"/>
              <w:spacing w:line="360" w:lineRule="auto"/>
              <w:ind w:firstLine="0"/>
              <w:rPr>
                <w:rFonts w:hint="eastAsia" w:ascii="微软雅黑" w:hAnsi="微软雅黑" w:eastAsia="微软雅黑" w:cs="微软雅黑"/>
                <w:szCs w:val="24"/>
                <w:highlight w:val="none"/>
              </w:rPr>
            </w:pPr>
          </w:p>
        </w:tc>
      </w:tr>
      <w:tr w14:paraId="2CF7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75DE523C">
            <w:pPr>
              <w:pStyle w:val="8"/>
              <w:spacing w:line="440" w:lineRule="exact"/>
              <w:ind w:firstLine="0"/>
              <w:jc w:val="center"/>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交货地点</w:t>
            </w:r>
          </w:p>
        </w:tc>
        <w:tc>
          <w:tcPr>
            <w:tcW w:w="5985" w:type="dxa"/>
            <w:noWrap w:val="0"/>
            <w:vAlign w:val="center"/>
          </w:tcPr>
          <w:p w14:paraId="244D7FCF">
            <w:pPr>
              <w:pStyle w:val="8"/>
              <w:spacing w:line="360" w:lineRule="auto"/>
              <w:ind w:firstLine="0"/>
              <w:rPr>
                <w:rFonts w:hint="eastAsia" w:ascii="微软雅黑" w:hAnsi="微软雅黑" w:eastAsia="微软雅黑" w:cs="微软雅黑"/>
                <w:szCs w:val="24"/>
                <w:highlight w:val="none"/>
              </w:rPr>
            </w:pPr>
          </w:p>
        </w:tc>
      </w:tr>
      <w:tr w14:paraId="3723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46A2521E">
            <w:pPr>
              <w:pStyle w:val="8"/>
              <w:spacing w:line="440" w:lineRule="exact"/>
              <w:ind w:firstLine="0"/>
              <w:jc w:val="center"/>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质量保证期</w:t>
            </w:r>
          </w:p>
        </w:tc>
        <w:tc>
          <w:tcPr>
            <w:tcW w:w="5985" w:type="dxa"/>
            <w:noWrap w:val="0"/>
            <w:vAlign w:val="center"/>
          </w:tcPr>
          <w:p w14:paraId="0A1E1FAA">
            <w:pPr>
              <w:pStyle w:val="8"/>
              <w:spacing w:line="360" w:lineRule="auto"/>
              <w:ind w:firstLine="0"/>
              <w:rPr>
                <w:rFonts w:hint="eastAsia" w:ascii="微软雅黑" w:hAnsi="微软雅黑" w:eastAsia="微软雅黑" w:cs="微软雅黑"/>
                <w:szCs w:val="24"/>
                <w:highlight w:val="none"/>
              </w:rPr>
            </w:pPr>
          </w:p>
        </w:tc>
      </w:tr>
    </w:tbl>
    <w:p w14:paraId="04193D16">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b/>
          <w:bCs/>
          <w:kern w:val="0"/>
          <w:highlight w:val="none"/>
          <w:lang w:val="zh-CN"/>
        </w:rPr>
        <w:t>注：</w:t>
      </w:r>
      <w:r>
        <w:rPr>
          <w:rFonts w:hint="eastAsia" w:ascii="微软雅黑" w:hAnsi="微软雅黑" w:eastAsia="微软雅黑" w:cs="微软雅黑"/>
          <w:kern w:val="0"/>
          <w:highlight w:val="none"/>
          <w:lang w:val="zh-CN"/>
        </w:rPr>
        <w:t>1.填写此表时不得改变表格形式。</w:t>
      </w:r>
    </w:p>
    <w:p w14:paraId="1096A516">
      <w:pPr>
        <w:autoSpaceDE w:val="0"/>
        <w:autoSpaceDN w:val="0"/>
        <w:spacing w:line="360" w:lineRule="auto"/>
        <w:ind w:firstLine="48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2.“投标报价”为投标总价。投标报价必须包括：设备价款、包装费、运输费、安装费、调试费、检测费、培训费、技术服务费、售后服务费、</w:t>
      </w:r>
      <w:r>
        <w:rPr>
          <w:rFonts w:ascii="微软雅黑" w:hAnsi="微软雅黑" w:eastAsia="微软雅黑" w:cs="微软雅黑"/>
          <w:kern w:val="0"/>
          <w:highlight w:val="none"/>
          <w:lang w:val="zh-CN"/>
        </w:rPr>
        <w:t>税</w:t>
      </w:r>
      <w:r>
        <w:rPr>
          <w:rFonts w:hint="eastAsia" w:ascii="微软雅黑" w:hAnsi="微软雅黑" w:eastAsia="微软雅黑" w:cs="微软雅黑"/>
          <w:kern w:val="0"/>
          <w:highlight w:val="none"/>
        </w:rPr>
        <w:t>金</w:t>
      </w:r>
      <w:r>
        <w:rPr>
          <w:rFonts w:ascii="微软雅黑" w:hAnsi="微软雅黑" w:eastAsia="微软雅黑" w:cs="微软雅黑"/>
          <w:kern w:val="0"/>
          <w:highlight w:val="none"/>
          <w:lang w:val="zh-CN"/>
        </w:rPr>
        <w:t>、保险费等</w:t>
      </w:r>
      <w:r>
        <w:rPr>
          <w:rFonts w:hint="eastAsia" w:ascii="微软雅黑" w:hAnsi="微软雅黑" w:eastAsia="微软雅黑" w:cs="微软雅黑"/>
          <w:kern w:val="0"/>
          <w:highlight w:val="none"/>
          <w:lang w:val="zh-CN"/>
        </w:rPr>
        <w:t>其他为完成本项目将发生的全部费用。</w:t>
      </w:r>
    </w:p>
    <w:p w14:paraId="0EFC27DB">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lang w:val="zh-CN"/>
        </w:rPr>
        <w:t>3.“交货时间”是指产品能够交付使用的具体时间。</w:t>
      </w:r>
    </w:p>
    <w:p w14:paraId="7657CB85">
      <w:pPr>
        <w:autoSpaceDE w:val="0"/>
        <w:autoSpaceDN w:val="0"/>
        <w:spacing w:line="360" w:lineRule="auto"/>
        <w:ind w:firstLine="48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4.投标报价不能有两个或两个以上的报价方案，</w:t>
      </w:r>
      <w:r>
        <w:rPr>
          <w:rFonts w:hint="eastAsia" w:ascii="微软雅黑" w:hAnsi="微软雅黑" w:eastAsia="微软雅黑" w:cs="微软雅黑"/>
          <w:kern w:val="0"/>
          <w:highlight w:val="none"/>
        </w:rPr>
        <w:t>否则投标无效</w:t>
      </w:r>
      <w:r>
        <w:rPr>
          <w:rFonts w:hint="eastAsia" w:ascii="微软雅黑" w:hAnsi="微软雅黑" w:eastAsia="微软雅黑" w:cs="微软雅黑"/>
          <w:kern w:val="0"/>
          <w:highlight w:val="none"/>
          <w:lang w:val="zh-CN"/>
        </w:rPr>
        <w:t>。</w:t>
      </w:r>
    </w:p>
    <w:p w14:paraId="283683BC">
      <w:pPr>
        <w:autoSpaceDE w:val="0"/>
        <w:autoSpaceDN w:val="0"/>
        <w:spacing w:line="360" w:lineRule="auto"/>
        <w:jc w:val="center"/>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 xml:space="preserve">投标人：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（公章）</w:t>
      </w:r>
    </w:p>
    <w:p w14:paraId="6F7F699E">
      <w:pPr>
        <w:autoSpaceDE w:val="0"/>
        <w:autoSpaceDN w:val="0"/>
        <w:spacing w:line="360" w:lineRule="auto"/>
        <w:jc w:val="center"/>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法定代表人或委托代理人：        （签字或盖章）</w:t>
      </w:r>
    </w:p>
    <w:p w14:paraId="7BBB084F">
      <w:pPr>
        <w:autoSpaceDE w:val="0"/>
        <w:autoSpaceDN w:val="0"/>
        <w:spacing w:line="360" w:lineRule="auto"/>
        <w:jc w:val="center"/>
        <w:rPr>
          <w:rFonts w:hint="eastAsia" w:ascii="微软雅黑" w:hAnsi="微软雅黑" w:eastAsia="微软雅黑" w:cs="微软雅黑"/>
          <w:sz w:val="30"/>
          <w:szCs w:val="30"/>
          <w:highlight w:val="none"/>
        </w:rPr>
      </w:pPr>
      <w:r>
        <w:rPr>
          <w:rFonts w:hint="eastAsia" w:ascii="微软雅黑" w:hAnsi="微软雅黑" w:eastAsia="微软雅黑" w:cs="微软雅黑"/>
          <w:b/>
          <w:bCs/>
          <w:kern w:val="0"/>
          <w:highlight w:val="none"/>
          <w:lang w:val="zh-CN"/>
        </w:rPr>
        <w:t xml:space="preserve">年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月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日</w:t>
      </w:r>
      <w:bookmarkStart w:id="192" w:name="_Toc515908222"/>
    </w:p>
    <w:p w14:paraId="16BC7D63">
      <w:pPr>
        <w:pStyle w:val="25"/>
        <w:spacing w:before="0" w:after="0" w:line="360" w:lineRule="auto"/>
        <w:jc w:val="left"/>
        <w:outlineLvl w:val="1"/>
        <w:rPr>
          <w:rFonts w:hint="eastAsia" w:ascii="微软雅黑" w:hAnsi="微软雅黑" w:eastAsia="微软雅黑" w:cs="微软雅黑"/>
          <w:highlight w:val="none"/>
        </w:rPr>
      </w:pPr>
      <w:bookmarkStart w:id="193" w:name="_Toc2202"/>
      <w:r>
        <w:rPr>
          <w:rFonts w:hint="eastAsia" w:ascii="微软雅黑" w:hAnsi="微软雅黑" w:eastAsia="微软雅黑" w:cs="微软雅黑"/>
          <w:sz w:val="30"/>
          <w:szCs w:val="30"/>
          <w:highlight w:val="none"/>
        </w:rPr>
        <w:br w:type="page"/>
      </w:r>
      <w:r>
        <w:rPr>
          <w:rFonts w:hint="eastAsia" w:ascii="微软雅黑" w:hAnsi="微软雅黑" w:eastAsia="微软雅黑" w:cs="微软雅黑"/>
          <w:sz w:val="30"/>
          <w:szCs w:val="30"/>
          <w:highlight w:val="none"/>
        </w:rPr>
        <w:t>（16）</w:t>
      </w:r>
      <w:r>
        <w:rPr>
          <w:rFonts w:hint="eastAsia" w:ascii="微软雅黑" w:hAnsi="微软雅黑" w:eastAsia="微软雅黑" w:cs="微软雅黑"/>
          <w:sz w:val="30"/>
          <w:szCs w:val="30"/>
          <w:highlight w:val="none"/>
          <w:lang w:val="zh-CN"/>
        </w:rPr>
        <w:t>分项报价表</w:t>
      </w:r>
      <w:bookmarkEnd w:id="188"/>
      <w:bookmarkEnd w:id="192"/>
      <w:bookmarkEnd w:id="193"/>
    </w:p>
    <w:p w14:paraId="465401FC">
      <w:pPr>
        <w:autoSpaceDE w:val="0"/>
        <w:autoSpaceDN w:val="0"/>
        <w:spacing w:line="360" w:lineRule="auto"/>
        <w:rPr>
          <w:rFonts w:hint="eastAsia" w:ascii="微软雅黑" w:hAnsi="微软雅黑" w:eastAsia="微软雅黑" w:cs="微软雅黑"/>
          <w:b/>
          <w:bCs/>
          <w:kern w:val="0"/>
          <w:sz w:val="28"/>
          <w:szCs w:val="28"/>
          <w:highlight w:val="none"/>
          <w:lang w:val="zh-CN"/>
        </w:rPr>
      </w:pPr>
    </w:p>
    <w:p w14:paraId="7BA81DCC">
      <w:pPr>
        <w:autoSpaceDE w:val="0"/>
        <w:autoSpaceDN w:val="0"/>
        <w:spacing w:line="360" w:lineRule="auto"/>
        <w:jc w:val="center"/>
        <w:rPr>
          <w:rFonts w:hint="eastAsia" w:ascii="微软雅黑" w:hAnsi="微软雅黑" w:eastAsia="微软雅黑" w:cs="微软雅黑"/>
          <w:b/>
          <w:bCs/>
          <w:kern w:val="0"/>
          <w:sz w:val="28"/>
          <w:szCs w:val="28"/>
          <w:highlight w:val="none"/>
          <w:lang w:val="zh-CN"/>
        </w:rPr>
      </w:pPr>
      <w:r>
        <w:rPr>
          <w:rFonts w:hint="eastAsia" w:ascii="微软雅黑" w:hAnsi="微软雅黑" w:eastAsia="微软雅黑" w:cs="微软雅黑"/>
          <w:b/>
          <w:bCs/>
          <w:kern w:val="0"/>
          <w:sz w:val="28"/>
          <w:szCs w:val="28"/>
          <w:highlight w:val="none"/>
          <w:lang w:val="zh-CN"/>
        </w:rPr>
        <w:t>分项报价表</w:t>
      </w:r>
    </w:p>
    <w:p w14:paraId="565C426E">
      <w:pPr>
        <w:autoSpaceDE w:val="0"/>
        <w:autoSpaceDN w:val="0"/>
        <w:spacing w:line="360" w:lineRule="auto"/>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lang w:val="zh-CN"/>
        </w:rPr>
        <w:t>投标人名称</w:t>
      </w:r>
      <w:r>
        <w:rPr>
          <w:rFonts w:hint="eastAsia" w:ascii="微软雅黑" w:hAnsi="微软雅黑" w:eastAsia="微软雅黑" w:cs="微软雅黑"/>
          <w:b/>
          <w:bCs/>
          <w:kern w:val="0"/>
          <w:highlight w:val="none"/>
        </w:rPr>
        <w:t xml:space="preserve">：                                         包号：           </w:t>
      </w:r>
    </w:p>
    <w:p w14:paraId="294CC346">
      <w:pPr>
        <w:autoSpaceDE w:val="0"/>
        <w:autoSpaceDN w:val="0"/>
        <w:spacing w:line="360" w:lineRule="auto"/>
        <w:rPr>
          <w:rFonts w:ascii="微软雅黑" w:hAnsi="微软雅黑" w:eastAsia="微软雅黑" w:cs="微软雅黑"/>
          <w:kern w:val="0"/>
          <w:highlight w:val="none"/>
        </w:rPr>
      </w:pPr>
      <w:r>
        <w:rPr>
          <w:rFonts w:hint="eastAsia" w:ascii="微软雅黑" w:hAnsi="微软雅黑" w:eastAsia="微软雅黑" w:cs="微软雅黑"/>
          <w:b/>
          <w:bCs/>
          <w:kern w:val="0"/>
          <w:highlight w:val="none"/>
        </w:rPr>
        <w:t>单位：元</w:t>
      </w:r>
    </w:p>
    <w:tbl>
      <w:tblPr>
        <w:tblStyle w:val="26"/>
        <w:tblW w:w="0" w:type="auto"/>
        <w:jc w:val="center"/>
        <w:tblLayout w:type="fixed"/>
        <w:tblCellMar>
          <w:top w:w="0" w:type="dxa"/>
          <w:left w:w="28" w:type="dxa"/>
          <w:bottom w:w="0" w:type="dxa"/>
          <w:right w:w="28" w:type="dxa"/>
        </w:tblCellMar>
      </w:tblPr>
      <w:tblGrid>
        <w:gridCol w:w="628"/>
        <w:gridCol w:w="1324"/>
        <w:gridCol w:w="973"/>
        <w:gridCol w:w="1090"/>
        <w:gridCol w:w="1305"/>
        <w:gridCol w:w="1023"/>
        <w:gridCol w:w="839"/>
        <w:gridCol w:w="806"/>
        <w:gridCol w:w="731"/>
        <w:gridCol w:w="829"/>
        <w:gridCol w:w="829"/>
      </w:tblGrid>
      <w:tr w14:paraId="1A66ECD3">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14:paraId="306B5CC3">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序号</w:t>
            </w:r>
          </w:p>
        </w:tc>
        <w:tc>
          <w:tcPr>
            <w:tcW w:w="1324" w:type="dxa"/>
            <w:tcBorders>
              <w:top w:val="single" w:color="000000" w:sz="8" w:space="0"/>
              <w:left w:val="single" w:color="000000" w:sz="6" w:space="0"/>
              <w:bottom w:val="single" w:color="000000" w:sz="6" w:space="0"/>
              <w:right w:val="single" w:color="000000" w:sz="6" w:space="0"/>
            </w:tcBorders>
            <w:noWrap w:val="0"/>
            <w:vAlign w:val="center"/>
          </w:tcPr>
          <w:p w14:paraId="30417371">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产品名称</w:t>
            </w:r>
          </w:p>
        </w:tc>
        <w:tc>
          <w:tcPr>
            <w:tcW w:w="973" w:type="dxa"/>
            <w:tcBorders>
              <w:top w:val="single" w:color="000000" w:sz="8" w:space="0"/>
              <w:left w:val="single" w:color="000000" w:sz="6" w:space="0"/>
              <w:bottom w:val="single" w:color="000000" w:sz="6" w:space="0"/>
              <w:right w:val="single" w:color="000000" w:sz="6" w:space="0"/>
            </w:tcBorders>
            <w:noWrap w:val="0"/>
            <w:vAlign w:val="center"/>
          </w:tcPr>
          <w:p w14:paraId="1757C450">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品牌</w:t>
            </w:r>
          </w:p>
        </w:tc>
        <w:tc>
          <w:tcPr>
            <w:tcW w:w="1090" w:type="dxa"/>
            <w:tcBorders>
              <w:top w:val="single" w:color="000000" w:sz="8" w:space="0"/>
              <w:left w:val="single" w:color="000000" w:sz="6" w:space="0"/>
              <w:bottom w:val="single" w:color="000000" w:sz="6" w:space="0"/>
              <w:right w:val="single" w:color="000000" w:sz="6" w:space="0"/>
            </w:tcBorders>
            <w:noWrap w:val="0"/>
            <w:vAlign w:val="center"/>
          </w:tcPr>
          <w:p w14:paraId="13335122">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规格型号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14:paraId="64B5E149">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制造商名称</w:t>
            </w:r>
          </w:p>
        </w:tc>
        <w:tc>
          <w:tcPr>
            <w:tcW w:w="1023" w:type="dxa"/>
            <w:tcBorders>
              <w:top w:val="single" w:color="000000" w:sz="8" w:space="0"/>
              <w:left w:val="single" w:color="000000" w:sz="6" w:space="0"/>
              <w:bottom w:val="single" w:color="000000" w:sz="6" w:space="0"/>
              <w:right w:val="single" w:color="000000" w:sz="6" w:space="0"/>
            </w:tcBorders>
            <w:noWrap w:val="0"/>
            <w:vAlign w:val="center"/>
          </w:tcPr>
          <w:p w14:paraId="49F2461E">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rPr>
              <w:t>制造商的</w:t>
            </w:r>
            <w:r>
              <w:rPr>
                <w:rFonts w:hint="eastAsia" w:ascii="微软雅黑" w:hAnsi="微软雅黑" w:eastAsia="微软雅黑" w:cs="微软雅黑"/>
                <w:kern w:val="0"/>
                <w:highlight w:val="none"/>
                <w:lang w:val="zh-CN"/>
              </w:rPr>
              <w:t>中小微企业类型</w:t>
            </w:r>
          </w:p>
        </w:tc>
        <w:tc>
          <w:tcPr>
            <w:tcW w:w="839" w:type="dxa"/>
            <w:tcBorders>
              <w:top w:val="single" w:color="000000" w:sz="8" w:space="0"/>
              <w:left w:val="single" w:color="000000" w:sz="6" w:space="0"/>
              <w:bottom w:val="single" w:color="000000" w:sz="6" w:space="0"/>
              <w:right w:val="single" w:color="000000" w:sz="6" w:space="0"/>
            </w:tcBorders>
            <w:noWrap w:val="0"/>
            <w:vAlign w:val="center"/>
          </w:tcPr>
          <w:p w14:paraId="3D77C069">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单价</w:t>
            </w:r>
          </w:p>
        </w:tc>
        <w:tc>
          <w:tcPr>
            <w:tcW w:w="806" w:type="dxa"/>
            <w:tcBorders>
              <w:top w:val="single" w:color="000000" w:sz="8" w:space="0"/>
              <w:left w:val="single" w:color="000000" w:sz="6" w:space="0"/>
              <w:bottom w:val="single" w:color="000000" w:sz="6" w:space="0"/>
              <w:right w:val="single" w:color="000000" w:sz="6" w:space="0"/>
            </w:tcBorders>
            <w:noWrap w:val="0"/>
            <w:vAlign w:val="center"/>
          </w:tcPr>
          <w:p w14:paraId="2B3F3DC5">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数量</w:t>
            </w:r>
          </w:p>
        </w:tc>
        <w:tc>
          <w:tcPr>
            <w:tcW w:w="731" w:type="dxa"/>
            <w:tcBorders>
              <w:top w:val="single" w:color="000000" w:sz="8" w:space="0"/>
              <w:left w:val="single" w:color="000000" w:sz="6" w:space="0"/>
              <w:bottom w:val="single" w:color="000000" w:sz="6" w:space="0"/>
              <w:right w:val="single" w:color="000000" w:sz="6" w:space="0"/>
            </w:tcBorders>
            <w:noWrap w:val="0"/>
            <w:vAlign w:val="center"/>
          </w:tcPr>
          <w:p w14:paraId="5D9C5EE1">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单位</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14:paraId="0309952D">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14:paraId="3BD4D206">
            <w:pPr>
              <w:autoSpaceDE w:val="0"/>
              <w:autoSpaceDN w:val="0"/>
              <w:spacing w:line="360" w:lineRule="auto"/>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备注</w:t>
            </w:r>
          </w:p>
        </w:tc>
      </w:tr>
      <w:tr w14:paraId="32B1EE5E">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30248D2E">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1</w:t>
            </w:r>
          </w:p>
        </w:tc>
        <w:tc>
          <w:tcPr>
            <w:tcW w:w="1324" w:type="dxa"/>
            <w:tcBorders>
              <w:top w:val="single" w:color="000000" w:sz="6" w:space="0"/>
              <w:left w:val="single" w:color="000000" w:sz="6" w:space="0"/>
              <w:bottom w:val="single" w:color="000000" w:sz="6" w:space="0"/>
              <w:right w:val="single" w:color="000000" w:sz="6" w:space="0"/>
            </w:tcBorders>
            <w:noWrap w:val="0"/>
            <w:vAlign w:val="center"/>
          </w:tcPr>
          <w:p w14:paraId="1CFAF025">
            <w:pPr>
              <w:autoSpaceDE w:val="0"/>
              <w:autoSpaceDN w:val="0"/>
              <w:spacing w:line="360" w:lineRule="auto"/>
              <w:jc w:val="center"/>
              <w:rPr>
                <w:rFonts w:hint="eastAsia" w:ascii="微软雅黑" w:hAnsi="微软雅黑" w:eastAsia="微软雅黑" w:cs="微软雅黑"/>
                <w:kern w:val="0"/>
                <w:highlight w:val="none"/>
                <w:lang w:val="zh-CN"/>
              </w:rPr>
            </w:pPr>
          </w:p>
        </w:tc>
        <w:tc>
          <w:tcPr>
            <w:tcW w:w="973" w:type="dxa"/>
            <w:tcBorders>
              <w:top w:val="single" w:color="000000" w:sz="6" w:space="0"/>
              <w:left w:val="single" w:color="000000" w:sz="6" w:space="0"/>
              <w:bottom w:val="single" w:color="000000" w:sz="6" w:space="0"/>
              <w:right w:val="single" w:color="000000" w:sz="6" w:space="0"/>
            </w:tcBorders>
            <w:noWrap w:val="0"/>
            <w:vAlign w:val="center"/>
          </w:tcPr>
          <w:p w14:paraId="2CBDF98E">
            <w:pPr>
              <w:autoSpaceDE w:val="0"/>
              <w:autoSpaceDN w:val="0"/>
              <w:spacing w:line="360" w:lineRule="auto"/>
              <w:jc w:val="center"/>
              <w:rPr>
                <w:rFonts w:hint="eastAsia" w:ascii="微软雅黑" w:hAnsi="微软雅黑" w:eastAsia="微软雅黑" w:cs="微软雅黑"/>
                <w:kern w:val="0"/>
                <w:highlight w:val="none"/>
                <w:lang w:val="zh-CN"/>
              </w:rPr>
            </w:pPr>
          </w:p>
        </w:tc>
        <w:tc>
          <w:tcPr>
            <w:tcW w:w="1090" w:type="dxa"/>
            <w:tcBorders>
              <w:top w:val="single" w:color="000000" w:sz="6" w:space="0"/>
              <w:left w:val="single" w:color="000000" w:sz="6" w:space="0"/>
              <w:bottom w:val="single" w:color="000000" w:sz="6" w:space="0"/>
              <w:right w:val="single" w:color="000000" w:sz="6" w:space="0"/>
            </w:tcBorders>
            <w:noWrap w:val="0"/>
            <w:vAlign w:val="center"/>
          </w:tcPr>
          <w:p w14:paraId="19B1C5B6">
            <w:pPr>
              <w:autoSpaceDE w:val="0"/>
              <w:autoSpaceDN w:val="0"/>
              <w:spacing w:line="360" w:lineRule="auto"/>
              <w:jc w:val="center"/>
              <w:rPr>
                <w:rFonts w:hint="eastAsia" w:ascii="微软雅黑" w:hAnsi="微软雅黑" w:eastAsia="微软雅黑" w:cs="微软雅黑"/>
                <w:kern w:val="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04927510">
            <w:pPr>
              <w:autoSpaceDE w:val="0"/>
              <w:autoSpaceDN w:val="0"/>
              <w:spacing w:line="360" w:lineRule="auto"/>
              <w:jc w:val="center"/>
              <w:rPr>
                <w:rFonts w:hint="eastAsia" w:ascii="微软雅黑" w:hAnsi="微软雅黑" w:eastAsia="微软雅黑" w:cs="微软雅黑"/>
                <w:kern w:val="0"/>
                <w:highlight w:val="none"/>
                <w:lang w:val="zh-CN"/>
              </w:rPr>
            </w:pPr>
          </w:p>
        </w:tc>
        <w:tc>
          <w:tcPr>
            <w:tcW w:w="1023" w:type="dxa"/>
            <w:tcBorders>
              <w:top w:val="single" w:color="000000" w:sz="6" w:space="0"/>
              <w:left w:val="single" w:color="000000" w:sz="6" w:space="0"/>
              <w:bottom w:val="single" w:color="000000" w:sz="6" w:space="0"/>
              <w:right w:val="single" w:color="000000" w:sz="6" w:space="0"/>
            </w:tcBorders>
            <w:noWrap w:val="0"/>
            <w:vAlign w:val="center"/>
          </w:tcPr>
          <w:p w14:paraId="2C74B196">
            <w:pPr>
              <w:autoSpaceDE w:val="0"/>
              <w:autoSpaceDN w:val="0"/>
              <w:spacing w:line="360" w:lineRule="auto"/>
              <w:jc w:val="center"/>
              <w:rPr>
                <w:rFonts w:hint="eastAsia" w:ascii="微软雅黑" w:hAnsi="微软雅黑" w:eastAsia="微软雅黑" w:cs="微软雅黑"/>
                <w:kern w:val="0"/>
                <w:highlight w:val="none"/>
                <w:lang w:val="zh-CN"/>
              </w:rPr>
            </w:pPr>
          </w:p>
        </w:tc>
        <w:tc>
          <w:tcPr>
            <w:tcW w:w="839" w:type="dxa"/>
            <w:tcBorders>
              <w:top w:val="single" w:color="000000" w:sz="6" w:space="0"/>
              <w:left w:val="single" w:color="000000" w:sz="6" w:space="0"/>
              <w:bottom w:val="single" w:color="000000" w:sz="6" w:space="0"/>
              <w:right w:val="single" w:color="000000" w:sz="6" w:space="0"/>
            </w:tcBorders>
            <w:noWrap w:val="0"/>
            <w:vAlign w:val="center"/>
          </w:tcPr>
          <w:p w14:paraId="26C74339">
            <w:pPr>
              <w:autoSpaceDE w:val="0"/>
              <w:autoSpaceDN w:val="0"/>
              <w:spacing w:line="360" w:lineRule="auto"/>
              <w:jc w:val="center"/>
              <w:rPr>
                <w:rFonts w:hint="eastAsia" w:ascii="微软雅黑" w:hAnsi="微软雅黑" w:eastAsia="微软雅黑" w:cs="微软雅黑"/>
                <w:kern w:val="0"/>
                <w:highlight w:val="none"/>
                <w:lang w:val="zh-CN"/>
              </w:rPr>
            </w:pPr>
          </w:p>
        </w:tc>
        <w:tc>
          <w:tcPr>
            <w:tcW w:w="806" w:type="dxa"/>
            <w:tcBorders>
              <w:top w:val="single" w:color="000000" w:sz="6" w:space="0"/>
              <w:left w:val="single" w:color="000000" w:sz="6" w:space="0"/>
              <w:bottom w:val="single" w:color="000000" w:sz="6" w:space="0"/>
              <w:right w:val="single" w:color="000000" w:sz="6" w:space="0"/>
            </w:tcBorders>
            <w:noWrap w:val="0"/>
            <w:vAlign w:val="center"/>
          </w:tcPr>
          <w:p w14:paraId="3B52309A">
            <w:pPr>
              <w:autoSpaceDE w:val="0"/>
              <w:autoSpaceDN w:val="0"/>
              <w:spacing w:line="360" w:lineRule="auto"/>
              <w:jc w:val="center"/>
              <w:rPr>
                <w:rFonts w:hint="eastAsia" w:ascii="微软雅黑" w:hAnsi="微软雅黑" w:eastAsia="微软雅黑" w:cs="微软雅黑"/>
                <w:kern w:val="0"/>
                <w:highlight w:val="none"/>
                <w:lang w:val="zh-CN"/>
              </w:rPr>
            </w:pPr>
          </w:p>
        </w:tc>
        <w:tc>
          <w:tcPr>
            <w:tcW w:w="731" w:type="dxa"/>
            <w:tcBorders>
              <w:top w:val="single" w:color="000000" w:sz="6" w:space="0"/>
              <w:left w:val="single" w:color="000000" w:sz="6" w:space="0"/>
              <w:bottom w:val="single" w:color="000000" w:sz="6" w:space="0"/>
              <w:right w:val="single" w:color="000000" w:sz="6" w:space="0"/>
            </w:tcBorders>
            <w:noWrap w:val="0"/>
            <w:vAlign w:val="center"/>
          </w:tcPr>
          <w:p w14:paraId="52B394F0">
            <w:pPr>
              <w:autoSpaceDE w:val="0"/>
              <w:autoSpaceDN w:val="0"/>
              <w:spacing w:line="360" w:lineRule="auto"/>
              <w:jc w:val="center"/>
              <w:rPr>
                <w:rFonts w:hint="eastAsia" w:ascii="微软雅黑" w:hAnsi="微软雅黑" w:eastAsia="微软雅黑" w:cs="微软雅黑"/>
                <w:kern w:val="0"/>
                <w:highlight w:val="none"/>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4209FD17">
            <w:pPr>
              <w:autoSpaceDE w:val="0"/>
              <w:autoSpaceDN w:val="0"/>
              <w:spacing w:line="360" w:lineRule="auto"/>
              <w:jc w:val="center"/>
              <w:rPr>
                <w:rFonts w:hint="eastAsia" w:ascii="微软雅黑" w:hAnsi="微软雅黑" w:eastAsia="微软雅黑" w:cs="微软雅黑"/>
                <w:kern w:val="0"/>
                <w:highlight w:val="none"/>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28EFF537">
            <w:pPr>
              <w:autoSpaceDE w:val="0"/>
              <w:autoSpaceDN w:val="0"/>
              <w:spacing w:line="360" w:lineRule="auto"/>
              <w:jc w:val="center"/>
              <w:rPr>
                <w:rFonts w:hint="eastAsia" w:ascii="微软雅黑" w:hAnsi="微软雅黑" w:eastAsia="微软雅黑" w:cs="微软雅黑"/>
                <w:kern w:val="0"/>
                <w:highlight w:val="none"/>
                <w:lang w:val="zh-CN"/>
              </w:rPr>
            </w:pPr>
          </w:p>
        </w:tc>
      </w:tr>
      <w:tr w14:paraId="669B17E9">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59D5BC00">
            <w:pPr>
              <w:autoSpaceDE w:val="0"/>
              <w:autoSpaceDN w:val="0"/>
              <w:spacing w:line="360" w:lineRule="auto"/>
              <w:jc w:val="center"/>
              <w:rPr>
                <w:rFonts w:ascii="微软雅黑" w:hAnsi="微软雅黑" w:eastAsia="微软雅黑" w:cs="微软雅黑"/>
                <w:kern w:val="0"/>
                <w:highlight w:val="none"/>
              </w:rPr>
            </w:pPr>
            <w:r>
              <w:rPr>
                <w:rFonts w:hint="eastAsia" w:ascii="微软雅黑" w:hAnsi="微软雅黑" w:eastAsia="微软雅黑" w:cs="微软雅黑"/>
                <w:kern w:val="0"/>
                <w:highlight w:val="none"/>
              </w:rPr>
              <w:t>2</w:t>
            </w:r>
          </w:p>
        </w:tc>
        <w:tc>
          <w:tcPr>
            <w:tcW w:w="1324" w:type="dxa"/>
            <w:tcBorders>
              <w:top w:val="single" w:color="000000" w:sz="6" w:space="0"/>
              <w:left w:val="single" w:color="000000" w:sz="6" w:space="0"/>
              <w:bottom w:val="single" w:color="000000" w:sz="6" w:space="0"/>
              <w:right w:val="single" w:color="000000" w:sz="6" w:space="0"/>
            </w:tcBorders>
            <w:noWrap w:val="0"/>
            <w:vAlign w:val="center"/>
          </w:tcPr>
          <w:p w14:paraId="5A9BAB7D">
            <w:pPr>
              <w:autoSpaceDE w:val="0"/>
              <w:autoSpaceDN w:val="0"/>
              <w:spacing w:line="360" w:lineRule="auto"/>
              <w:jc w:val="center"/>
              <w:rPr>
                <w:rFonts w:hint="eastAsia" w:ascii="微软雅黑" w:hAnsi="微软雅黑" w:eastAsia="微软雅黑" w:cs="微软雅黑"/>
                <w:kern w:val="0"/>
                <w:highlight w:val="none"/>
                <w:lang w:val="zh-CN"/>
              </w:rPr>
            </w:pPr>
          </w:p>
        </w:tc>
        <w:tc>
          <w:tcPr>
            <w:tcW w:w="973" w:type="dxa"/>
            <w:tcBorders>
              <w:top w:val="single" w:color="000000" w:sz="6" w:space="0"/>
              <w:left w:val="single" w:color="000000" w:sz="6" w:space="0"/>
              <w:bottom w:val="single" w:color="000000" w:sz="6" w:space="0"/>
              <w:right w:val="single" w:color="000000" w:sz="6" w:space="0"/>
            </w:tcBorders>
            <w:noWrap w:val="0"/>
            <w:vAlign w:val="center"/>
          </w:tcPr>
          <w:p w14:paraId="50CFECF4">
            <w:pPr>
              <w:autoSpaceDE w:val="0"/>
              <w:autoSpaceDN w:val="0"/>
              <w:spacing w:line="360" w:lineRule="auto"/>
              <w:jc w:val="center"/>
              <w:rPr>
                <w:rFonts w:hint="eastAsia" w:ascii="微软雅黑" w:hAnsi="微软雅黑" w:eastAsia="微软雅黑" w:cs="微软雅黑"/>
                <w:kern w:val="0"/>
                <w:highlight w:val="none"/>
                <w:lang w:val="zh-CN"/>
              </w:rPr>
            </w:pPr>
          </w:p>
        </w:tc>
        <w:tc>
          <w:tcPr>
            <w:tcW w:w="1090" w:type="dxa"/>
            <w:tcBorders>
              <w:top w:val="single" w:color="000000" w:sz="6" w:space="0"/>
              <w:left w:val="single" w:color="000000" w:sz="6" w:space="0"/>
              <w:bottom w:val="single" w:color="000000" w:sz="6" w:space="0"/>
              <w:right w:val="single" w:color="000000" w:sz="6" w:space="0"/>
            </w:tcBorders>
            <w:noWrap w:val="0"/>
            <w:vAlign w:val="center"/>
          </w:tcPr>
          <w:p w14:paraId="10A6015A">
            <w:pPr>
              <w:autoSpaceDE w:val="0"/>
              <w:autoSpaceDN w:val="0"/>
              <w:spacing w:line="360" w:lineRule="auto"/>
              <w:jc w:val="center"/>
              <w:rPr>
                <w:rFonts w:hint="eastAsia" w:ascii="微软雅黑" w:hAnsi="微软雅黑" w:eastAsia="微软雅黑" w:cs="微软雅黑"/>
                <w:kern w:val="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4058A5E0">
            <w:pPr>
              <w:autoSpaceDE w:val="0"/>
              <w:autoSpaceDN w:val="0"/>
              <w:spacing w:line="360" w:lineRule="auto"/>
              <w:jc w:val="center"/>
              <w:rPr>
                <w:rFonts w:hint="eastAsia" w:ascii="微软雅黑" w:hAnsi="微软雅黑" w:eastAsia="微软雅黑" w:cs="微软雅黑"/>
                <w:kern w:val="0"/>
                <w:highlight w:val="none"/>
                <w:lang w:val="zh-CN"/>
              </w:rPr>
            </w:pPr>
          </w:p>
        </w:tc>
        <w:tc>
          <w:tcPr>
            <w:tcW w:w="1023" w:type="dxa"/>
            <w:tcBorders>
              <w:top w:val="single" w:color="000000" w:sz="6" w:space="0"/>
              <w:left w:val="single" w:color="000000" w:sz="6" w:space="0"/>
              <w:bottom w:val="single" w:color="000000" w:sz="6" w:space="0"/>
              <w:right w:val="single" w:color="000000" w:sz="6" w:space="0"/>
            </w:tcBorders>
            <w:noWrap w:val="0"/>
            <w:vAlign w:val="center"/>
          </w:tcPr>
          <w:p w14:paraId="35DAF68A">
            <w:pPr>
              <w:autoSpaceDE w:val="0"/>
              <w:autoSpaceDN w:val="0"/>
              <w:spacing w:line="360" w:lineRule="auto"/>
              <w:jc w:val="center"/>
              <w:rPr>
                <w:rFonts w:hint="eastAsia" w:ascii="微软雅黑" w:hAnsi="微软雅黑" w:eastAsia="微软雅黑" w:cs="微软雅黑"/>
                <w:kern w:val="0"/>
                <w:highlight w:val="none"/>
                <w:lang w:val="zh-CN"/>
              </w:rPr>
            </w:pPr>
          </w:p>
        </w:tc>
        <w:tc>
          <w:tcPr>
            <w:tcW w:w="839" w:type="dxa"/>
            <w:tcBorders>
              <w:top w:val="single" w:color="000000" w:sz="6" w:space="0"/>
              <w:left w:val="single" w:color="000000" w:sz="6" w:space="0"/>
              <w:bottom w:val="single" w:color="000000" w:sz="6" w:space="0"/>
              <w:right w:val="single" w:color="000000" w:sz="6" w:space="0"/>
            </w:tcBorders>
            <w:noWrap w:val="0"/>
            <w:vAlign w:val="center"/>
          </w:tcPr>
          <w:p w14:paraId="6148398C">
            <w:pPr>
              <w:autoSpaceDE w:val="0"/>
              <w:autoSpaceDN w:val="0"/>
              <w:spacing w:line="360" w:lineRule="auto"/>
              <w:jc w:val="center"/>
              <w:rPr>
                <w:rFonts w:hint="eastAsia" w:ascii="微软雅黑" w:hAnsi="微软雅黑" w:eastAsia="微软雅黑" w:cs="微软雅黑"/>
                <w:kern w:val="0"/>
                <w:highlight w:val="none"/>
                <w:lang w:val="zh-CN"/>
              </w:rPr>
            </w:pPr>
          </w:p>
        </w:tc>
        <w:tc>
          <w:tcPr>
            <w:tcW w:w="806" w:type="dxa"/>
            <w:tcBorders>
              <w:top w:val="single" w:color="000000" w:sz="6" w:space="0"/>
              <w:left w:val="single" w:color="000000" w:sz="6" w:space="0"/>
              <w:bottom w:val="single" w:color="000000" w:sz="6" w:space="0"/>
              <w:right w:val="single" w:color="000000" w:sz="6" w:space="0"/>
            </w:tcBorders>
            <w:noWrap w:val="0"/>
            <w:vAlign w:val="center"/>
          </w:tcPr>
          <w:p w14:paraId="6F4B0718">
            <w:pPr>
              <w:autoSpaceDE w:val="0"/>
              <w:autoSpaceDN w:val="0"/>
              <w:spacing w:line="360" w:lineRule="auto"/>
              <w:jc w:val="center"/>
              <w:rPr>
                <w:rFonts w:hint="eastAsia" w:ascii="微软雅黑" w:hAnsi="微软雅黑" w:eastAsia="微软雅黑" w:cs="微软雅黑"/>
                <w:kern w:val="0"/>
                <w:highlight w:val="none"/>
                <w:lang w:val="zh-CN"/>
              </w:rPr>
            </w:pPr>
          </w:p>
        </w:tc>
        <w:tc>
          <w:tcPr>
            <w:tcW w:w="731" w:type="dxa"/>
            <w:tcBorders>
              <w:top w:val="single" w:color="000000" w:sz="6" w:space="0"/>
              <w:left w:val="single" w:color="000000" w:sz="6" w:space="0"/>
              <w:bottom w:val="single" w:color="000000" w:sz="6" w:space="0"/>
              <w:right w:val="single" w:color="000000" w:sz="6" w:space="0"/>
            </w:tcBorders>
            <w:noWrap w:val="0"/>
            <w:vAlign w:val="center"/>
          </w:tcPr>
          <w:p w14:paraId="262F8233">
            <w:pPr>
              <w:autoSpaceDE w:val="0"/>
              <w:autoSpaceDN w:val="0"/>
              <w:spacing w:line="360" w:lineRule="auto"/>
              <w:jc w:val="center"/>
              <w:rPr>
                <w:rFonts w:hint="eastAsia" w:ascii="微软雅黑" w:hAnsi="微软雅黑" w:eastAsia="微软雅黑" w:cs="微软雅黑"/>
                <w:kern w:val="0"/>
                <w:highlight w:val="none"/>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4CA386B5">
            <w:pPr>
              <w:autoSpaceDE w:val="0"/>
              <w:autoSpaceDN w:val="0"/>
              <w:spacing w:line="360" w:lineRule="auto"/>
              <w:jc w:val="center"/>
              <w:rPr>
                <w:rFonts w:hint="eastAsia" w:ascii="微软雅黑" w:hAnsi="微软雅黑" w:eastAsia="微软雅黑" w:cs="微软雅黑"/>
                <w:kern w:val="0"/>
                <w:highlight w:val="none"/>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2AA69EB3">
            <w:pPr>
              <w:autoSpaceDE w:val="0"/>
              <w:autoSpaceDN w:val="0"/>
              <w:spacing w:line="360" w:lineRule="auto"/>
              <w:jc w:val="center"/>
              <w:rPr>
                <w:rFonts w:hint="eastAsia" w:ascii="微软雅黑" w:hAnsi="微软雅黑" w:eastAsia="微软雅黑" w:cs="微软雅黑"/>
                <w:kern w:val="0"/>
                <w:highlight w:val="none"/>
                <w:lang w:val="zh-CN"/>
              </w:rPr>
            </w:pPr>
          </w:p>
        </w:tc>
      </w:tr>
      <w:tr w14:paraId="2FB0F5EB">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4A0AB1FC">
            <w:pPr>
              <w:autoSpaceDE w:val="0"/>
              <w:autoSpaceDN w:val="0"/>
              <w:spacing w:line="360" w:lineRule="auto"/>
              <w:jc w:val="center"/>
              <w:rPr>
                <w:rFonts w:ascii="微软雅黑" w:hAnsi="微软雅黑" w:eastAsia="微软雅黑" w:cs="微软雅黑"/>
                <w:kern w:val="0"/>
                <w:highlight w:val="none"/>
              </w:rPr>
            </w:pPr>
            <w:r>
              <w:rPr>
                <w:rFonts w:hint="eastAsia" w:ascii="微软雅黑" w:hAnsi="微软雅黑" w:eastAsia="微软雅黑" w:cs="微软雅黑"/>
                <w:kern w:val="0"/>
                <w:highlight w:val="none"/>
              </w:rPr>
              <w:t>3</w:t>
            </w:r>
          </w:p>
        </w:tc>
        <w:tc>
          <w:tcPr>
            <w:tcW w:w="1324" w:type="dxa"/>
            <w:tcBorders>
              <w:top w:val="single" w:color="000000" w:sz="6" w:space="0"/>
              <w:left w:val="single" w:color="000000" w:sz="6" w:space="0"/>
              <w:bottom w:val="single" w:color="000000" w:sz="6" w:space="0"/>
              <w:right w:val="single" w:color="000000" w:sz="6" w:space="0"/>
            </w:tcBorders>
            <w:noWrap w:val="0"/>
            <w:vAlign w:val="center"/>
          </w:tcPr>
          <w:p w14:paraId="7B9E57C0">
            <w:pPr>
              <w:autoSpaceDE w:val="0"/>
              <w:autoSpaceDN w:val="0"/>
              <w:spacing w:line="360" w:lineRule="auto"/>
              <w:jc w:val="center"/>
              <w:rPr>
                <w:rFonts w:hint="eastAsia" w:ascii="微软雅黑" w:hAnsi="微软雅黑" w:eastAsia="微软雅黑" w:cs="微软雅黑"/>
                <w:kern w:val="0"/>
                <w:highlight w:val="none"/>
                <w:lang w:val="zh-CN"/>
              </w:rPr>
            </w:pPr>
          </w:p>
        </w:tc>
        <w:tc>
          <w:tcPr>
            <w:tcW w:w="973" w:type="dxa"/>
            <w:tcBorders>
              <w:top w:val="single" w:color="000000" w:sz="6" w:space="0"/>
              <w:left w:val="single" w:color="000000" w:sz="6" w:space="0"/>
              <w:bottom w:val="single" w:color="000000" w:sz="6" w:space="0"/>
              <w:right w:val="single" w:color="000000" w:sz="6" w:space="0"/>
            </w:tcBorders>
            <w:noWrap w:val="0"/>
            <w:vAlign w:val="center"/>
          </w:tcPr>
          <w:p w14:paraId="3B24463E">
            <w:pPr>
              <w:autoSpaceDE w:val="0"/>
              <w:autoSpaceDN w:val="0"/>
              <w:spacing w:line="360" w:lineRule="auto"/>
              <w:jc w:val="center"/>
              <w:rPr>
                <w:rFonts w:hint="eastAsia" w:ascii="微软雅黑" w:hAnsi="微软雅黑" w:eastAsia="微软雅黑" w:cs="微软雅黑"/>
                <w:kern w:val="0"/>
                <w:highlight w:val="none"/>
                <w:lang w:val="zh-CN"/>
              </w:rPr>
            </w:pPr>
          </w:p>
        </w:tc>
        <w:tc>
          <w:tcPr>
            <w:tcW w:w="1090" w:type="dxa"/>
            <w:tcBorders>
              <w:top w:val="single" w:color="000000" w:sz="6" w:space="0"/>
              <w:left w:val="single" w:color="000000" w:sz="6" w:space="0"/>
              <w:bottom w:val="single" w:color="000000" w:sz="6" w:space="0"/>
              <w:right w:val="single" w:color="000000" w:sz="6" w:space="0"/>
            </w:tcBorders>
            <w:noWrap w:val="0"/>
            <w:vAlign w:val="center"/>
          </w:tcPr>
          <w:p w14:paraId="460A29EE">
            <w:pPr>
              <w:autoSpaceDE w:val="0"/>
              <w:autoSpaceDN w:val="0"/>
              <w:spacing w:line="360" w:lineRule="auto"/>
              <w:jc w:val="center"/>
              <w:rPr>
                <w:rFonts w:hint="eastAsia" w:ascii="微软雅黑" w:hAnsi="微软雅黑" w:eastAsia="微软雅黑" w:cs="微软雅黑"/>
                <w:kern w:val="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76B38622">
            <w:pPr>
              <w:autoSpaceDE w:val="0"/>
              <w:autoSpaceDN w:val="0"/>
              <w:spacing w:line="360" w:lineRule="auto"/>
              <w:jc w:val="center"/>
              <w:rPr>
                <w:rFonts w:hint="eastAsia" w:ascii="微软雅黑" w:hAnsi="微软雅黑" w:eastAsia="微软雅黑" w:cs="微软雅黑"/>
                <w:kern w:val="0"/>
                <w:highlight w:val="none"/>
                <w:lang w:val="zh-CN"/>
              </w:rPr>
            </w:pPr>
          </w:p>
        </w:tc>
        <w:tc>
          <w:tcPr>
            <w:tcW w:w="1023" w:type="dxa"/>
            <w:tcBorders>
              <w:top w:val="single" w:color="000000" w:sz="6" w:space="0"/>
              <w:left w:val="single" w:color="000000" w:sz="6" w:space="0"/>
              <w:bottom w:val="single" w:color="000000" w:sz="6" w:space="0"/>
              <w:right w:val="single" w:color="000000" w:sz="6" w:space="0"/>
            </w:tcBorders>
            <w:noWrap w:val="0"/>
            <w:vAlign w:val="center"/>
          </w:tcPr>
          <w:p w14:paraId="28318AC8">
            <w:pPr>
              <w:autoSpaceDE w:val="0"/>
              <w:autoSpaceDN w:val="0"/>
              <w:spacing w:line="360" w:lineRule="auto"/>
              <w:jc w:val="center"/>
              <w:rPr>
                <w:rFonts w:hint="eastAsia" w:ascii="微软雅黑" w:hAnsi="微软雅黑" w:eastAsia="微软雅黑" w:cs="微软雅黑"/>
                <w:kern w:val="0"/>
                <w:highlight w:val="none"/>
                <w:lang w:val="zh-CN"/>
              </w:rPr>
            </w:pPr>
          </w:p>
        </w:tc>
        <w:tc>
          <w:tcPr>
            <w:tcW w:w="839" w:type="dxa"/>
            <w:tcBorders>
              <w:top w:val="single" w:color="000000" w:sz="6" w:space="0"/>
              <w:left w:val="single" w:color="000000" w:sz="6" w:space="0"/>
              <w:bottom w:val="single" w:color="000000" w:sz="6" w:space="0"/>
              <w:right w:val="single" w:color="000000" w:sz="6" w:space="0"/>
            </w:tcBorders>
            <w:noWrap w:val="0"/>
            <w:vAlign w:val="center"/>
          </w:tcPr>
          <w:p w14:paraId="4536D25C">
            <w:pPr>
              <w:autoSpaceDE w:val="0"/>
              <w:autoSpaceDN w:val="0"/>
              <w:spacing w:line="360" w:lineRule="auto"/>
              <w:jc w:val="center"/>
              <w:rPr>
                <w:rFonts w:hint="eastAsia" w:ascii="微软雅黑" w:hAnsi="微软雅黑" w:eastAsia="微软雅黑" w:cs="微软雅黑"/>
                <w:kern w:val="0"/>
                <w:highlight w:val="none"/>
                <w:lang w:val="zh-CN"/>
              </w:rPr>
            </w:pPr>
          </w:p>
        </w:tc>
        <w:tc>
          <w:tcPr>
            <w:tcW w:w="806" w:type="dxa"/>
            <w:tcBorders>
              <w:top w:val="single" w:color="000000" w:sz="6" w:space="0"/>
              <w:left w:val="single" w:color="000000" w:sz="6" w:space="0"/>
              <w:bottom w:val="single" w:color="000000" w:sz="6" w:space="0"/>
              <w:right w:val="single" w:color="000000" w:sz="6" w:space="0"/>
            </w:tcBorders>
            <w:noWrap w:val="0"/>
            <w:vAlign w:val="center"/>
          </w:tcPr>
          <w:p w14:paraId="4502B6D1">
            <w:pPr>
              <w:autoSpaceDE w:val="0"/>
              <w:autoSpaceDN w:val="0"/>
              <w:spacing w:line="360" w:lineRule="auto"/>
              <w:jc w:val="center"/>
              <w:rPr>
                <w:rFonts w:hint="eastAsia" w:ascii="微软雅黑" w:hAnsi="微软雅黑" w:eastAsia="微软雅黑" w:cs="微软雅黑"/>
                <w:kern w:val="0"/>
                <w:highlight w:val="none"/>
                <w:lang w:val="zh-CN"/>
              </w:rPr>
            </w:pPr>
          </w:p>
        </w:tc>
        <w:tc>
          <w:tcPr>
            <w:tcW w:w="731" w:type="dxa"/>
            <w:tcBorders>
              <w:top w:val="single" w:color="000000" w:sz="6" w:space="0"/>
              <w:left w:val="single" w:color="000000" w:sz="6" w:space="0"/>
              <w:bottom w:val="single" w:color="000000" w:sz="6" w:space="0"/>
              <w:right w:val="single" w:color="000000" w:sz="6" w:space="0"/>
            </w:tcBorders>
            <w:noWrap w:val="0"/>
            <w:vAlign w:val="center"/>
          </w:tcPr>
          <w:p w14:paraId="3D4E4339">
            <w:pPr>
              <w:autoSpaceDE w:val="0"/>
              <w:autoSpaceDN w:val="0"/>
              <w:spacing w:line="360" w:lineRule="auto"/>
              <w:jc w:val="center"/>
              <w:rPr>
                <w:rFonts w:hint="eastAsia" w:ascii="微软雅黑" w:hAnsi="微软雅黑" w:eastAsia="微软雅黑" w:cs="微软雅黑"/>
                <w:kern w:val="0"/>
                <w:highlight w:val="none"/>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497AF565">
            <w:pPr>
              <w:autoSpaceDE w:val="0"/>
              <w:autoSpaceDN w:val="0"/>
              <w:spacing w:line="360" w:lineRule="auto"/>
              <w:jc w:val="center"/>
              <w:rPr>
                <w:rFonts w:hint="eastAsia" w:ascii="微软雅黑" w:hAnsi="微软雅黑" w:eastAsia="微软雅黑" w:cs="微软雅黑"/>
                <w:kern w:val="0"/>
                <w:highlight w:val="none"/>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0C7C1FD6">
            <w:pPr>
              <w:autoSpaceDE w:val="0"/>
              <w:autoSpaceDN w:val="0"/>
              <w:spacing w:line="360" w:lineRule="auto"/>
              <w:jc w:val="center"/>
              <w:rPr>
                <w:rFonts w:hint="eastAsia" w:ascii="微软雅黑" w:hAnsi="微软雅黑" w:eastAsia="微软雅黑" w:cs="微软雅黑"/>
                <w:kern w:val="0"/>
                <w:highlight w:val="none"/>
                <w:lang w:val="zh-CN"/>
              </w:rPr>
            </w:pPr>
          </w:p>
        </w:tc>
      </w:tr>
      <w:tr w14:paraId="0062809A">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766066BB">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w:t>
            </w:r>
          </w:p>
        </w:tc>
        <w:tc>
          <w:tcPr>
            <w:tcW w:w="1324" w:type="dxa"/>
            <w:tcBorders>
              <w:top w:val="single" w:color="000000" w:sz="6" w:space="0"/>
              <w:left w:val="single" w:color="000000" w:sz="6" w:space="0"/>
              <w:bottom w:val="single" w:color="000000" w:sz="6" w:space="0"/>
              <w:right w:val="single" w:color="000000" w:sz="6" w:space="0"/>
            </w:tcBorders>
            <w:noWrap w:val="0"/>
            <w:vAlign w:val="center"/>
          </w:tcPr>
          <w:p w14:paraId="5486D436">
            <w:pPr>
              <w:autoSpaceDE w:val="0"/>
              <w:autoSpaceDN w:val="0"/>
              <w:spacing w:line="360" w:lineRule="auto"/>
              <w:jc w:val="center"/>
              <w:rPr>
                <w:rFonts w:hint="eastAsia" w:ascii="微软雅黑" w:hAnsi="微软雅黑" w:eastAsia="微软雅黑" w:cs="微软雅黑"/>
                <w:kern w:val="0"/>
                <w:highlight w:val="none"/>
                <w:lang w:val="zh-CN"/>
              </w:rPr>
            </w:pPr>
          </w:p>
        </w:tc>
        <w:tc>
          <w:tcPr>
            <w:tcW w:w="973" w:type="dxa"/>
            <w:tcBorders>
              <w:top w:val="single" w:color="000000" w:sz="6" w:space="0"/>
              <w:left w:val="single" w:color="000000" w:sz="6" w:space="0"/>
              <w:bottom w:val="single" w:color="000000" w:sz="6" w:space="0"/>
              <w:right w:val="single" w:color="000000" w:sz="6" w:space="0"/>
            </w:tcBorders>
            <w:noWrap w:val="0"/>
            <w:vAlign w:val="center"/>
          </w:tcPr>
          <w:p w14:paraId="1929A852">
            <w:pPr>
              <w:autoSpaceDE w:val="0"/>
              <w:autoSpaceDN w:val="0"/>
              <w:spacing w:line="360" w:lineRule="auto"/>
              <w:jc w:val="center"/>
              <w:rPr>
                <w:rFonts w:hint="eastAsia" w:ascii="微软雅黑" w:hAnsi="微软雅黑" w:eastAsia="微软雅黑" w:cs="微软雅黑"/>
                <w:kern w:val="0"/>
                <w:highlight w:val="none"/>
                <w:lang w:val="zh-CN"/>
              </w:rPr>
            </w:pPr>
          </w:p>
        </w:tc>
        <w:tc>
          <w:tcPr>
            <w:tcW w:w="1090" w:type="dxa"/>
            <w:tcBorders>
              <w:top w:val="single" w:color="000000" w:sz="6" w:space="0"/>
              <w:left w:val="single" w:color="000000" w:sz="6" w:space="0"/>
              <w:bottom w:val="single" w:color="000000" w:sz="6" w:space="0"/>
              <w:right w:val="single" w:color="000000" w:sz="6" w:space="0"/>
            </w:tcBorders>
            <w:noWrap w:val="0"/>
            <w:vAlign w:val="center"/>
          </w:tcPr>
          <w:p w14:paraId="2A2844E4">
            <w:pPr>
              <w:autoSpaceDE w:val="0"/>
              <w:autoSpaceDN w:val="0"/>
              <w:spacing w:line="360" w:lineRule="auto"/>
              <w:jc w:val="center"/>
              <w:rPr>
                <w:rFonts w:hint="eastAsia" w:ascii="微软雅黑" w:hAnsi="微软雅黑" w:eastAsia="微软雅黑" w:cs="微软雅黑"/>
                <w:kern w:val="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5D8C4997">
            <w:pPr>
              <w:autoSpaceDE w:val="0"/>
              <w:autoSpaceDN w:val="0"/>
              <w:spacing w:line="360" w:lineRule="auto"/>
              <w:jc w:val="center"/>
              <w:rPr>
                <w:rFonts w:hint="eastAsia" w:ascii="微软雅黑" w:hAnsi="微软雅黑" w:eastAsia="微软雅黑" w:cs="微软雅黑"/>
                <w:kern w:val="0"/>
                <w:highlight w:val="none"/>
                <w:lang w:val="zh-CN"/>
              </w:rPr>
            </w:pPr>
          </w:p>
        </w:tc>
        <w:tc>
          <w:tcPr>
            <w:tcW w:w="1023" w:type="dxa"/>
            <w:tcBorders>
              <w:top w:val="single" w:color="000000" w:sz="6" w:space="0"/>
              <w:left w:val="single" w:color="000000" w:sz="6" w:space="0"/>
              <w:bottom w:val="single" w:color="000000" w:sz="6" w:space="0"/>
              <w:right w:val="single" w:color="000000" w:sz="6" w:space="0"/>
            </w:tcBorders>
            <w:noWrap w:val="0"/>
            <w:vAlign w:val="center"/>
          </w:tcPr>
          <w:p w14:paraId="36087452">
            <w:pPr>
              <w:autoSpaceDE w:val="0"/>
              <w:autoSpaceDN w:val="0"/>
              <w:spacing w:line="360" w:lineRule="auto"/>
              <w:jc w:val="center"/>
              <w:rPr>
                <w:rFonts w:hint="eastAsia" w:ascii="微软雅黑" w:hAnsi="微软雅黑" w:eastAsia="微软雅黑" w:cs="微软雅黑"/>
                <w:kern w:val="0"/>
                <w:highlight w:val="none"/>
                <w:lang w:val="zh-CN"/>
              </w:rPr>
            </w:pPr>
          </w:p>
        </w:tc>
        <w:tc>
          <w:tcPr>
            <w:tcW w:w="839" w:type="dxa"/>
            <w:tcBorders>
              <w:top w:val="single" w:color="000000" w:sz="6" w:space="0"/>
              <w:left w:val="single" w:color="000000" w:sz="6" w:space="0"/>
              <w:bottom w:val="single" w:color="000000" w:sz="6" w:space="0"/>
              <w:right w:val="single" w:color="000000" w:sz="6" w:space="0"/>
            </w:tcBorders>
            <w:noWrap w:val="0"/>
            <w:vAlign w:val="center"/>
          </w:tcPr>
          <w:p w14:paraId="7C0D08CD">
            <w:pPr>
              <w:autoSpaceDE w:val="0"/>
              <w:autoSpaceDN w:val="0"/>
              <w:spacing w:line="360" w:lineRule="auto"/>
              <w:jc w:val="center"/>
              <w:rPr>
                <w:rFonts w:hint="eastAsia" w:ascii="微软雅黑" w:hAnsi="微软雅黑" w:eastAsia="微软雅黑" w:cs="微软雅黑"/>
                <w:kern w:val="0"/>
                <w:highlight w:val="none"/>
                <w:lang w:val="zh-CN"/>
              </w:rPr>
            </w:pPr>
          </w:p>
        </w:tc>
        <w:tc>
          <w:tcPr>
            <w:tcW w:w="806" w:type="dxa"/>
            <w:tcBorders>
              <w:top w:val="single" w:color="000000" w:sz="6" w:space="0"/>
              <w:left w:val="single" w:color="000000" w:sz="6" w:space="0"/>
              <w:bottom w:val="single" w:color="000000" w:sz="6" w:space="0"/>
              <w:right w:val="single" w:color="000000" w:sz="6" w:space="0"/>
            </w:tcBorders>
            <w:noWrap w:val="0"/>
            <w:vAlign w:val="center"/>
          </w:tcPr>
          <w:p w14:paraId="0B50EE6E">
            <w:pPr>
              <w:autoSpaceDE w:val="0"/>
              <w:autoSpaceDN w:val="0"/>
              <w:spacing w:line="360" w:lineRule="auto"/>
              <w:jc w:val="center"/>
              <w:rPr>
                <w:rFonts w:hint="eastAsia" w:ascii="微软雅黑" w:hAnsi="微软雅黑" w:eastAsia="微软雅黑" w:cs="微软雅黑"/>
                <w:kern w:val="0"/>
                <w:highlight w:val="none"/>
                <w:lang w:val="zh-CN"/>
              </w:rPr>
            </w:pPr>
          </w:p>
        </w:tc>
        <w:tc>
          <w:tcPr>
            <w:tcW w:w="731" w:type="dxa"/>
            <w:tcBorders>
              <w:top w:val="single" w:color="000000" w:sz="6" w:space="0"/>
              <w:left w:val="single" w:color="000000" w:sz="6" w:space="0"/>
              <w:bottom w:val="single" w:color="000000" w:sz="6" w:space="0"/>
              <w:right w:val="single" w:color="000000" w:sz="6" w:space="0"/>
            </w:tcBorders>
            <w:noWrap w:val="0"/>
            <w:vAlign w:val="center"/>
          </w:tcPr>
          <w:p w14:paraId="7F9F2686">
            <w:pPr>
              <w:autoSpaceDE w:val="0"/>
              <w:autoSpaceDN w:val="0"/>
              <w:spacing w:line="360" w:lineRule="auto"/>
              <w:jc w:val="center"/>
              <w:rPr>
                <w:rFonts w:hint="eastAsia" w:ascii="微软雅黑" w:hAnsi="微软雅黑" w:eastAsia="微软雅黑" w:cs="微软雅黑"/>
                <w:kern w:val="0"/>
                <w:highlight w:val="none"/>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679851A3">
            <w:pPr>
              <w:autoSpaceDE w:val="0"/>
              <w:autoSpaceDN w:val="0"/>
              <w:spacing w:line="360" w:lineRule="auto"/>
              <w:jc w:val="center"/>
              <w:rPr>
                <w:rFonts w:hint="eastAsia" w:ascii="微软雅黑" w:hAnsi="微软雅黑" w:eastAsia="微软雅黑" w:cs="微软雅黑"/>
                <w:kern w:val="0"/>
                <w:highlight w:val="none"/>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46F97DCF">
            <w:pPr>
              <w:autoSpaceDE w:val="0"/>
              <w:autoSpaceDN w:val="0"/>
              <w:spacing w:line="360" w:lineRule="auto"/>
              <w:jc w:val="center"/>
              <w:rPr>
                <w:rFonts w:hint="eastAsia" w:ascii="微软雅黑" w:hAnsi="微软雅黑" w:eastAsia="微软雅黑" w:cs="微软雅黑"/>
                <w:kern w:val="0"/>
                <w:highlight w:val="none"/>
                <w:lang w:val="zh-CN"/>
              </w:rPr>
            </w:pPr>
          </w:p>
        </w:tc>
      </w:tr>
      <w:tr w14:paraId="2C342B75">
        <w:tblPrEx>
          <w:tblCellMar>
            <w:top w:w="0" w:type="dxa"/>
            <w:left w:w="28" w:type="dxa"/>
            <w:bottom w:w="0" w:type="dxa"/>
            <w:right w:w="28" w:type="dxa"/>
          </w:tblCellMar>
        </w:tblPrEx>
        <w:trPr>
          <w:trHeight w:val="23" w:hRule="atLeast"/>
          <w:jc w:val="center"/>
        </w:trPr>
        <w:tc>
          <w:tcPr>
            <w:tcW w:w="1952" w:type="dxa"/>
            <w:gridSpan w:val="2"/>
            <w:tcBorders>
              <w:top w:val="single" w:color="000000" w:sz="6" w:space="0"/>
              <w:left w:val="single" w:color="000000" w:sz="8" w:space="0"/>
              <w:bottom w:val="single" w:color="000000" w:sz="8" w:space="0"/>
              <w:right w:val="single" w:color="000000" w:sz="6" w:space="0"/>
            </w:tcBorders>
            <w:noWrap w:val="0"/>
            <w:vAlign w:val="center"/>
          </w:tcPr>
          <w:p w14:paraId="3A44CD41">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投标总价</w:t>
            </w:r>
          </w:p>
        </w:tc>
        <w:tc>
          <w:tcPr>
            <w:tcW w:w="8425" w:type="dxa"/>
            <w:gridSpan w:val="9"/>
            <w:tcBorders>
              <w:top w:val="single" w:color="000000" w:sz="6" w:space="0"/>
              <w:left w:val="single" w:color="000000" w:sz="6" w:space="0"/>
              <w:bottom w:val="single" w:color="000000" w:sz="8" w:space="0"/>
              <w:right w:val="single" w:color="000000" w:sz="8" w:space="0"/>
            </w:tcBorders>
            <w:noWrap w:val="0"/>
            <w:vAlign w:val="center"/>
          </w:tcPr>
          <w:p w14:paraId="1027FFD9">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大写：</w:t>
            </w:r>
          </w:p>
          <w:p w14:paraId="2E889BAE">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小写：</w:t>
            </w:r>
          </w:p>
        </w:tc>
      </w:tr>
    </w:tbl>
    <w:p w14:paraId="1B9DB9E1">
      <w:pPr>
        <w:rPr>
          <w:rFonts w:hint="eastAsia" w:ascii="微软雅黑" w:hAnsi="微软雅黑" w:eastAsia="微软雅黑" w:cs="微软雅黑"/>
          <w:highlight w:val="none"/>
        </w:rPr>
      </w:pPr>
      <w:r>
        <w:rPr>
          <w:rFonts w:hint="eastAsia" w:ascii="微软雅黑" w:hAnsi="微软雅黑" w:eastAsia="微软雅黑" w:cs="微软雅黑"/>
          <w:highlight w:val="none"/>
        </w:rPr>
        <w:t>备注：</w:t>
      </w:r>
    </w:p>
    <w:p w14:paraId="42B67598">
      <w:pPr>
        <w:rPr>
          <w:rFonts w:hint="eastAsia" w:ascii="微软雅黑" w:hAnsi="微软雅黑" w:eastAsia="微软雅黑" w:cs="微软雅黑"/>
          <w:highlight w:val="none"/>
        </w:rPr>
      </w:pPr>
      <w:r>
        <w:rPr>
          <w:rFonts w:hint="eastAsia" w:ascii="微软雅黑" w:hAnsi="微软雅黑" w:eastAsia="微软雅黑" w:cs="微软雅黑"/>
          <w:highlight w:val="none"/>
        </w:rPr>
        <w:t>（1）</w:t>
      </w:r>
      <w:r>
        <w:rPr>
          <w:rFonts w:hint="eastAsia" w:ascii="微软雅黑" w:hAnsi="微软雅黑" w:eastAsia="微软雅黑" w:cs="微软雅黑"/>
          <w:spacing w:val="-1"/>
          <w:highlight w:val="none"/>
        </w:rPr>
        <w:t>本表应依照每包采购一览表中的产品序号按顺序逐项填写，不得遗漏，否则，按无效</w:t>
      </w:r>
      <w:r>
        <w:rPr>
          <w:rFonts w:hint="eastAsia" w:ascii="微软雅黑" w:hAnsi="微软雅黑" w:eastAsia="微软雅黑" w:cs="微软雅黑"/>
          <w:spacing w:val="13"/>
          <w:highlight w:val="none"/>
        </w:rPr>
        <w:t xml:space="preserve"> </w:t>
      </w:r>
      <w:r>
        <w:rPr>
          <w:rFonts w:hint="eastAsia" w:ascii="微软雅黑" w:hAnsi="微软雅黑" w:eastAsia="微软雅黑" w:cs="微软雅黑"/>
          <w:spacing w:val="-3"/>
          <w:highlight w:val="none"/>
        </w:rPr>
        <w:t>投标处理。</w:t>
      </w:r>
    </w:p>
    <w:p w14:paraId="03814651">
      <w:pPr>
        <w:rPr>
          <w:rFonts w:hint="eastAsia" w:ascii="微软雅黑" w:hAnsi="微软雅黑" w:eastAsia="微软雅黑" w:cs="微软雅黑"/>
          <w:highlight w:val="none"/>
        </w:rPr>
      </w:pPr>
      <w:r>
        <w:rPr>
          <w:rFonts w:hint="eastAsia" w:ascii="微软雅黑" w:hAnsi="微软雅黑" w:eastAsia="微软雅黑" w:cs="微软雅黑"/>
          <w:highlight w:val="none"/>
        </w:rPr>
        <w:t>（2）不得填写“免费”或“赠与”，也不得进行“零”报价，否则投标无效。</w:t>
      </w:r>
    </w:p>
    <w:p w14:paraId="2C059AFD">
      <w:pPr>
        <w:spacing w:before="31" w:line="218"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（3）</w:t>
      </w:r>
      <w:r>
        <w:rPr>
          <w:rFonts w:hint="eastAsia" w:ascii="微软雅黑" w:hAnsi="微软雅黑" w:eastAsia="微软雅黑" w:cs="微软雅黑"/>
          <w:spacing w:val="-1"/>
          <w:highlight w:val="none"/>
        </w:rPr>
        <w:t>投标报价不能有两个或两个以上的报价方案。</w:t>
      </w:r>
    </w:p>
    <w:p w14:paraId="23B4473C">
      <w:pPr>
        <w:rPr>
          <w:rFonts w:hint="eastAsia"/>
          <w:highlight w:val="none"/>
        </w:rPr>
      </w:pPr>
    </w:p>
    <w:p w14:paraId="14C8E3F6">
      <w:pPr>
        <w:pStyle w:val="8"/>
        <w:rPr>
          <w:rFonts w:hint="eastAsia"/>
          <w:highlight w:val="none"/>
        </w:rPr>
      </w:pPr>
    </w:p>
    <w:p w14:paraId="61D31902">
      <w:pPr>
        <w:autoSpaceDE w:val="0"/>
        <w:autoSpaceDN w:val="0"/>
        <w:spacing w:line="360" w:lineRule="auto"/>
        <w:rPr>
          <w:rFonts w:hint="eastAsia" w:ascii="微软雅黑" w:hAnsi="微软雅黑" w:eastAsia="微软雅黑" w:cs="微软雅黑"/>
          <w:kern w:val="0"/>
          <w:highlight w:val="none"/>
          <w:lang w:val="zh-CN"/>
        </w:rPr>
      </w:pPr>
    </w:p>
    <w:p w14:paraId="3A90619D">
      <w:pPr>
        <w:autoSpaceDE w:val="0"/>
        <w:autoSpaceDN w:val="0"/>
        <w:spacing w:line="360" w:lineRule="auto"/>
        <w:jc w:val="center"/>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 xml:space="preserve">投标人：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（公章）</w:t>
      </w:r>
    </w:p>
    <w:p w14:paraId="58B3DB16">
      <w:pPr>
        <w:autoSpaceDE w:val="0"/>
        <w:autoSpaceDN w:val="0"/>
        <w:spacing w:line="360" w:lineRule="auto"/>
        <w:jc w:val="center"/>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法定代表人或委托代理人：        （签字或盖章）</w:t>
      </w:r>
    </w:p>
    <w:p w14:paraId="610035A8">
      <w:pPr>
        <w:jc w:val="center"/>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 xml:space="preserve">年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月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日</w:t>
      </w:r>
    </w:p>
    <w:p w14:paraId="7B0DC6CE">
      <w:pPr>
        <w:pStyle w:val="25"/>
        <w:spacing w:before="0" w:after="0" w:line="360" w:lineRule="auto"/>
        <w:jc w:val="both"/>
        <w:outlineLvl w:val="1"/>
        <w:rPr>
          <w:rFonts w:hint="eastAsia" w:ascii="微软雅黑" w:hAnsi="微软雅黑" w:eastAsia="微软雅黑" w:cs="微软雅黑"/>
          <w:sz w:val="30"/>
          <w:szCs w:val="30"/>
          <w:highlight w:val="none"/>
        </w:rPr>
      </w:pPr>
      <w:bookmarkStart w:id="194" w:name="_Toc515908223"/>
    </w:p>
    <w:p w14:paraId="549822F6">
      <w:pPr>
        <w:pStyle w:val="25"/>
        <w:spacing w:before="0" w:after="0" w:line="360" w:lineRule="auto"/>
        <w:jc w:val="both"/>
        <w:outlineLvl w:val="1"/>
        <w:rPr>
          <w:rFonts w:hint="eastAsia" w:ascii="微软雅黑" w:hAnsi="微软雅黑" w:eastAsia="微软雅黑" w:cs="微软雅黑"/>
          <w:kern w:val="0"/>
          <w:sz w:val="28"/>
          <w:szCs w:val="28"/>
          <w:highlight w:val="none"/>
          <w:lang w:val="zh-CN"/>
        </w:rPr>
      </w:pPr>
      <w:bookmarkStart w:id="195" w:name="_Toc19926"/>
      <w:r>
        <w:rPr>
          <w:rFonts w:hint="eastAsia" w:ascii="微软雅黑" w:hAnsi="微软雅黑" w:eastAsia="微软雅黑" w:cs="微软雅黑"/>
          <w:sz w:val="30"/>
          <w:szCs w:val="30"/>
          <w:highlight w:val="none"/>
        </w:rPr>
        <w:br w:type="page"/>
      </w:r>
      <w:r>
        <w:rPr>
          <w:rFonts w:hint="eastAsia" w:ascii="微软雅黑" w:hAnsi="微软雅黑" w:eastAsia="微软雅黑" w:cs="微软雅黑"/>
          <w:sz w:val="30"/>
          <w:szCs w:val="30"/>
          <w:highlight w:val="none"/>
        </w:rPr>
        <w:t>（17）</w:t>
      </w:r>
      <w:bookmarkEnd w:id="194"/>
      <w:r>
        <w:rPr>
          <w:rFonts w:hint="eastAsia" w:ascii="微软雅黑" w:hAnsi="微软雅黑" w:eastAsia="微软雅黑" w:cs="微软雅黑"/>
          <w:sz w:val="30"/>
          <w:szCs w:val="30"/>
          <w:highlight w:val="none"/>
          <w:lang w:val="zh-CN"/>
        </w:rPr>
        <w:t>技术响应偏离表</w:t>
      </w:r>
      <w:bookmarkEnd w:id="195"/>
    </w:p>
    <w:p w14:paraId="4300D1B1">
      <w:pPr>
        <w:autoSpaceDE w:val="0"/>
        <w:autoSpaceDN w:val="0"/>
        <w:spacing w:line="360" w:lineRule="auto"/>
        <w:jc w:val="center"/>
        <w:rPr>
          <w:rFonts w:hint="eastAsia" w:ascii="微软雅黑" w:hAnsi="微软雅黑" w:eastAsia="微软雅黑" w:cs="微软雅黑"/>
          <w:b/>
          <w:bCs/>
          <w:kern w:val="0"/>
          <w:sz w:val="28"/>
          <w:szCs w:val="28"/>
          <w:highlight w:val="none"/>
          <w:lang w:val="zh-CN"/>
        </w:rPr>
      </w:pPr>
    </w:p>
    <w:p w14:paraId="2973EB29">
      <w:pPr>
        <w:autoSpaceDE w:val="0"/>
        <w:autoSpaceDN w:val="0"/>
        <w:spacing w:line="360" w:lineRule="auto"/>
        <w:jc w:val="center"/>
        <w:rPr>
          <w:rFonts w:hint="eastAsia" w:ascii="微软雅黑" w:hAnsi="微软雅黑" w:eastAsia="微软雅黑" w:cs="微软雅黑"/>
          <w:b/>
          <w:bCs/>
          <w:kern w:val="0"/>
          <w:sz w:val="36"/>
          <w:szCs w:val="36"/>
          <w:highlight w:val="none"/>
          <w:lang w:val="zh-CN"/>
        </w:rPr>
      </w:pPr>
      <w:r>
        <w:rPr>
          <w:rFonts w:hint="eastAsia" w:ascii="微软雅黑" w:hAnsi="微软雅黑" w:eastAsia="微软雅黑" w:cs="微软雅黑"/>
          <w:b/>
          <w:bCs/>
          <w:kern w:val="0"/>
          <w:sz w:val="28"/>
          <w:szCs w:val="28"/>
          <w:highlight w:val="none"/>
          <w:lang w:val="zh-CN"/>
        </w:rPr>
        <w:t>技术响应偏离表</w:t>
      </w:r>
    </w:p>
    <w:p w14:paraId="4F174768">
      <w:pPr>
        <w:autoSpaceDE w:val="0"/>
        <w:autoSpaceDN w:val="0"/>
        <w:spacing w:line="360" w:lineRule="auto"/>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投标人名称</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包号：</w:t>
      </w:r>
    </w:p>
    <w:tbl>
      <w:tblPr>
        <w:tblStyle w:val="26"/>
        <w:tblW w:w="9602" w:type="dxa"/>
        <w:jc w:val="center"/>
        <w:tblLayout w:type="fixed"/>
        <w:tblCellMar>
          <w:top w:w="0" w:type="dxa"/>
          <w:left w:w="28" w:type="dxa"/>
          <w:bottom w:w="0" w:type="dxa"/>
          <w:right w:w="28" w:type="dxa"/>
        </w:tblCellMar>
      </w:tblPr>
      <w:tblGrid>
        <w:gridCol w:w="616"/>
        <w:gridCol w:w="1233"/>
        <w:gridCol w:w="1818"/>
        <w:gridCol w:w="1807"/>
        <w:gridCol w:w="1873"/>
        <w:gridCol w:w="720"/>
        <w:gridCol w:w="1535"/>
      </w:tblGrid>
      <w:tr w14:paraId="7487F1A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2DB8FE4A">
            <w:pPr>
              <w:autoSpaceDE w:val="0"/>
              <w:autoSpaceDN w:val="0"/>
              <w:spacing w:line="360" w:lineRule="auto"/>
              <w:jc w:val="center"/>
              <w:rPr>
                <w:rFonts w:hint="eastAsia" w:ascii="微软雅黑" w:hAnsi="微软雅黑" w:eastAsia="微软雅黑" w:cs="微软雅黑"/>
                <w:kern w:val="0"/>
                <w:highlight w:val="none"/>
                <w:lang w:val="zh-CN"/>
              </w:rPr>
            </w:pPr>
          </w:p>
        </w:tc>
        <w:tc>
          <w:tcPr>
            <w:tcW w:w="3051" w:type="dxa"/>
            <w:gridSpan w:val="2"/>
            <w:tcBorders>
              <w:top w:val="single" w:color="000000" w:sz="6" w:space="0"/>
              <w:left w:val="single" w:color="000000" w:sz="6" w:space="0"/>
              <w:bottom w:val="single" w:color="000000" w:sz="6" w:space="0"/>
              <w:right w:val="single" w:color="000000" w:sz="6" w:space="0"/>
            </w:tcBorders>
            <w:noWrap w:val="0"/>
            <w:vAlign w:val="center"/>
          </w:tcPr>
          <w:p w14:paraId="7D927738">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采购需求技术参数、指标</w:t>
            </w:r>
          </w:p>
          <w:p w14:paraId="76DBB2A5">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（技术要求）</w:t>
            </w:r>
          </w:p>
        </w:tc>
        <w:tc>
          <w:tcPr>
            <w:tcW w:w="3680" w:type="dxa"/>
            <w:gridSpan w:val="2"/>
            <w:tcBorders>
              <w:top w:val="single" w:color="000000" w:sz="6" w:space="0"/>
              <w:left w:val="single" w:color="000000" w:sz="6" w:space="0"/>
              <w:bottom w:val="single" w:color="000000" w:sz="6" w:space="0"/>
              <w:right w:val="single" w:color="000000" w:sz="6" w:space="0"/>
            </w:tcBorders>
            <w:noWrap w:val="0"/>
            <w:vAlign w:val="center"/>
          </w:tcPr>
          <w:p w14:paraId="4576D818">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投标产品技术参数、指标</w:t>
            </w:r>
          </w:p>
          <w:p w14:paraId="345C2E8C">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（技术响应）</w:t>
            </w:r>
          </w:p>
        </w:tc>
        <w:tc>
          <w:tcPr>
            <w:tcW w:w="720" w:type="dxa"/>
            <w:vMerge w:val="restart"/>
            <w:tcBorders>
              <w:top w:val="single" w:color="000000" w:sz="6" w:space="0"/>
              <w:left w:val="single" w:color="000000" w:sz="6" w:space="0"/>
              <w:right w:val="single" w:color="000000" w:sz="6" w:space="0"/>
            </w:tcBorders>
            <w:noWrap w:val="0"/>
            <w:vAlign w:val="center"/>
          </w:tcPr>
          <w:p w14:paraId="75E42056">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偏离情况</w:t>
            </w:r>
          </w:p>
        </w:tc>
        <w:tc>
          <w:tcPr>
            <w:tcW w:w="1535" w:type="dxa"/>
            <w:vMerge w:val="restart"/>
            <w:tcBorders>
              <w:top w:val="single" w:color="000000" w:sz="6" w:space="0"/>
              <w:left w:val="single" w:color="000000" w:sz="6" w:space="0"/>
              <w:right w:val="single" w:color="000000" w:sz="6" w:space="0"/>
            </w:tcBorders>
            <w:noWrap w:val="0"/>
            <w:vAlign w:val="center"/>
          </w:tcPr>
          <w:p w14:paraId="7247D209">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rPr>
              <w:t>技术证明材料索引</w:t>
            </w:r>
          </w:p>
        </w:tc>
      </w:tr>
      <w:tr w14:paraId="02350010">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662EC3A8">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68A349C4">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名称</w:t>
            </w:r>
          </w:p>
        </w:tc>
        <w:tc>
          <w:tcPr>
            <w:tcW w:w="1818" w:type="dxa"/>
            <w:tcBorders>
              <w:top w:val="single" w:color="000000" w:sz="6" w:space="0"/>
              <w:left w:val="single" w:color="000000" w:sz="6" w:space="0"/>
              <w:bottom w:val="single" w:color="000000" w:sz="6" w:space="0"/>
              <w:right w:val="single" w:color="000000" w:sz="6" w:space="0"/>
            </w:tcBorders>
            <w:noWrap w:val="0"/>
            <w:vAlign w:val="center"/>
          </w:tcPr>
          <w:p w14:paraId="46013F86">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技术参数及配置</w:t>
            </w:r>
          </w:p>
        </w:tc>
        <w:tc>
          <w:tcPr>
            <w:tcW w:w="1807" w:type="dxa"/>
            <w:tcBorders>
              <w:top w:val="single" w:color="000000" w:sz="6" w:space="0"/>
              <w:left w:val="single" w:color="000000" w:sz="6" w:space="0"/>
              <w:bottom w:val="single" w:color="000000" w:sz="6" w:space="0"/>
              <w:right w:val="single" w:color="000000" w:sz="6" w:space="0"/>
            </w:tcBorders>
            <w:noWrap w:val="0"/>
            <w:vAlign w:val="center"/>
          </w:tcPr>
          <w:p w14:paraId="6635605D">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名称</w:t>
            </w:r>
          </w:p>
        </w:tc>
        <w:tc>
          <w:tcPr>
            <w:tcW w:w="1873" w:type="dxa"/>
            <w:tcBorders>
              <w:top w:val="single" w:color="000000" w:sz="6" w:space="0"/>
              <w:left w:val="single" w:color="000000" w:sz="6" w:space="0"/>
              <w:bottom w:val="single" w:color="000000" w:sz="6" w:space="0"/>
              <w:right w:val="single" w:color="000000" w:sz="6" w:space="0"/>
            </w:tcBorders>
            <w:noWrap w:val="0"/>
            <w:vAlign w:val="center"/>
          </w:tcPr>
          <w:p w14:paraId="711E5869">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技术参数及配置</w:t>
            </w:r>
          </w:p>
        </w:tc>
        <w:tc>
          <w:tcPr>
            <w:tcW w:w="720" w:type="dxa"/>
            <w:vMerge w:val="continue"/>
            <w:tcBorders>
              <w:left w:val="single" w:color="000000" w:sz="6" w:space="0"/>
              <w:bottom w:val="single" w:color="000000" w:sz="6" w:space="0"/>
              <w:right w:val="single" w:color="000000" w:sz="6" w:space="0"/>
            </w:tcBorders>
            <w:noWrap w:val="0"/>
            <w:vAlign w:val="center"/>
          </w:tcPr>
          <w:p w14:paraId="1F89AC88">
            <w:pPr>
              <w:autoSpaceDE w:val="0"/>
              <w:autoSpaceDN w:val="0"/>
              <w:spacing w:line="360" w:lineRule="auto"/>
              <w:jc w:val="center"/>
              <w:rPr>
                <w:rFonts w:hint="eastAsia" w:ascii="微软雅黑" w:hAnsi="微软雅黑" w:eastAsia="微软雅黑" w:cs="微软雅黑"/>
                <w:kern w:val="0"/>
                <w:highlight w:val="none"/>
                <w:lang w:val="zh-CN"/>
              </w:rPr>
            </w:pPr>
          </w:p>
        </w:tc>
        <w:tc>
          <w:tcPr>
            <w:tcW w:w="1535" w:type="dxa"/>
            <w:vMerge w:val="continue"/>
            <w:tcBorders>
              <w:left w:val="single" w:color="000000" w:sz="6" w:space="0"/>
              <w:bottom w:val="single" w:color="000000" w:sz="6" w:space="0"/>
              <w:right w:val="single" w:color="000000" w:sz="6" w:space="0"/>
            </w:tcBorders>
            <w:noWrap w:val="0"/>
            <w:vAlign w:val="center"/>
          </w:tcPr>
          <w:p w14:paraId="4C8D6BEB">
            <w:pPr>
              <w:autoSpaceDE w:val="0"/>
              <w:autoSpaceDN w:val="0"/>
              <w:spacing w:line="360" w:lineRule="auto"/>
              <w:jc w:val="center"/>
              <w:rPr>
                <w:rFonts w:hint="eastAsia" w:ascii="微软雅黑" w:hAnsi="微软雅黑" w:eastAsia="微软雅黑" w:cs="微软雅黑"/>
                <w:kern w:val="0"/>
                <w:highlight w:val="none"/>
                <w:lang w:val="zh-CN"/>
              </w:rPr>
            </w:pPr>
          </w:p>
        </w:tc>
      </w:tr>
      <w:tr w14:paraId="7EC65EE7">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0ABD8909">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2FBB2E30">
            <w:pPr>
              <w:autoSpaceDE w:val="0"/>
              <w:autoSpaceDN w:val="0"/>
              <w:spacing w:line="360" w:lineRule="auto"/>
              <w:jc w:val="center"/>
              <w:rPr>
                <w:rFonts w:hint="eastAsia" w:ascii="微软雅黑" w:hAnsi="微软雅黑" w:eastAsia="微软雅黑" w:cs="微软雅黑"/>
                <w:kern w:val="0"/>
                <w:highlight w:val="none"/>
                <w:lang w:val="zh-CN"/>
              </w:rPr>
            </w:pPr>
          </w:p>
        </w:tc>
        <w:tc>
          <w:tcPr>
            <w:tcW w:w="1818" w:type="dxa"/>
            <w:tcBorders>
              <w:top w:val="single" w:color="000000" w:sz="6" w:space="0"/>
              <w:left w:val="single" w:color="000000" w:sz="6" w:space="0"/>
              <w:bottom w:val="single" w:color="000000" w:sz="6" w:space="0"/>
              <w:right w:val="single" w:color="000000" w:sz="6" w:space="0"/>
            </w:tcBorders>
            <w:noWrap w:val="0"/>
            <w:vAlign w:val="center"/>
          </w:tcPr>
          <w:p w14:paraId="018F64C9">
            <w:pPr>
              <w:autoSpaceDE w:val="0"/>
              <w:autoSpaceDN w:val="0"/>
              <w:spacing w:line="360" w:lineRule="auto"/>
              <w:jc w:val="center"/>
              <w:rPr>
                <w:rFonts w:hint="eastAsia" w:ascii="微软雅黑" w:hAnsi="微软雅黑" w:eastAsia="微软雅黑" w:cs="微软雅黑"/>
                <w:kern w:val="0"/>
                <w:highlight w:val="none"/>
                <w:lang w:val="zh-CN"/>
              </w:rPr>
            </w:pPr>
          </w:p>
        </w:tc>
        <w:tc>
          <w:tcPr>
            <w:tcW w:w="1807" w:type="dxa"/>
            <w:tcBorders>
              <w:top w:val="single" w:color="000000" w:sz="6" w:space="0"/>
              <w:left w:val="single" w:color="000000" w:sz="6" w:space="0"/>
              <w:bottom w:val="single" w:color="000000" w:sz="6" w:space="0"/>
              <w:right w:val="single" w:color="000000" w:sz="6" w:space="0"/>
            </w:tcBorders>
            <w:noWrap w:val="0"/>
            <w:vAlign w:val="center"/>
          </w:tcPr>
          <w:p w14:paraId="05595223">
            <w:pPr>
              <w:autoSpaceDE w:val="0"/>
              <w:autoSpaceDN w:val="0"/>
              <w:spacing w:line="360" w:lineRule="auto"/>
              <w:jc w:val="center"/>
              <w:rPr>
                <w:rFonts w:hint="eastAsia" w:ascii="微软雅黑" w:hAnsi="微软雅黑" w:eastAsia="微软雅黑" w:cs="微软雅黑"/>
                <w:kern w:val="0"/>
                <w:highlight w:val="none"/>
                <w:lang w:val="zh-CN"/>
              </w:rPr>
            </w:pPr>
          </w:p>
        </w:tc>
        <w:tc>
          <w:tcPr>
            <w:tcW w:w="1873" w:type="dxa"/>
            <w:tcBorders>
              <w:top w:val="single" w:color="000000" w:sz="6" w:space="0"/>
              <w:left w:val="single" w:color="000000" w:sz="6" w:space="0"/>
              <w:bottom w:val="single" w:color="000000" w:sz="6" w:space="0"/>
              <w:right w:val="single" w:color="000000" w:sz="6" w:space="0"/>
            </w:tcBorders>
            <w:noWrap w:val="0"/>
            <w:vAlign w:val="center"/>
          </w:tcPr>
          <w:p w14:paraId="2AEC60A4">
            <w:pPr>
              <w:autoSpaceDE w:val="0"/>
              <w:autoSpaceDN w:val="0"/>
              <w:spacing w:line="360" w:lineRule="auto"/>
              <w:jc w:val="center"/>
              <w:rPr>
                <w:rFonts w:hint="eastAsia" w:ascii="微软雅黑" w:hAnsi="微软雅黑" w:eastAsia="微软雅黑" w:cs="微软雅黑"/>
                <w:kern w:val="0"/>
                <w:highlight w:val="none"/>
                <w:lang w:val="zh-CN"/>
              </w:rPr>
            </w:pPr>
          </w:p>
        </w:tc>
        <w:tc>
          <w:tcPr>
            <w:tcW w:w="720" w:type="dxa"/>
            <w:tcBorders>
              <w:top w:val="single" w:color="000000" w:sz="6" w:space="0"/>
              <w:left w:val="single" w:color="000000" w:sz="6" w:space="0"/>
              <w:bottom w:val="single" w:color="000000" w:sz="6" w:space="0"/>
              <w:right w:val="single" w:color="000000" w:sz="6" w:space="0"/>
            </w:tcBorders>
            <w:noWrap w:val="0"/>
            <w:vAlign w:val="center"/>
          </w:tcPr>
          <w:p w14:paraId="2119C141">
            <w:pPr>
              <w:autoSpaceDE w:val="0"/>
              <w:autoSpaceDN w:val="0"/>
              <w:spacing w:line="360" w:lineRule="auto"/>
              <w:jc w:val="center"/>
              <w:rPr>
                <w:rFonts w:hint="eastAsia" w:ascii="微软雅黑" w:hAnsi="微软雅黑" w:eastAsia="微软雅黑" w:cs="微软雅黑"/>
                <w:kern w:val="0"/>
                <w:highlight w:val="none"/>
                <w:lang w:val="zh-CN"/>
              </w:rPr>
            </w:pPr>
          </w:p>
        </w:tc>
        <w:tc>
          <w:tcPr>
            <w:tcW w:w="1535" w:type="dxa"/>
            <w:tcBorders>
              <w:top w:val="single" w:color="000000" w:sz="6" w:space="0"/>
              <w:left w:val="single" w:color="000000" w:sz="6" w:space="0"/>
              <w:bottom w:val="single" w:color="000000" w:sz="6" w:space="0"/>
              <w:right w:val="single" w:color="000000" w:sz="6" w:space="0"/>
            </w:tcBorders>
            <w:noWrap w:val="0"/>
            <w:vAlign w:val="center"/>
          </w:tcPr>
          <w:p w14:paraId="6885CF5A">
            <w:pPr>
              <w:autoSpaceDE w:val="0"/>
              <w:autoSpaceDN w:val="0"/>
              <w:spacing w:line="360" w:lineRule="auto"/>
              <w:jc w:val="center"/>
              <w:rPr>
                <w:rFonts w:hint="eastAsia" w:ascii="微软雅黑" w:hAnsi="微软雅黑" w:eastAsia="微软雅黑" w:cs="微软雅黑"/>
                <w:kern w:val="0"/>
                <w:highlight w:val="none"/>
                <w:lang w:val="zh-CN"/>
              </w:rPr>
            </w:pPr>
          </w:p>
        </w:tc>
      </w:tr>
      <w:tr w14:paraId="78AC2EBE">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6770C266">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7C0432A7">
            <w:pPr>
              <w:autoSpaceDE w:val="0"/>
              <w:autoSpaceDN w:val="0"/>
              <w:spacing w:line="360" w:lineRule="auto"/>
              <w:jc w:val="center"/>
              <w:rPr>
                <w:rFonts w:hint="eastAsia" w:ascii="微软雅黑" w:hAnsi="微软雅黑" w:eastAsia="微软雅黑" w:cs="微软雅黑"/>
                <w:kern w:val="0"/>
                <w:highlight w:val="none"/>
                <w:lang w:val="zh-CN"/>
              </w:rPr>
            </w:pPr>
          </w:p>
        </w:tc>
        <w:tc>
          <w:tcPr>
            <w:tcW w:w="1818" w:type="dxa"/>
            <w:tcBorders>
              <w:top w:val="single" w:color="000000" w:sz="6" w:space="0"/>
              <w:left w:val="single" w:color="000000" w:sz="6" w:space="0"/>
              <w:bottom w:val="single" w:color="000000" w:sz="6" w:space="0"/>
              <w:right w:val="single" w:color="000000" w:sz="6" w:space="0"/>
            </w:tcBorders>
            <w:noWrap w:val="0"/>
            <w:vAlign w:val="center"/>
          </w:tcPr>
          <w:p w14:paraId="5E764237">
            <w:pPr>
              <w:autoSpaceDE w:val="0"/>
              <w:autoSpaceDN w:val="0"/>
              <w:spacing w:line="360" w:lineRule="auto"/>
              <w:jc w:val="center"/>
              <w:rPr>
                <w:rFonts w:hint="eastAsia" w:ascii="微软雅黑" w:hAnsi="微软雅黑" w:eastAsia="微软雅黑" w:cs="微软雅黑"/>
                <w:kern w:val="0"/>
                <w:highlight w:val="none"/>
                <w:lang w:val="zh-CN"/>
              </w:rPr>
            </w:pPr>
          </w:p>
        </w:tc>
        <w:tc>
          <w:tcPr>
            <w:tcW w:w="1807" w:type="dxa"/>
            <w:tcBorders>
              <w:top w:val="single" w:color="000000" w:sz="6" w:space="0"/>
              <w:left w:val="single" w:color="000000" w:sz="6" w:space="0"/>
              <w:bottom w:val="single" w:color="000000" w:sz="6" w:space="0"/>
              <w:right w:val="single" w:color="000000" w:sz="6" w:space="0"/>
            </w:tcBorders>
            <w:noWrap w:val="0"/>
            <w:vAlign w:val="center"/>
          </w:tcPr>
          <w:p w14:paraId="1C7CD38F">
            <w:pPr>
              <w:autoSpaceDE w:val="0"/>
              <w:autoSpaceDN w:val="0"/>
              <w:spacing w:line="360" w:lineRule="auto"/>
              <w:jc w:val="center"/>
              <w:rPr>
                <w:rFonts w:hint="eastAsia" w:ascii="微软雅黑" w:hAnsi="微软雅黑" w:eastAsia="微软雅黑" w:cs="微软雅黑"/>
                <w:kern w:val="0"/>
                <w:highlight w:val="none"/>
                <w:lang w:val="zh-CN"/>
              </w:rPr>
            </w:pPr>
          </w:p>
        </w:tc>
        <w:tc>
          <w:tcPr>
            <w:tcW w:w="1873" w:type="dxa"/>
            <w:tcBorders>
              <w:top w:val="single" w:color="000000" w:sz="6" w:space="0"/>
              <w:left w:val="single" w:color="000000" w:sz="6" w:space="0"/>
              <w:bottom w:val="single" w:color="000000" w:sz="6" w:space="0"/>
              <w:right w:val="single" w:color="000000" w:sz="6" w:space="0"/>
            </w:tcBorders>
            <w:noWrap w:val="0"/>
            <w:vAlign w:val="center"/>
          </w:tcPr>
          <w:p w14:paraId="5AA01B71">
            <w:pPr>
              <w:autoSpaceDE w:val="0"/>
              <w:autoSpaceDN w:val="0"/>
              <w:spacing w:line="360" w:lineRule="auto"/>
              <w:jc w:val="center"/>
              <w:rPr>
                <w:rFonts w:hint="eastAsia" w:ascii="微软雅黑" w:hAnsi="微软雅黑" w:eastAsia="微软雅黑" w:cs="微软雅黑"/>
                <w:kern w:val="0"/>
                <w:highlight w:val="none"/>
                <w:lang w:val="zh-CN"/>
              </w:rPr>
            </w:pPr>
          </w:p>
        </w:tc>
        <w:tc>
          <w:tcPr>
            <w:tcW w:w="720" w:type="dxa"/>
            <w:tcBorders>
              <w:top w:val="single" w:color="000000" w:sz="6" w:space="0"/>
              <w:left w:val="single" w:color="000000" w:sz="6" w:space="0"/>
              <w:bottom w:val="single" w:color="000000" w:sz="6" w:space="0"/>
              <w:right w:val="single" w:color="000000" w:sz="6" w:space="0"/>
            </w:tcBorders>
            <w:noWrap w:val="0"/>
            <w:vAlign w:val="center"/>
          </w:tcPr>
          <w:p w14:paraId="11F7E394">
            <w:pPr>
              <w:autoSpaceDE w:val="0"/>
              <w:autoSpaceDN w:val="0"/>
              <w:spacing w:line="360" w:lineRule="auto"/>
              <w:jc w:val="center"/>
              <w:rPr>
                <w:rFonts w:hint="eastAsia" w:ascii="微软雅黑" w:hAnsi="微软雅黑" w:eastAsia="微软雅黑" w:cs="微软雅黑"/>
                <w:kern w:val="0"/>
                <w:highlight w:val="none"/>
                <w:lang w:val="zh-CN"/>
              </w:rPr>
            </w:pPr>
          </w:p>
        </w:tc>
        <w:tc>
          <w:tcPr>
            <w:tcW w:w="1535" w:type="dxa"/>
            <w:tcBorders>
              <w:top w:val="single" w:color="000000" w:sz="6" w:space="0"/>
              <w:left w:val="single" w:color="000000" w:sz="6" w:space="0"/>
              <w:bottom w:val="single" w:color="000000" w:sz="6" w:space="0"/>
              <w:right w:val="single" w:color="000000" w:sz="6" w:space="0"/>
            </w:tcBorders>
            <w:noWrap w:val="0"/>
            <w:vAlign w:val="center"/>
          </w:tcPr>
          <w:p w14:paraId="7A0C7233">
            <w:pPr>
              <w:autoSpaceDE w:val="0"/>
              <w:autoSpaceDN w:val="0"/>
              <w:spacing w:line="360" w:lineRule="auto"/>
              <w:jc w:val="center"/>
              <w:rPr>
                <w:rFonts w:hint="eastAsia" w:ascii="微软雅黑" w:hAnsi="微软雅黑" w:eastAsia="微软雅黑" w:cs="微软雅黑"/>
                <w:kern w:val="0"/>
                <w:highlight w:val="none"/>
                <w:lang w:val="zh-CN"/>
              </w:rPr>
            </w:pPr>
          </w:p>
        </w:tc>
      </w:tr>
      <w:tr w14:paraId="7305EE00">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6028D091">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21228318">
            <w:pPr>
              <w:autoSpaceDE w:val="0"/>
              <w:autoSpaceDN w:val="0"/>
              <w:spacing w:line="360" w:lineRule="auto"/>
              <w:jc w:val="center"/>
              <w:rPr>
                <w:rFonts w:hint="eastAsia" w:ascii="微软雅黑" w:hAnsi="微软雅黑" w:eastAsia="微软雅黑" w:cs="微软雅黑"/>
                <w:kern w:val="0"/>
                <w:highlight w:val="none"/>
                <w:lang w:val="zh-CN"/>
              </w:rPr>
            </w:pPr>
          </w:p>
        </w:tc>
        <w:tc>
          <w:tcPr>
            <w:tcW w:w="1818" w:type="dxa"/>
            <w:tcBorders>
              <w:top w:val="single" w:color="000000" w:sz="6" w:space="0"/>
              <w:left w:val="single" w:color="000000" w:sz="6" w:space="0"/>
              <w:bottom w:val="single" w:color="000000" w:sz="6" w:space="0"/>
              <w:right w:val="single" w:color="000000" w:sz="6" w:space="0"/>
            </w:tcBorders>
            <w:noWrap w:val="0"/>
            <w:vAlign w:val="center"/>
          </w:tcPr>
          <w:p w14:paraId="4C2B347E">
            <w:pPr>
              <w:autoSpaceDE w:val="0"/>
              <w:autoSpaceDN w:val="0"/>
              <w:spacing w:line="360" w:lineRule="auto"/>
              <w:jc w:val="center"/>
              <w:rPr>
                <w:rFonts w:hint="eastAsia" w:ascii="微软雅黑" w:hAnsi="微软雅黑" w:eastAsia="微软雅黑" w:cs="微软雅黑"/>
                <w:kern w:val="0"/>
                <w:highlight w:val="none"/>
                <w:lang w:val="zh-CN"/>
              </w:rPr>
            </w:pPr>
          </w:p>
        </w:tc>
        <w:tc>
          <w:tcPr>
            <w:tcW w:w="1807" w:type="dxa"/>
            <w:tcBorders>
              <w:top w:val="single" w:color="000000" w:sz="6" w:space="0"/>
              <w:left w:val="single" w:color="000000" w:sz="6" w:space="0"/>
              <w:bottom w:val="single" w:color="000000" w:sz="6" w:space="0"/>
              <w:right w:val="single" w:color="000000" w:sz="6" w:space="0"/>
            </w:tcBorders>
            <w:noWrap w:val="0"/>
            <w:vAlign w:val="center"/>
          </w:tcPr>
          <w:p w14:paraId="54BF5028">
            <w:pPr>
              <w:autoSpaceDE w:val="0"/>
              <w:autoSpaceDN w:val="0"/>
              <w:spacing w:line="360" w:lineRule="auto"/>
              <w:jc w:val="center"/>
              <w:rPr>
                <w:rFonts w:hint="eastAsia" w:ascii="微软雅黑" w:hAnsi="微软雅黑" w:eastAsia="微软雅黑" w:cs="微软雅黑"/>
                <w:kern w:val="0"/>
                <w:highlight w:val="none"/>
                <w:lang w:val="zh-CN"/>
              </w:rPr>
            </w:pPr>
          </w:p>
        </w:tc>
        <w:tc>
          <w:tcPr>
            <w:tcW w:w="1873" w:type="dxa"/>
            <w:tcBorders>
              <w:top w:val="single" w:color="000000" w:sz="6" w:space="0"/>
              <w:left w:val="single" w:color="000000" w:sz="6" w:space="0"/>
              <w:bottom w:val="single" w:color="000000" w:sz="6" w:space="0"/>
              <w:right w:val="single" w:color="000000" w:sz="6" w:space="0"/>
            </w:tcBorders>
            <w:noWrap w:val="0"/>
            <w:vAlign w:val="center"/>
          </w:tcPr>
          <w:p w14:paraId="11466BF6">
            <w:pPr>
              <w:autoSpaceDE w:val="0"/>
              <w:autoSpaceDN w:val="0"/>
              <w:spacing w:line="360" w:lineRule="auto"/>
              <w:jc w:val="center"/>
              <w:rPr>
                <w:rFonts w:hint="eastAsia" w:ascii="微软雅黑" w:hAnsi="微软雅黑" w:eastAsia="微软雅黑" w:cs="微软雅黑"/>
                <w:kern w:val="0"/>
                <w:highlight w:val="none"/>
                <w:lang w:val="zh-CN"/>
              </w:rPr>
            </w:pPr>
          </w:p>
        </w:tc>
        <w:tc>
          <w:tcPr>
            <w:tcW w:w="720" w:type="dxa"/>
            <w:tcBorders>
              <w:top w:val="single" w:color="000000" w:sz="6" w:space="0"/>
              <w:left w:val="single" w:color="000000" w:sz="6" w:space="0"/>
              <w:bottom w:val="single" w:color="000000" w:sz="6" w:space="0"/>
              <w:right w:val="single" w:color="000000" w:sz="6" w:space="0"/>
            </w:tcBorders>
            <w:noWrap w:val="0"/>
            <w:vAlign w:val="center"/>
          </w:tcPr>
          <w:p w14:paraId="49366160">
            <w:pPr>
              <w:autoSpaceDE w:val="0"/>
              <w:autoSpaceDN w:val="0"/>
              <w:spacing w:line="360" w:lineRule="auto"/>
              <w:jc w:val="center"/>
              <w:rPr>
                <w:rFonts w:hint="eastAsia" w:ascii="微软雅黑" w:hAnsi="微软雅黑" w:eastAsia="微软雅黑" w:cs="微软雅黑"/>
                <w:kern w:val="0"/>
                <w:highlight w:val="none"/>
                <w:lang w:val="zh-CN"/>
              </w:rPr>
            </w:pPr>
          </w:p>
        </w:tc>
        <w:tc>
          <w:tcPr>
            <w:tcW w:w="1535" w:type="dxa"/>
            <w:tcBorders>
              <w:top w:val="single" w:color="000000" w:sz="6" w:space="0"/>
              <w:left w:val="single" w:color="000000" w:sz="6" w:space="0"/>
              <w:bottom w:val="single" w:color="000000" w:sz="6" w:space="0"/>
              <w:right w:val="single" w:color="000000" w:sz="6" w:space="0"/>
            </w:tcBorders>
            <w:noWrap w:val="0"/>
            <w:vAlign w:val="center"/>
          </w:tcPr>
          <w:p w14:paraId="1E3C821A">
            <w:pPr>
              <w:autoSpaceDE w:val="0"/>
              <w:autoSpaceDN w:val="0"/>
              <w:spacing w:line="360" w:lineRule="auto"/>
              <w:jc w:val="center"/>
              <w:rPr>
                <w:rFonts w:hint="eastAsia" w:ascii="微软雅黑" w:hAnsi="微软雅黑" w:eastAsia="微软雅黑" w:cs="微软雅黑"/>
                <w:kern w:val="0"/>
                <w:highlight w:val="none"/>
                <w:lang w:val="zh-CN"/>
              </w:rPr>
            </w:pPr>
          </w:p>
        </w:tc>
      </w:tr>
    </w:tbl>
    <w:p w14:paraId="62A53563">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rPr>
        <w:t>说明</w:t>
      </w:r>
      <w:r>
        <w:rPr>
          <w:rFonts w:hint="eastAsia" w:ascii="微软雅黑" w:hAnsi="微软雅黑" w:eastAsia="微软雅黑" w:cs="微软雅黑"/>
          <w:kern w:val="0"/>
          <w:highlight w:val="none"/>
          <w:lang w:val="zh-CN"/>
        </w:rPr>
        <w:t>：</w:t>
      </w:r>
    </w:p>
    <w:p w14:paraId="1D572A74">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注：1.本表应按照每包“</w:t>
      </w:r>
      <w:r>
        <w:rPr>
          <w:rFonts w:hint="eastAsia" w:ascii="微软雅黑" w:hAnsi="微软雅黑" w:eastAsia="微软雅黑" w:cs="微软雅黑"/>
          <w:kern w:val="0"/>
          <w:highlight w:val="none"/>
        </w:rPr>
        <w:t>第五部分 采购项目要求及技术参数</w:t>
      </w:r>
      <w:r>
        <w:rPr>
          <w:rFonts w:hint="eastAsia" w:ascii="微软雅黑" w:hAnsi="微软雅黑" w:eastAsia="微软雅黑" w:cs="微软雅黑"/>
          <w:kern w:val="0"/>
          <w:highlight w:val="none"/>
          <w:lang w:val="zh-CN"/>
        </w:rPr>
        <w:t>”中产品序号的指标逐项填写，不得遗漏，</w:t>
      </w:r>
      <w:r>
        <w:rPr>
          <w:rFonts w:hint="eastAsia" w:ascii="微软雅黑" w:hAnsi="微软雅黑" w:eastAsia="微软雅黑" w:cs="微软雅黑"/>
          <w:highlight w:val="none"/>
        </w:rPr>
        <w:t>否则</w:t>
      </w:r>
      <w:r>
        <w:rPr>
          <w:rFonts w:hint="eastAsia" w:ascii="微软雅黑" w:hAnsi="微软雅黑" w:eastAsia="微软雅黑" w:cs="微软雅黑"/>
          <w:kern w:val="0"/>
          <w:highlight w:val="none"/>
        </w:rPr>
        <w:t>，按无效投标处理</w:t>
      </w:r>
      <w:r>
        <w:rPr>
          <w:rFonts w:hint="eastAsia" w:ascii="微软雅黑" w:hAnsi="微软雅黑" w:eastAsia="微软雅黑" w:cs="微软雅黑"/>
          <w:highlight w:val="none"/>
        </w:rPr>
        <w:t>。</w:t>
      </w:r>
    </w:p>
    <w:p w14:paraId="6CA60E00">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highlight w:val="none"/>
        </w:rPr>
        <w:t>2、</w:t>
      </w:r>
      <w:r>
        <w:rPr>
          <w:rFonts w:hint="eastAsia" w:ascii="微软雅黑" w:hAnsi="微软雅黑" w:eastAsia="微软雅黑" w:cs="微软雅黑"/>
          <w:kern w:val="0"/>
          <w:highlight w:val="none"/>
          <w:lang w:val="zh-CN"/>
        </w:rPr>
        <w:t>“投标产品技术参数、指标”必须与投标文件中提供的证明材料的实质性响应情况相一致。若与证明材料的实质性响应情况不一致，评标委员会将按评标办法中技术参数负偏离处理。（“★”参数按第五部分第</w:t>
      </w:r>
      <w:r>
        <w:rPr>
          <w:rFonts w:hint="eastAsia" w:ascii="微软雅黑" w:hAnsi="微软雅黑" w:eastAsia="微软雅黑" w:cs="微软雅黑"/>
          <w:kern w:val="0"/>
          <w:highlight w:val="none"/>
        </w:rPr>
        <w:t>2</w:t>
      </w:r>
      <w:r>
        <w:rPr>
          <w:rFonts w:hint="eastAsia" w:ascii="微软雅黑" w:hAnsi="微软雅黑" w:eastAsia="微软雅黑" w:cs="微软雅黑"/>
          <w:kern w:val="0"/>
          <w:highlight w:val="none"/>
          <w:lang w:val="zh-CN"/>
        </w:rPr>
        <w:t>条重要指标执行）</w:t>
      </w:r>
    </w:p>
    <w:p w14:paraId="571AF760">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3、填写此表时以招标</w:t>
      </w:r>
      <w:r>
        <w:rPr>
          <w:rFonts w:hint="eastAsia" w:ascii="微软雅黑" w:hAnsi="微软雅黑" w:eastAsia="微软雅黑" w:cs="微软雅黑"/>
          <w:kern w:val="0"/>
          <w:highlight w:val="none"/>
        </w:rPr>
        <w:t>内容技术</w:t>
      </w:r>
      <w:r>
        <w:rPr>
          <w:rFonts w:hint="eastAsia" w:ascii="微软雅黑" w:hAnsi="微软雅黑" w:eastAsia="微软雅黑" w:cs="微软雅黑"/>
          <w:kern w:val="0"/>
          <w:highlight w:val="none"/>
          <w:lang w:val="zh-CN"/>
        </w:rPr>
        <w:t>参数要求为基本投标要求，满足招标</w:t>
      </w:r>
      <w:r>
        <w:rPr>
          <w:rFonts w:hint="eastAsia" w:ascii="微软雅黑" w:hAnsi="微软雅黑" w:eastAsia="微软雅黑" w:cs="微软雅黑"/>
          <w:kern w:val="0"/>
          <w:highlight w:val="none"/>
        </w:rPr>
        <w:t>内容技术</w:t>
      </w:r>
      <w:r>
        <w:rPr>
          <w:rFonts w:hint="eastAsia" w:ascii="微软雅黑" w:hAnsi="微软雅黑" w:eastAsia="微软雅黑" w:cs="微软雅黑"/>
          <w:kern w:val="0"/>
          <w:highlight w:val="none"/>
          <w:lang w:val="zh-CN"/>
        </w:rPr>
        <w:t>参数要求的指标需列出“</w:t>
      </w:r>
      <w:r>
        <w:rPr>
          <w:rFonts w:hint="eastAsia" w:ascii="微软雅黑" w:hAnsi="微软雅黑" w:eastAsia="微软雅黑" w:cs="微软雅黑"/>
          <w:kern w:val="0"/>
          <w:highlight w:val="none"/>
        </w:rPr>
        <w:t>0</w:t>
      </w:r>
      <w:r>
        <w:rPr>
          <w:rFonts w:hint="eastAsia" w:ascii="微软雅黑" w:hAnsi="微软雅黑" w:eastAsia="微软雅黑" w:cs="微软雅黑"/>
          <w:kern w:val="0"/>
          <w:highlight w:val="none"/>
          <w:lang w:val="zh-CN"/>
        </w:rPr>
        <w:t>”（</w:t>
      </w:r>
      <w:r>
        <w:rPr>
          <w:rFonts w:hint="eastAsia" w:ascii="微软雅黑" w:hAnsi="微软雅黑" w:eastAsia="微软雅黑" w:cs="微软雅黑"/>
          <w:kern w:val="0"/>
          <w:highlight w:val="none"/>
        </w:rPr>
        <w:t>无偏离）</w:t>
      </w:r>
      <w:r>
        <w:rPr>
          <w:rFonts w:hint="eastAsia" w:ascii="微软雅黑" w:hAnsi="微软雅黑" w:eastAsia="微软雅黑" w:cs="微软雅黑"/>
          <w:kern w:val="0"/>
          <w:highlight w:val="none"/>
          <w:lang w:val="zh-CN"/>
        </w:rPr>
        <w:t>；超出、不满足招标项目参数要求的指标需列出“+”、“-”偏差（</w:t>
      </w:r>
      <w:r>
        <w:rPr>
          <w:rFonts w:hint="eastAsia" w:ascii="微软雅黑" w:hAnsi="微软雅黑" w:eastAsia="微软雅黑" w:cs="微软雅黑"/>
          <w:kern w:val="0"/>
          <w:highlight w:val="none"/>
        </w:rPr>
        <w:t>正偏离、负偏离）</w:t>
      </w:r>
      <w:r>
        <w:rPr>
          <w:rFonts w:hint="eastAsia" w:ascii="微软雅黑" w:hAnsi="微软雅黑" w:eastAsia="微软雅黑" w:cs="微软雅黑"/>
          <w:kern w:val="0"/>
          <w:highlight w:val="none"/>
          <w:lang w:val="zh-CN"/>
        </w:rPr>
        <w:t>，并做出详细说明；如果只注明“+”、“-”或未填写，将视为该项指标不响应。</w:t>
      </w:r>
    </w:p>
    <w:p w14:paraId="04E97332">
      <w:pPr>
        <w:autoSpaceDE w:val="0"/>
        <w:autoSpaceDN w:val="0"/>
        <w:spacing w:line="360" w:lineRule="auto"/>
        <w:rPr>
          <w:rFonts w:hint="eastAsia" w:ascii="微软雅黑" w:hAnsi="微软雅黑" w:eastAsia="微软雅黑" w:cs="微软雅黑"/>
          <w:b/>
          <w:bCs/>
          <w:highlight w:val="none"/>
        </w:rPr>
      </w:pPr>
      <w:r>
        <w:rPr>
          <w:rFonts w:hint="eastAsia" w:ascii="微软雅黑" w:hAnsi="微软雅黑" w:eastAsia="微软雅黑" w:cs="微软雅黑"/>
          <w:kern w:val="0"/>
          <w:highlight w:val="none"/>
          <w:lang w:val="zh-CN"/>
        </w:rPr>
        <w:t>4、投标人响应</w:t>
      </w:r>
      <w:r>
        <w:rPr>
          <w:rFonts w:hint="eastAsia" w:ascii="微软雅黑" w:hAnsi="微软雅黑" w:eastAsia="微软雅黑" w:cs="微软雅黑"/>
          <w:kern w:val="0"/>
          <w:highlight w:val="none"/>
        </w:rPr>
        <w:t>招标内容技术要求</w:t>
      </w:r>
      <w:r>
        <w:rPr>
          <w:rFonts w:hint="eastAsia" w:ascii="微软雅黑" w:hAnsi="微软雅黑" w:eastAsia="微软雅黑" w:cs="微软雅黑"/>
          <w:kern w:val="0"/>
          <w:highlight w:val="none"/>
          <w:lang w:val="zh-CN"/>
        </w:rPr>
        <w:t>应具体明确，含糊不清、不确切或伪造、编造证明材料的，按照实质性不响应处理。对伪造、编造证明材料的，将报告本级财政部门。</w:t>
      </w:r>
    </w:p>
    <w:p w14:paraId="163C75CD">
      <w:pPr>
        <w:pStyle w:val="11"/>
        <w:spacing w:line="360" w:lineRule="auto"/>
        <w:rPr>
          <w:rFonts w:hint="eastAsia" w:ascii="微软雅黑" w:hAnsi="微软雅黑" w:eastAsia="微软雅黑" w:cs="微软雅黑"/>
          <w:highlight w:val="none"/>
        </w:rPr>
      </w:pPr>
    </w:p>
    <w:p w14:paraId="2F59D987">
      <w:pPr>
        <w:autoSpaceDE w:val="0"/>
        <w:autoSpaceDN w:val="0"/>
        <w:spacing w:line="360" w:lineRule="auto"/>
        <w:rPr>
          <w:rFonts w:hint="eastAsia" w:ascii="微软雅黑" w:hAnsi="微软雅黑" w:eastAsia="微软雅黑" w:cs="微软雅黑"/>
          <w:kern w:val="0"/>
          <w:highlight w:val="none"/>
          <w:lang w:val="zh-CN"/>
        </w:rPr>
      </w:pPr>
    </w:p>
    <w:p w14:paraId="7657A50B">
      <w:pPr>
        <w:autoSpaceDE w:val="0"/>
        <w:autoSpaceDN w:val="0"/>
        <w:spacing w:line="360" w:lineRule="auto"/>
        <w:jc w:val="center"/>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 xml:space="preserve">投标人：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（公章）</w:t>
      </w:r>
    </w:p>
    <w:p w14:paraId="34EFE97F">
      <w:pPr>
        <w:autoSpaceDE w:val="0"/>
        <w:autoSpaceDN w:val="0"/>
        <w:spacing w:line="360" w:lineRule="auto"/>
        <w:jc w:val="center"/>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法定代表人或委托代理人：        （签字或盖章）</w:t>
      </w:r>
    </w:p>
    <w:p w14:paraId="5A646FF1">
      <w:pPr>
        <w:autoSpaceDE w:val="0"/>
        <w:autoSpaceDN w:val="0"/>
        <w:spacing w:line="360" w:lineRule="auto"/>
        <w:ind w:firstLine="3253"/>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 xml:space="preserve">年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月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日</w:t>
      </w:r>
    </w:p>
    <w:p w14:paraId="2C1FC877">
      <w:pPr>
        <w:pStyle w:val="25"/>
        <w:spacing w:before="0" w:after="0" w:line="360" w:lineRule="auto"/>
        <w:jc w:val="left"/>
        <w:outlineLvl w:val="1"/>
        <w:rPr>
          <w:rFonts w:hint="eastAsia" w:ascii="微软雅黑" w:hAnsi="微软雅黑" w:eastAsia="微软雅黑" w:cs="微软雅黑"/>
          <w:sz w:val="30"/>
          <w:szCs w:val="30"/>
          <w:highlight w:val="none"/>
        </w:rPr>
      </w:pPr>
      <w:bookmarkStart w:id="196" w:name="_Toc515908224"/>
      <w:bookmarkStart w:id="197" w:name="_Toc14290"/>
    </w:p>
    <w:p w14:paraId="1F71B663">
      <w:pPr>
        <w:pStyle w:val="25"/>
        <w:spacing w:before="0" w:after="0" w:line="360" w:lineRule="auto"/>
        <w:jc w:val="left"/>
        <w:outlineLvl w:val="1"/>
        <w:rPr>
          <w:rFonts w:hint="eastAsia" w:ascii="微软雅黑" w:hAnsi="微软雅黑" w:eastAsia="微软雅黑" w:cs="微软雅黑"/>
          <w:sz w:val="30"/>
          <w:szCs w:val="30"/>
          <w:highlight w:val="none"/>
        </w:rPr>
      </w:pPr>
    </w:p>
    <w:p w14:paraId="5F3C12CE">
      <w:pPr>
        <w:pStyle w:val="25"/>
        <w:spacing w:before="0" w:after="0" w:line="360" w:lineRule="auto"/>
        <w:jc w:val="left"/>
        <w:outlineLvl w:val="1"/>
        <w:rPr>
          <w:rFonts w:hint="eastAsia" w:ascii="微软雅黑" w:hAnsi="微软雅黑" w:eastAsia="微软雅黑" w:cs="微软雅黑"/>
          <w:sz w:val="30"/>
          <w:szCs w:val="30"/>
          <w:highlight w:val="none"/>
        </w:rPr>
      </w:pPr>
    </w:p>
    <w:p w14:paraId="1C72A624">
      <w:pPr>
        <w:pStyle w:val="25"/>
        <w:spacing w:before="0" w:after="0" w:line="360" w:lineRule="auto"/>
        <w:jc w:val="left"/>
        <w:outlineLvl w:val="1"/>
        <w:rPr>
          <w:rFonts w:hint="eastAsia" w:ascii="微软雅黑" w:hAnsi="微软雅黑" w:eastAsia="微软雅黑" w:cs="微软雅黑"/>
          <w:sz w:val="30"/>
          <w:szCs w:val="30"/>
          <w:highlight w:val="none"/>
        </w:rPr>
      </w:pPr>
    </w:p>
    <w:p w14:paraId="5069CE53">
      <w:pPr>
        <w:pStyle w:val="25"/>
        <w:spacing w:before="0" w:after="0" w:line="360" w:lineRule="auto"/>
        <w:jc w:val="left"/>
        <w:outlineLvl w:val="1"/>
        <w:rPr>
          <w:rFonts w:hint="eastAsia" w:ascii="微软雅黑" w:hAnsi="微软雅黑" w:eastAsia="微软雅黑" w:cs="微软雅黑"/>
          <w:sz w:val="30"/>
          <w:szCs w:val="30"/>
          <w:highlight w:val="none"/>
        </w:rPr>
      </w:pPr>
    </w:p>
    <w:p w14:paraId="72CA225F">
      <w:pPr>
        <w:rPr>
          <w:rFonts w:hint="eastAsia" w:ascii="微软雅黑" w:hAnsi="微软雅黑" w:eastAsia="微软雅黑" w:cs="微软雅黑"/>
          <w:sz w:val="30"/>
          <w:szCs w:val="30"/>
          <w:highlight w:val="none"/>
        </w:rPr>
      </w:pPr>
    </w:p>
    <w:p w14:paraId="76BAE0DF">
      <w:pPr>
        <w:pStyle w:val="11"/>
        <w:rPr>
          <w:rFonts w:hint="eastAsia"/>
          <w:highlight w:val="none"/>
        </w:rPr>
      </w:pPr>
    </w:p>
    <w:p w14:paraId="2F4F95E4">
      <w:pPr>
        <w:pStyle w:val="25"/>
        <w:spacing w:before="0" w:after="0" w:line="360" w:lineRule="auto"/>
        <w:jc w:val="left"/>
        <w:outlineLvl w:val="1"/>
        <w:rPr>
          <w:rFonts w:hint="eastAsia" w:ascii="微软雅黑" w:hAnsi="微软雅黑" w:eastAsia="微软雅黑" w:cs="微软雅黑"/>
          <w:sz w:val="30"/>
          <w:szCs w:val="30"/>
          <w:highlight w:val="none"/>
        </w:rPr>
      </w:pPr>
    </w:p>
    <w:p w14:paraId="28969C55">
      <w:pPr>
        <w:pStyle w:val="25"/>
        <w:spacing w:before="0" w:after="0" w:line="360" w:lineRule="auto"/>
        <w:jc w:val="left"/>
        <w:outlineLvl w:val="1"/>
        <w:rPr>
          <w:rFonts w:hint="eastAsia" w:ascii="微软雅黑" w:hAnsi="微软雅黑" w:eastAsia="微软雅黑" w:cs="微软雅黑"/>
          <w:sz w:val="30"/>
          <w:szCs w:val="30"/>
          <w:highlight w:val="none"/>
        </w:rPr>
      </w:pPr>
    </w:p>
    <w:p w14:paraId="0BBBE211">
      <w:pPr>
        <w:pStyle w:val="25"/>
        <w:spacing w:before="0" w:after="0" w:line="360" w:lineRule="auto"/>
        <w:jc w:val="left"/>
        <w:outlineLvl w:val="1"/>
        <w:rPr>
          <w:rFonts w:hint="eastAsia" w:ascii="微软雅黑" w:hAnsi="微软雅黑" w:eastAsia="微软雅黑" w:cs="微软雅黑"/>
          <w:sz w:val="30"/>
          <w:szCs w:val="30"/>
          <w:highlight w:val="none"/>
        </w:rPr>
      </w:pPr>
    </w:p>
    <w:p w14:paraId="028AF141">
      <w:pPr>
        <w:pStyle w:val="25"/>
        <w:spacing w:before="0" w:after="0" w:line="360" w:lineRule="auto"/>
        <w:jc w:val="left"/>
        <w:outlineLvl w:val="1"/>
        <w:rPr>
          <w:rFonts w:hint="eastAsia" w:ascii="微软雅黑" w:hAnsi="微软雅黑" w:eastAsia="微软雅黑" w:cs="微软雅黑"/>
          <w:sz w:val="30"/>
          <w:szCs w:val="30"/>
          <w:highlight w:val="none"/>
        </w:rPr>
      </w:pPr>
    </w:p>
    <w:p w14:paraId="470E0D78">
      <w:pPr>
        <w:rPr>
          <w:rFonts w:hint="eastAsia" w:ascii="微软雅黑" w:hAnsi="微软雅黑" w:eastAsia="微软雅黑" w:cs="微软雅黑"/>
          <w:sz w:val="30"/>
          <w:szCs w:val="30"/>
          <w:highlight w:val="none"/>
        </w:rPr>
      </w:pPr>
    </w:p>
    <w:p w14:paraId="408D22D4">
      <w:pPr>
        <w:rPr>
          <w:rFonts w:hint="eastAsia" w:ascii="微软雅黑" w:hAnsi="微软雅黑" w:eastAsia="微软雅黑" w:cs="微软雅黑"/>
          <w:sz w:val="30"/>
          <w:szCs w:val="30"/>
          <w:highlight w:val="none"/>
        </w:rPr>
      </w:pPr>
    </w:p>
    <w:p w14:paraId="73840813">
      <w:pPr>
        <w:pStyle w:val="25"/>
        <w:spacing w:before="0" w:after="0" w:line="360" w:lineRule="auto"/>
        <w:jc w:val="left"/>
        <w:outlineLvl w:val="1"/>
        <w:rPr>
          <w:rFonts w:hint="eastAsia" w:ascii="微软雅黑" w:hAnsi="微软雅黑" w:eastAsia="微软雅黑" w:cs="微软雅黑"/>
          <w:highlight w:val="none"/>
        </w:rPr>
      </w:pPr>
      <w:bookmarkStart w:id="198" w:name="_Toc982"/>
      <w:r>
        <w:rPr>
          <w:rFonts w:hint="eastAsia" w:ascii="微软雅黑" w:hAnsi="微软雅黑" w:eastAsia="微软雅黑" w:cs="微软雅黑"/>
          <w:sz w:val="30"/>
          <w:szCs w:val="30"/>
          <w:highlight w:val="none"/>
        </w:rPr>
        <w:t>（18）</w:t>
      </w:r>
      <w:r>
        <w:rPr>
          <w:rFonts w:hint="eastAsia" w:ascii="微软雅黑" w:hAnsi="微软雅黑" w:eastAsia="微软雅黑" w:cs="微软雅黑"/>
          <w:sz w:val="30"/>
          <w:szCs w:val="30"/>
          <w:highlight w:val="none"/>
          <w:lang w:val="zh-CN"/>
        </w:rPr>
        <w:t>投标产品相关资料</w:t>
      </w:r>
      <w:bookmarkEnd w:id="196"/>
      <w:bookmarkEnd w:id="198"/>
    </w:p>
    <w:p w14:paraId="14548D47">
      <w:pPr>
        <w:autoSpaceDE w:val="0"/>
        <w:autoSpaceDN w:val="0"/>
        <w:spacing w:line="360" w:lineRule="auto"/>
        <w:rPr>
          <w:rFonts w:hint="eastAsia" w:ascii="微软雅黑" w:hAnsi="微软雅黑" w:eastAsia="微软雅黑" w:cs="微软雅黑"/>
          <w:kern w:val="0"/>
          <w:sz w:val="28"/>
          <w:szCs w:val="28"/>
          <w:highlight w:val="none"/>
          <w:lang w:val="zh-CN"/>
        </w:rPr>
      </w:pPr>
    </w:p>
    <w:p w14:paraId="21C09576">
      <w:pPr>
        <w:autoSpaceDE w:val="0"/>
        <w:autoSpaceDN w:val="0"/>
        <w:spacing w:line="360" w:lineRule="auto"/>
        <w:jc w:val="center"/>
        <w:rPr>
          <w:rFonts w:hint="eastAsia" w:ascii="微软雅黑" w:hAnsi="微软雅黑" w:eastAsia="微软雅黑" w:cs="微软雅黑"/>
          <w:b/>
          <w:bCs/>
          <w:kern w:val="0"/>
          <w:sz w:val="36"/>
          <w:szCs w:val="36"/>
          <w:highlight w:val="none"/>
          <w:lang w:val="zh-CN"/>
        </w:rPr>
      </w:pPr>
      <w:r>
        <w:rPr>
          <w:rFonts w:hint="eastAsia" w:ascii="微软雅黑" w:hAnsi="微软雅黑" w:eastAsia="微软雅黑" w:cs="微软雅黑"/>
          <w:b/>
          <w:bCs/>
          <w:kern w:val="0"/>
          <w:sz w:val="28"/>
          <w:szCs w:val="28"/>
          <w:highlight w:val="none"/>
          <w:lang w:val="zh-CN"/>
        </w:rPr>
        <w:t>投标产品相关资料</w:t>
      </w:r>
    </w:p>
    <w:p w14:paraId="43B2ABDB">
      <w:pPr>
        <w:autoSpaceDE w:val="0"/>
        <w:autoSpaceDN w:val="0"/>
        <w:spacing w:line="360" w:lineRule="auto"/>
        <w:rPr>
          <w:rFonts w:hint="eastAsia" w:ascii="微软雅黑" w:hAnsi="微软雅黑" w:eastAsia="微软雅黑" w:cs="微软雅黑"/>
          <w:kern w:val="0"/>
          <w:sz w:val="28"/>
          <w:szCs w:val="28"/>
          <w:highlight w:val="none"/>
          <w:lang w:val="zh-CN"/>
        </w:rPr>
      </w:pPr>
    </w:p>
    <w:p w14:paraId="130F7967">
      <w:pPr>
        <w:spacing w:before="205" w:line="344" w:lineRule="auto"/>
        <w:ind w:firstLine="474"/>
        <w:rPr>
          <w:rFonts w:hint="eastAsia" w:ascii="微软雅黑" w:hAnsi="微软雅黑" w:eastAsia="微软雅黑" w:cs="微软雅黑"/>
          <w:highlight w:val="none"/>
        </w:rPr>
      </w:pPr>
      <w:bookmarkStart w:id="199" w:name="_Toc515908225"/>
      <w:r>
        <w:rPr>
          <w:rFonts w:hint="eastAsia" w:ascii="微软雅黑" w:hAnsi="微软雅黑" w:eastAsia="微软雅黑" w:cs="微软雅黑"/>
          <w:spacing w:val="-1"/>
          <w:highlight w:val="none"/>
        </w:rPr>
        <w:t>根据采购项目内容要求，投标时提供国家认可的质监机构出具的投标产品的产品检验（或检测）报告或证明技术参数响应的相关资料。</w:t>
      </w:r>
    </w:p>
    <w:bookmarkEnd w:id="197"/>
    <w:bookmarkEnd w:id="199"/>
    <w:p w14:paraId="51BED729">
      <w:pPr>
        <w:spacing w:before="60" w:line="219" w:lineRule="auto"/>
        <w:ind w:left="11"/>
        <w:outlineLvl w:val="0"/>
        <w:rPr>
          <w:rFonts w:hint="eastAsia" w:ascii="微软雅黑" w:hAnsi="微软雅黑" w:eastAsia="微软雅黑" w:cs="微软雅黑"/>
          <w:b/>
          <w:bCs/>
          <w:sz w:val="30"/>
          <w:szCs w:val="30"/>
          <w:highlight w:val="none"/>
          <w:lang w:val="zh-CN"/>
        </w:rPr>
      </w:pPr>
    </w:p>
    <w:p w14:paraId="7CC24D72">
      <w:pPr>
        <w:spacing w:before="60" w:line="219" w:lineRule="auto"/>
        <w:outlineLvl w:val="0"/>
        <w:rPr>
          <w:rFonts w:hint="eastAsia" w:ascii="微软雅黑" w:hAnsi="微软雅黑" w:eastAsia="微软雅黑" w:cs="微软雅黑"/>
          <w:b/>
          <w:bCs/>
          <w:sz w:val="30"/>
          <w:szCs w:val="30"/>
          <w:highlight w:val="none"/>
          <w:lang w:val="zh-CN"/>
        </w:rPr>
      </w:pPr>
    </w:p>
    <w:p w14:paraId="366EB783">
      <w:pPr>
        <w:spacing w:before="60" w:line="219" w:lineRule="auto"/>
        <w:outlineLvl w:val="0"/>
        <w:rPr>
          <w:rFonts w:hint="eastAsia" w:ascii="微软雅黑" w:hAnsi="微软雅黑" w:eastAsia="微软雅黑" w:cs="微软雅黑"/>
          <w:b/>
          <w:bCs/>
          <w:sz w:val="30"/>
          <w:szCs w:val="30"/>
          <w:highlight w:val="none"/>
          <w:lang w:val="zh-CN"/>
        </w:rPr>
      </w:pPr>
    </w:p>
    <w:p w14:paraId="2685BEE5">
      <w:pPr>
        <w:spacing w:before="60" w:line="219" w:lineRule="auto"/>
        <w:outlineLvl w:val="0"/>
        <w:rPr>
          <w:rFonts w:hint="eastAsia" w:ascii="微软雅黑" w:hAnsi="微软雅黑" w:eastAsia="微软雅黑" w:cs="微软雅黑"/>
          <w:b/>
          <w:bCs/>
          <w:sz w:val="30"/>
          <w:szCs w:val="30"/>
          <w:highlight w:val="none"/>
          <w:lang w:val="zh-CN"/>
        </w:rPr>
      </w:pPr>
    </w:p>
    <w:p w14:paraId="532C57F9">
      <w:pPr>
        <w:spacing w:before="60" w:line="219" w:lineRule="auto"/>
        <w:outlineLvl w:val="0"/>
        <w:rPr>
          <w:rFonts w:hint="eastAsia" w:ascii="微软雅黑" w:hAnsi="微软雅黑" w:eastAsia="微软雅黑" w:cs="微软雅黑"/>
          <w:b/>
          <w:bCs/>
          <w:sz w:val="30"/>
          <w:szCs w:val="30"/>
          <w:highlight w:val="none"/>
          <w:lang w:val="zh-CN"/>
        </w:rPr>
      </w:pPr>
    </w:p>
    <w:p w14:paraId="3703740A">
      <w:pPr>
        <w:spacing w:before="60" w:line="219" w:lineRule="auto"/>
        <w:outlineLvl w:val="0"/>
        <w:rPr>
          <w:rFonts w:hint="eastAsia" w:ascii="微软雅黑" w:hAnsi="微软雅黑" w:eastAsia="微软雅黑" w:cs="微软雅黑"/>
          <w:b/>
          <w:bCs/>
          <w:sz w:val="30"/>
          <w:szCs w:val="30"/>
          <w:highlight w:val="none"/>
          <w:lang w:val="zh-CN"/>
        </w:rPr>
      </w:pPr>
    </w:p>
    <w:p w14:paraId="70E222EA">
      <w:pPr>
        <w:spacing w:before="60" w:line="219" w:lineRule="auto"/>
        <w:outlineLvl w:val="0"/>
        <w:rPr>
          <w:rFonts w:hint="eastAsia" w:ascii="微软雅黑" w:hAnsi="微软雅黑" w:eastAsia="微软雅黑" w:cs="微软雅黑"/>
          <w:b/>
          <w:bCs/>
          <w:sz w:val="30"/>
          <w:szCs w:val="30"/>
          <w:highlight w:val="none"/>
          <w:lang w:val="zh-CN"/>
        </w:rPr>
      </w:pPr>
    </w:p>
    <w:p w14:paraId="49FD5020">
      <w:pPr>
        <w:spacing w:before="60" w:line="219" w:lineRule="auto"/>
        <w:outlineLvl w:val="0"/>
        <w:rPr>
          <w:rFonts w:hint="eastAsia" w:ascii="微软雅黑" w:hAnsi="微软雅黑" w:eastAsia="微软雅黑" w:cs="微软雅黑"/>
          <w:b/>
          <w:bCs/>
          <w:sz w:val="30"/>
          <w:szCs w:val="30"/>
          <w:highlight w:val="none"/>
          <w:lang w:val="zh-CN"/>
        </w:rPr>
      </w:pPr>
    </w:p>
    <w:p w14:paraId="103F5F32">
      <w:pPr>
        <w:spacing w:before="60" w:line="219" w:lineRule="auto"/>
        <w:outlineLvl w:val="0"/>
        <w:rPr>
          <w:rFonts w:hint="eastAsia" w:ascii="微软雅黑" w:hAnsi="微软雅黑" w:eastAsia="微软雅黑" w:cs="微软雅黑"/>
          <w:b/>
          <w:bCs/>
          <w:sz w:val="30"/>
          <w:szCs w:val="30"/>
          <w:highlight w:val="none"/>
          <w:lang w:val="zh-CN"/>
        </w:rPr>
      </w:pPr>
    </w:p>
    <w:p w14:paraId="452A0EC5">
      <w:pPr>
        <w:spacing w:before="60" w:line="219" w:lineRule="auto"/>
        <w:outlineLvl w:val="0"/>
        <w:rPr>
          <w:rFonts w:hint="eastAsia" w:ascii="微软雅黑" w:hAnsi="微软雅黑" w:eastAsia="微软雅黑" w:cs="微软雅黑"/>
          <w:b/>
          <w:bCs/>
          <w:sz w:val="30"/>
          <w:szCs w:val="30"/>
          <w:highlight w:val="none"/>
          <w:lang w:val="zh-CN"/>
        </w:rPr>
      </w:pPr>
    </w:p>
    <w:p w14:paraId="74BD729E">
      <w:pPr>
        <w:spacing w:before="60" w:line="219" w:lineRule="auto"/>
        <w:outlineLvl w:val="0"/>
        <w:rPr>
          <w:rFonts w:hint="eastAsia" w:ascii="微软雅黑" w:hAnsi="微软雅黑" w:eastAsia="微软雅黑" w:cs="微软雅黑"/>
          <w:b/>
          <w:bCs/>
          <w:sz w:val="30"/>
          <w:szCs w:val="30"/>
          <w:highlight w:val="none"/>
          <w:lang w:val="zh-CN"/>
        </w:rPr>
      </w:pPr>
    </w:p>
    <w:p w14:paraId="1A7F1B7F">
      <w:pPr>
        <w:spacing w:before="60" w:line="219" w:lineRule="auto"/>
        <w:outlineLvl w:val="0"/>
        <w:rPr>
          <w:rFonts w:hint="eastAsia" w:ascii="微软雅黑" w:hAnsi="微软雅黑" w:eastAsia="微软雅黑" w:cs="微软雅黑"/>
          <w:b/>
          <w:bCs/>
          <w:sz w:val="30"/>
          <w:szCs w:val="30"/>
          <w:highlight w:val="none"/>
          <w:lang w:val="zh-CN"/>
        </w:rPr>
      </w:pPr>
    </w:p>
    <w:p w14:paraId="005B3101">
      <w:pPr>
        <w:spacing w:before="60" w:line="219" w:lineRule="auto"/>
        <w:outlineLvl w:val="0"/>
        <w:rPr>
          <w:rFonts w:hint="eastAsia" w:ascii="微软雅黑" w:hAnsi="微软雅黑" w:eastAsia="微软雅黑" w:cs="微软雅黑"/>
          <w:b/>
          <w:bCs/>
          <w:sz w:val="30"/>
          <w:szCs w:val="30"/>
          <w:highlight w:val="none"/>
          <w:lang w:val="zh-CN"/>
        </w:rPr>
      </w:pPr>
      <w:r>
        <w:rPr>
          <w:rFonts w:hint="eastAsia" w:ascii="微软雅黑" w:hAnsi="微软雅黑" w:eastAsia="微软雅黑" w:cs="微软雅黑"/>
          <w:b/>
          <w:bCs/>
          <w:sz w:val="30"/>
          <w:szCs w:val="30"/>
          <w:highlight w:val="none"/>
          <w:lang w:val="zh-CN"/>
        </w:rPr>
        <w:t>（1</w:t>
      </w:r>
      <w:r>
        <w:rPr>
          <w:rFonts w:hint="eastAsia" w:ascii="微软雅黑" w:hAnsi="微软雅黑" w:eastAsia="微软雅黑" w:cs="微软雅黑"/>
          <w:b/>
          <w:bCs/>
          <w:sz w:val="30"/>
          <w:szCs w:val="30"/>
          <w:highlight w:val="none"/>
        </w:rPr>
        <w:t>9</w:t>
      </w:r>
      <w:r>
        <w:rPr>
          <w:rFonts w:hint="eastAsia" w:ascii="微软雅黑" w:hAnsi="微软雅黑" w:eastAsia="微软雅黑" w:cs="微软雅黑"/>
          <w:b/>
          <w:bCs/>
          <w:sz w:val="30"/>
          <w:szCs w:val="30"/>
          <w:highlight w:val="none"/>
          <w:lang w:val="zh-CN"/>
        </w:rPr>
        <w:t>）技术方案</w:t>
      </w:r>
    </w:p>
    <w:p w14:paraId="59798D28">
      <w:pPr>
        <w:spacing w:before="217" w:line="345" w:lineRule="auto"/>
        <w:ind w:firstLine="476"/>
        <w:jc w:val="center"/>
        <w:rPr>
          <w:rFonts w:hint="eastAsia" w:ascii="微软雅黑" w:hAnsi="微软雅黑" w:eastAsia="微软雅黑" w:cs="微软雅黑"/>
          <w:b/>
          <w:bCs/>
          <w:sz w:val="30"/>
          <w:szCs w:val="30"/>
          <w:highlight w:val="none"/>
          <w:lang w:val="zh-CN"/>
        </w:rPr>
      </w:pPr>
    </w:p>
    <w:p w14:paraId="186871A3">
      <w:pPr>
        <w:spacing w:before="217" w:line="345" w:lineRule="auto"/>
        <w:ind w:firstLine="476"/>
        <w:jc w:val="center"/>
        <w:rPr>
          <w:rFonts w:hint="eastAsia" w:ascii="微软雅黑" w:hAnsi="微软雅黑" w:eastAsia="微软雅黑" w:cs="微软雅黑"/>
          <w:b/>
          <w:bCs/>
          <w:sz w:val="30"/>
          <w:szCs w:val="30"/>
          <w:highlight w:val="none"/>
          <w:lang w:val="zh-CN"/>
        </w:rPr>
      </w:pPr>
      <w:r>
        <w:rPr>
          <w:rFonts w:hint="eastAsia" w:ascii="微软雅黑" w:hAnsi="微软雅黑" w:eastAsia="微软雅黑" w:cs="微软雅黑"/>
          <w:b/>
          <w:bCs/>
          <w:sz w:val="30"/>
          <w:szCs w:val="30"/>
          <w:highlight w:val="none"/>
          <w:lang w:val="zh-CN"/>
        </w:rPr>
        <w:t>技术方案</w:t>
      </w:r>
    </w:p>
    <w:p w14:paraId="24C7190B">
      <w:pPr>
        <w:spacing w:before="217" w:line="345" w:lineRule="auto"/>
        <w:ind w:firstLine="476"/>
        <w:rPr>
          <w:rFonts w:hint="eastAsia" w:ascii="微软雅黑" w:hAnsi="微软雅黑" w:eastAsia="微软雅黑" w:cs="微软雅黑"/>
          <w:highlight w:val="none"/>
        </w:rPr>
      </w:pPr>
      <w:r>
        <w:rPr>
          <w:rFonts w:hint="eastAsia" w:ascii="微软雅黑" w:hAnsi="微软雅黑" w:eastAsia="微软雅黑" w:cs="微软雅黑"/>
          <w:spacing w:val="-1"/>
          <w:highlight w:val="none"/>
        </w:rPr>
        <w:t>根据本包采购内容、服务要求及评标标准，投标时提供详细的技术方案</w:t>
      </w:r>
    </w:p>
    <w:p w14:paraId="0D2F76B5">
      <w:pPr>
        <w:pStyle w:val="25"/>
        <w:spacing w:before="0" w:after="0" w:line="360" w:lineRule="auto"/>
        <w:jc w:val="left"/>
        <w:outlineLvl w:val="1"/>
        <w:rPr>
          <w:rFonts w:hint="eastAsia" w:ascii="微软雅黑" w:hAnsi="微软雅黑" w:eastAsia="微软雅黑" w:cs="微软雅黑"/>
          <w:sz w:val="30"/>
          <w:szCs w:val="30"/>
          <w:highlight w:val="none"/>
        </w:rPr>
      </w:pPr>
    </w:p>
    <w:p w14:paraId="185A6507">
      <w:pPr>
        <w:pStyle w:val="25"/>
        <w:spacing w:before="0" w:after="0" w:line="360" w:lineRule="auto"/>
        <w:jc w:val="left"/>
        <w:outlineLvl w:val="1"/>
        <w:rPr>
          <w:rFonts w:hint="eastAsia" w:ascii="微软雅黑" w:hAnsi="微软雅黑" w:eastAsia="微软雅黑" w:cs="微软雅黑"/>
          <w:sz w:val="30"/>
          <w:szCs w:val="30"/>
          <w:highlight w:val="none"/>
        </w:rPr>
      </w:pPr>
    </w:p>
    <w:p w14:paraId="467A1679">
      <w:pPr>
        <w:pStyle w:val="25"/>
        <w:spacing w:before="0" w:after="0" w:line="360" w:lineRule="auto"/>
        <w:jc w:val="left"/>
        <w:outlineLvl w:val="1"/>
        <w:rPr>
          <w:rFonts w:hint="eastAsia" w:ascii="微软雅黑" w:hAnsi="微软雅黑" w:eastAsia="微软雅黑" w:cs="微软雅黑"/>
          <w:sz w:val="30"/>
          <w:szCs w:val="30"/>
          <w:highlight w:val="none"/>
        </w:rPr>
      </w:pPr>
    </w:p>
    <w:p w14:paraId="47E4E652">
      <w:pPr>
        <w:pStyle w:val="25"/>
        <w:spacing w:before="0" w:after="0" w:line="360" w:lineRule="auto"/>
        <w:jc w:val="left"/>
        <w:outlineLvl w:val="1"/>
        <w:rPr>
          <w:rFonts w:hint="eastAsia" w:ascii="微软雅黑" w:hAnsi="微软雅黑" w:eastAsia="微软雅黑" w:cs="微软雅黑"/>
          <w:sz w:val="30"/>
          <w:szCs w:val="30"/>
          <w:highlight w:val="none"/>
        </w:rPr>
      </w:pPr>
    </w:p>
    <w:p w14:paraId="1FE4E623">
      <w:pPr>
        <w:pStyle w:val="25"/>
        <w:spacing w:before="0" w:after="0" w:line="360" w:lineRule="auto"/>
        <w:jc w:val="left"/>
        <w:outlineLvl w:val="1"/>
        <w:rPr>
          <w:rFonts w:hint="eastAsia" w:ascii="微软雅黑" w:hAnsi="微软雅黑" w:eastAsia="微软雅黑" w:cs="微软雅黑"/>
          <w:sz w:val="30"/>
          <w:szCs w:val="30"/>
          <w:highlight w:val="none"/>
        </w:rPr>
      </w:pPr>
    </w:p>
    <w:p w14:paraId="360CF8D3">
      <w:pPr>
        <w:pStyle w:val="25"/>
        <w:spacing w:before="0" w:after="0" w:line="360" w:lineRule="auto"/>
        <w:jc w:val="left"/>
        <w:outlineLvl w:val="1"/>
        <w:rPr>
          <w:rFonts w:hint="eastAsia" w:ascii="微软雅黑" w:hAnsi="微软雅黑" w:eastAsia="微软雅黑" w:cs="微软雅黑"/>
          <w:sz w:val="30"/>
          <w:szCs w:val="30"/>
          <w:highlight w:val="none"/>
        </w:rPr>
      </w:pPr>
    </w:p>
    <w:p w14:paraId="50EC5A2F">
      <w:pPr>
        <w:pStyle w:val="25"/>
        <w:spacing w:before="0" w:after="0" w:line="360" w:lineRule="auto"/>
        <w:jc w:val="left"/>
        <w:outlineLvl w:val="1"/>
        <w:rPr>
          <w:rFonts w:hint="eastAsia" w:ascii="微软雅黑" w:hAnsi="微软雅黑" w:eastAsia="微软雅黑" w:cs="微软雅黑"/>
          <w:sz w:val="30"/>
          <w:szCs w:val="30"/>
          <w:highlight w:val="none"/>
        </w:rPr>
      </w:pPr>
    </w:p>
    <w:p w14:paraId="3B64FBB9">
      <w:pPr>
        <w:pStyle w:val="25"/>
        <w:spacing w:before="0" w:after="0" w:line="360" w:lineRule="auto"/>
        <w:jc w:val="left"/>
        <w:outlineLvl w:val="1"/>
        <w:rPr>
          <w:rFonts w:hint="eastAsia" w:ascii="微软雅黑" w:hAnsi="微软雅黑" w:eastAsia="微软雅黑" w:cs="微软雅黑"/>
          <w:sz w:val="30"/>
          <w:szCs w:val="30"/>
          <w:highlight w:val="none"/>
        </w:rPr>
      </w:pPr>
    </w:p>
    <w:p w14:paraId="04E5A94F">
      <w:pPr>
        <w:pStyle w:val="25"/>
        <w:spacing w:before="0" w:after="0" w:line="360" w:lineRule="auto"/>
        <w:jc w:val="left"/>
        <w:outlineLvl w:val="1"/>
        <w:rPr>
          <w:rFonts w:hint="eastAsia" w:ascii="微软雅黑" w:hAnsi="微软雅黑" w:eastAsia="微软雅黑" w:cs="微软雅黑"/>
          <w:sz w:val="30"/>
          <w:szCs w:val="30"/>
          <w:highlight w:val="none"/>
        </w:rPr>
      </w:pPr>
    </w:p>
    <w:p w14:paraId="343C3ED0">
      <w:pPr>
        <w:pStyle w:val="25"/>
        <w:spacing w:before="0" w:after="0" w:line="360" w:lineRule="auto"/>
        <w:jc w:val="left"/>
        <w:outlineLvl w:val="1"/>
        <w:rPr>
          <w:rFonts w:hint="eastAsia" w:ascii="微软雅黑" w:hAnsi="微软雅黑" w:eastAsia="微软雅黑" w:cs="微软雅黑"/>
          <w:sz w:val="30"/>
          <w:szCs w:val="30"/>
          <w:highlight w:val="none"/>
        </w:rPr>
      </w:pPr>
    </w:p>
    <w:p w14:paraId="1F2D8C96">
      <w:pPr>
        <w:pStyle w:val="25"/>
        <w:spacing w:before="0" w:after="0" w:line="360" w:lineRule="auto"/>
        <w:jc w:val="left"/>
        <w:outlineLvl w:val="1"/>
        <w:rPr>
          <w:rFonts w:hint="eastAsia" w:ascii="微软雅黑" w:hAnsi="微软雅黑" w:eastAsia="微软雅黑" w:cs="微软雅黑"/>
          <w:sz w:val="30"/>
          <w:szCs w:val="30"/>
          <w:highlight w:val="none"/>
        </w:rPr>
      </w:pPr>
    </w:p>
    <w:p w14:paraId="494F4905">
      <w:pPr>
        <w:pStyle w:val="25"/>
        <w:spacing w:before="0" w:after="0" w:line="360" w:lineRule="auto"/>
        <w:jc w:val="left"/>
        <w:outlineLvl w:val="1"/>
        <w:rPr>
          <w:rFonts w:hint="eastAsia" w:ascii="微软雅黑" w:hAnsi="微软雅黑" w:eastAsia="微软雅黑" w:cs="微软雅黑"/>
          <w:sz w:val="30"/>
          <w:szCs w:val="30"/>
          <w:highlight w:val="none"/>
        </w:rPr>
      </w:pPr>
    </w:p>
    <w:p w14:paraId="58544C0F">
      <w:pPr>
        <w:pStyle w:val="25"/>
        <w:spacing w:before="0" w:after="0" w:line="360" w:lineRule="auto"/>
        <w:jc w:val="left"/>
        <w:outlineLvl w:val="1"/>
        <w:rPr>
          <w:rFonts w:hint="eastAsia" w:ascii="微软雅黑" w:hAnsi="微软雅黑" w:eastAsia="微软雅黑" w:cs="微软雅黑"/>
          <w:sz w:val="30"/>
          <w:szCs w:val="30"/>
          <w:highlight w:val="none"/>
        </w:rPr>
      </w:pPr>
    </w:p>
    <w:p w14:paraId="43C057F4">
      <w:pPr>
        <w:pStyle w:val="25"/>
        <w:spacing w:before="0" w:after="0" w:line="360" w:lineRule="auto"/>
        <w:jc w:val="left"/>
        <w:outlineLvl w:val="1"/>
        <w:rPr>
          <w:rFonts w:hint="eastAsia" w:ascii="微软雅黑" w:hAnsi="微软雅黑" w:eastAsia="微软雅黑" w:cs="微软雅黑"/>
          <w:sz w:val="30"/>
          <w:szCs w:val="30"/>
          <w:highlight w:val="none"/>
        </w:rPr>
      </w:pPr>
    </w:p>
    <w:p w14:paraId="1F424F50">
      <w:pPr>
        <w:pStyle w:val="25"/>
        <w:spacing w:before="0" w:after="0" w:line="360" w:lineRule="auto"/>
        <w:jc w:val="left"/>
        <w:outlineLvl w:val="1"/>
        <w:rPr>
          <w:rFonts w:hint="eastAsia" w:ascii="微软雅黑" w:hAnsi="微软雅黑" w:eastAsia="微软雅黑" w:cs="微软雅黑"/>
          <w:sz w:val="30"/>
          <w:szCs w:val="30"/>
          <w:highlight w:val="none"/>
        </w:rPr>
      </w:pPr>
    </w:p>
    <w:p w14:paraId="6F2E1302">
      <w:pPr>
        <w:pStyle w:val="25"/>
        <w:spacing w:before="0" w:after="0" w:line="360" w:lineRule="auto"/>
        <w:jc w:val="left"/>
        <w:outlineLvl w:val="1"/>
        <w:rPr>
          <w:rFonts w:hint="eastAsia" w:ascii="微软雅黑" w:hAnsi="微软雅黑" w:eastAsia="微软雅黑" w:cs="微软雅黑"/>
          <w:highlight w:val="none"/>
        </w:rPr>
      </w:pPr>
      <w:bookmarkStart w:id="200" w:name="_Toc9708"/>
      <w:r>
        <w:rPr>
          <w:rFonts w:hint="eastAsia" w:ascii="微软雅黑" w:hAnsi="微软雅黑" w:eastAsia="微软雅黑" w:cs="微软雅黑"/>
          <w:sz w:val="30"/>
          <w:szCs w:val="30"/>
          <w:highlight w:val="none"/>
        </w:rPr>
        <w:t>（20）</w:t>
      </w:r>
      <w:r>
        <w:rPr>
          <w:rFonts w:hint="eastAsia" w:ascii="微软雅黑" w:hAnsi="微软雅黑" w:eastAsia="微软雅黑" w:cs="微软雅黑"/>
          <w:sz w:val="30"/>
          <w:szCs w:val="30"/>
          <w:highlight w:val="none"/>
          <w:lang w:val="zh-CN"/>
        </w:rPr>
        <w:t>投标人的类似业绩证明材料</w:t>
      </w:r>
      <w:bookmarkEnd w:id="200"/>
    </w:p>
    <w:p w14:paraId="0BD3DC76">
      <w:pPr>
        <w:autoSpaceDE w:val="0"/>
        <w:autoSpaceDN w:val="0"/>
        <w:spacing w:line="360" w:lineRule="auto"/>
        <w:rPr>
          <w:rFonts w:hint="eastAsia" w:ascii="微软雅黑" w:hAnsi="微软雅黑" w:eastAsia="微软雅黑" w:cs="微软雅黑"/>
          <w:kern w:val="0"/>
          <w:sz w:val="28"/>
          <w:szCs w:val="28"/>
          <w:highlight w:val="none"/>
          <w:lang w:val="zh-CN"/>
        </w:rPr>
      </w:pPr>
    </w:p>
    <w:p w14:paraId="2C29C3D0">
      <w:pPr>
        <w:autoSpaceDE w:val="0"/>
        <w:autoSpaceDN w:val="0"/>
        <w:spacing w:line="360" w:lineRule="auto"/>
        <w:jc w:val="center"/>
        <w:rPr>
          <w:rFonts w:hint="eastAsia" w:ascii="微软雅黑" w:hAnsi="微软雅黑" w:eastAsia="微软雅黑" w:cs="微软雅黑"/>
          <w:b/>
          <w:bCs/>
          <w:kern w:val="0"/>
          <w:sz w:val="36"/>
          <w:szCs w:val="36"/>
          <w:highlight w:val="none"/>
          <w:lang w:val="zh-CN"/>
        </w:rPr>
      </w:pPr>
      <w:r>
        <w:rPr>
          <w:rFonts w:hint="eastAsia" w:ascii="微软雅黑" w:hAnsi="微软雅黑" w:eastAsia="微软雅黑" w:cs="微软雅黑"/>
          <w:b/>
          <w:bCs/>
          <w:kern w:val="0"/>
          <w:sz w:val="28"/>
          <w:szCs w:val="28"/>
          <w:highlight w:val="none"/>
          <w:lang w:val="zh-CN"/>
        </w:rPr>
        <w:t>投标人的类似业绩证明材料</w:t>
      </w:r>
    </w:p>
    <w:p w14:paraId="4A7BDD5D">
      <w:pPr>
        <w:autoSpaceDE w:val="0"/>
        <w:autoSpaceDN w:val="0"/>
        <w:spacing w:line="360" w:lineRule="auto"/>
        <w:rPr>
          <w:rFonts w:hint="eastAsia" w:ascii="微软雅黑" w:hAnsi="微软雅黑" w:eastAsia="微软雅黑" w:cs="微软雅黑"/>
          <w:kern w:val="0"/>
          <w:sz w:val="28"/>
          <w:szCs w:val="28"/>
          <w:highlight w:val="none"/>
          <w:lang w:val="zh-CN"/>
        </w:rPr>
      </w:pPr>
    </w:p>
    <w:p w14:paraId="68858D13">
      <w:pPr>
        <w:autoSpaceDE w:val="0"/>
        <w:autoSpaceDN w:val="0"/>
        <w:spacing w:line="360" w:lineRule="auto"/>
        <w:ind w:firstLine="480"/>
        <w:rPr>
          <w:rFonts w:hint="eastAsia" w:ascii="微软雅黑" w:hAnsi="微软雅黑" w:eastAsia="微软雅黑" w:cs="微软雅黑"/>
          <w:kern w:val="0"/>
          <w:highlight w:val="none"/>
        </w:rPr>
      </w:pPr>
      <w:r>
        <w:rPr>
          <w:rFonts w:hint="eastAsia" w:ascii="微软雅黑" w:hAnsi="微软雅黑" w:eastAsia="微软雅黑" w:cs="微软雅黑"/>
          <w:spacing w:val="-1"/>
          <w:highlight w:val="none"/>
        </w:rPr>
        <w:t>提供投标人自2021年1</w:t>
      </w:r>
      <w:r>
        <w:rPr>
          <w:rFonts w:hint="eastAsia" w:ascii="微软雅黑" w:hAnsi="微软雅黑" w:eastAsia="微软雅黑" w:cs="微软雅黑"/>
          <w:spacing w:val="-1"/>
          <w:highlight w:val="none"/>
          <w:lang w:val="en-US" w:eastAsia="zh-CN"/>
        </w:rPr>
        <w:t>1</w:t>
      </w:r>
      <w:r>
        <w:rPr>
          <w:rFonts w:hint="eastAsia" w:ascii="微软雅黑" w:hAnsi="微软雅黑" w:eastAsia="微软雅黑" w:cs="微软雅黑"/>
          <w:spacing w:val="-1"/>
          <w:highlight w:val="none"/>
        </w:rPr>
        <w:t>月至投标截止日以来所完成的类似业绩证明材料。类似业绩是指与采购项目在产品类型、使用功能等方面相同或相近的项目。类似业绩提供相关合同书及发票复印件资料，应包含合同首页、标的及金额所在页、签字盖章页。</w:t>
      </w:r>
    </w:p>
    <w:p w14:paraId="29925E45">
      <w:pPr>
        <w:pStyle w:val="24"/>
        <w:spacing w:before="0" w:beforeAutospacing="0" w:after="0" w:afterAutospacing="0" w:line="360" w:lineRule="auto"/>
        <w:outlineLvl w:val="1"/>
        <w:rPr>
          <w:rFonts w:hint="eastAsia" w:ascii="微软雅黑" w:hAnsi="微软雅黑" w:eastAsia="微软雅黑" w:cs="微软雅黑"/>
          <w:b/>
          <w:bCs/>
          <w:kern w:val="2"/>
          <w:sz w:val="36"/>
          <w:szCs w:val="36"/>
          <w:highlight w:val="none"/>
        </w:rPr>
      </w:pPr>
    </w:p>
    <w:p w14:paraId="63E4A485">
      <w:pPr>
        <w:pStyle w:val="25"/>
        <w:spacing w:before="0" w:after="0" w:line="360" w:lineRule="auto"/>
        <w:jc w:val="left"/>
        <w:outlineLvl w:val="1"/>
        <w:rPr>
          <w:rFonts w:hint="eastAsia" w:ascii="微软雅黑" w:hAnsi="微软雅黑" w:eastAsia="微软雅黑" w:cs="微软雅黑"/>
          <w:highlight w:val="none"/>
          <w:lang w:val="zh-CN"/>
        </w:rPr>
      </w:pPr>
    </w:p>
    <w:p w14:paraId="52938EC3">
      <w:pPr>
        <w:pStyle w:val="25"/>
        <w:spacing w:before="0" w:after="0" w:line="360" w:lineRule="auto"/>
        <w:jc w:val="left"/>
        <w:outlineLvl w:val="1"/>
        <w:rPr>
          <w:rFonts w:hint="eastAsia" w:ascii="微软雅黑" w:hAnsi="微软雅黑" w:eastAsia="微软雅黑" w:cs="微软雅黑"/>
          <w:highlight w:val="none"/>
          <w:lang w:val="zh-CN"/>
        </w:rPr>
      </w:pPr>
    </w:p>
    <w:p w14:paraId="5420DB2B">
      <w:pPr>
        <w:spacing w:before="60" w:line="219" w:lineRule="auto"/>
        <w:ind w:left="11"/>
        <w:outlineLvl w:val="0"/>
        <w:rPr>
          <w:rFonts w:ascii="宋体" w:hAnsi="宋体" w:cs="宋体"/>
          <w:b/>
          <w:bCs/>
          <w:spacing w:val="-6"/>
          <w:sz w:val="30"/>
          <w:szCs w:val="30"/>
          <w:highlight w:val="none"/>
        </w:rPr>
      </w:pPr>
    </w:p>
    <w:p w14:paraId="4E626339">
      <w:pPr>
        <w:spacing w:before="60" w:line="219" w:lineRule="auto"/>
        <w:ind w:left="11"/>
        <w:outlineLvl w:val="0"/>
        <w:rPr>
          <w:rFonts w:ascii="宋体" w:hAnsi="宋体" w:cs="宋体"/>
          <w:b/>
          <w:bCs/>
          <w:spacing w:val="-6"/>
          <w:sz w:val="30"/>
          <w:szCs w:val="30"/>
          <w:highlight w:val="none"/>
        </w:rPr>
      </w:pPr>
    </w:p>
    <w:p w14:paraId="1AAA9D7C">
      <w:pPr>
        <w:spacing w:before="60" w:line="219" w:lineRule="auto"/>
        <w:ind w:left="11"/>
        <w:outlineLvl w:val="0"/>
        <w:rPr>
          <w:rFonts w:ascii="宋体" w:hAnsi="宋体" w:cs="宋体"/>
          <w:b/>
          <w:bCs/>
          <w:spacing w:val="-6"/>
          <w:sz w:val="30"/>
          <w:szCs w:val="30"/>
          <w:highlight w:val="none"/>
        </w:rPr>
      </w:pPr>
    </w:p>
    <w:p w14:paraId="40393338">
      <w:pPr>
        <w:spacing w:before="60" w:line="219" w:lineRule="auto"/>
        <w:ind w:left="11"/>
        <w:outlineLvl w:val="0"/>
        <w:rPr>
          <w:rFonts w:ascii="宋体" w:hAnsi="宋体" w:cs="宋体"/>
          <w:b/>
          <w:bCs/>
          <w:spacing w:val="-6"/>
          <w:sz w:val="30"/>
          <w:szCs w:val="30"/>
          <w:highlight w:val="none"/>
        </w:rPr>
      </w:pPr>
    </w:p>
    <w:p w14:paraId="1C021254">
      <w:pPr>
        <w:spacing w:before="60" w:line="219" w:lineRule="auto"/>
        <w:ind w:left="11"/>
        <w:outlineLvl w:val="0"/>
        <w:rPr>
          <w:rFonts w:ascii="宋体" w:hAnsi="宋体" w:cs="宋体"/>
          <w:b/>
          <w:bCs/>
          <w:spacing w:val="-6"/>
          <w:sz w:val="30"/>
          <w:szCs w:val="30"/>
          <w:highlight w:val="none"/>
        </w:rPr>
      </w:pPr>
    </w:p>
    <w:p w14:paraId="2F2EEE82">
      <w:pPr>
        <w:spacing w:before="60" w:line="219" w:lineRule="auto"/>
        <w:ind w:left="11"/>
        <w:outlineLvl w:val="0"/>
        <w:rPr>
          <w:rFonts w:ascii="宋体" w:hAnsi="宋体" w:cs="宋体"/>
          <w:b/>
          <w:bCs/>
          <w:spacing w:val="-6"/>
          <w:sz w:val="30"/>
          <w:szCs w:val="30"/>
          <w:highlight w:val="none"/>
        </w:rPr>
      </w:pPr>
    </w:p>
    <w:p w14:paraId="0FD70CD5">
      <w:pPr>
        <w:spacing w:before="60" w:line="219" w:lineRule="auto"/>
        <w:ind w:left="11"/>
        <w:outlineLvl w:val="0"/>
        <w:rPr>
          <w:rFonts w:ascii="宋体" w:hAnsi="宋体" w:cs="宋体"/>
          <w:b/>
          <w:bCs/>
          <w:spacing w:val="-6"/>
          <w:sz w:val="30"/>
          <w:szCs w:val="30"/>
          <w:highlight w:val="none"/>
        </w:rPr>
      </w:pPr>
    </w:p>
    <w:p w14:paraId="1A38121B">
      <w:pPr>
        <w:pStyle w:val="25"/>
        <w:spacing w:before="0" w:after="0" w:line="360" w:lineRule="auto"/>
        <w:jc w:val="left"/>
        <w:outlineLvl w:val="1"/>
        <w:rPr>
          <w:rFonts w:hint="eastAsia" w:ascii="微软雅黑" w:hAnsi="微软雅黑" w:eastAsia="微软雅黑" w:cs="微软雅黑"/>
          <w:highlight w:val="none"/>
          <w:lang w:val="zh-CN"/>
        </w:rPr>
      </w:pPr>
    </w:p>
    <w:p w14:paraId="0884E7A2">
      <w:pPr>
        <w:autoSpaceDE w:val="0"/>
        <w:autoSpaceDN w:val="0"/>
        <w:spacing w:line="360" w:lineRule="auto"/>
        <w:rPr>
          <w:rFonts w:eastAsia="仿宋"/>
          <w:b/>
          <w:bCs/>
          <w:kern w:val="0"/>
          <w:sz w:val="28"/>
          <w:szCs w:val="28"/>
          <w:highlight w:val="none"/>
          <w:lang w:val="zh-CN"/>
        </w:rPr>
      </w:pPr>
      <w:bookmarkStart w:id="201" w:name="_Toc515908229"/>
      <w:bookmarkStart w:id="202" w:name="_Toc743"/>
    </w:p>
    <w:p w14:paraId="0A72C2E8">
      <w:pPr>
        <w:pStyle w:val="25"/>
        <w:spacing w:before="0" w:after="0" w:line="360" w:lineRule="auto"/>
        <w:jc w:val="left"/>
        <w:outlineLvl w:val="1"/>
        <w:rPr>
          <w:rFonts w:hint="eastAsia" w:ascii="微软雅黑" w:hAnsi="微软雅黑" w:eastAsia="微软雅黑" w:cs="微软雅黑"/>
          <w:highlight w:val="none"/>
        </w:rPr>
      </w:pPr>
      <w:r>
        <w:rPr>
          <w:rFonts w:hint="eastAsia" w:ascii="微软雅黑" w:hAnsi="微软雅黑" w:eastAsia="微软雅黑" w:cs="微软雅黑"/>
          <w:sz w:val="30"/>
          <w:szCs w:val="30"/>
          <w:highlight w:val="none"/>
        </w:rPr>
        <w:br w:type="page"/>
      </w:r>
      <w:bookmarkStart w:id="203" w:name="_Toc13275"/>
      <w:r>
        <w:rPr>
          <w:rFonts w:hint="eastAsia" w:ascii="微软雅黑" w:hAnsi="微软雅黑" w:eastAsia="微软雅黑" w:cs="微软雅黑"/>
          <w:sz w:val="30"/>
          <w:szCs w:val="30"/>
          <w:highlight w:val="none"/>
        </w:rPr>
        <w:t>（21）</w:t>
      </w:r>
      <w:r>
        <w:rPr>
          <w:rFonts w:hint="eastAsia" w:ascii="微软雅黑" w:hAnsi="微软雅黑" w:eastAsia="微软雅黑" w:cs="微软雅黑"/>
          <w:sz w:val="30"/>
          <w:szCs w:val="30"/>
          <w:highlight w:val="none"/>
          <w:lang w:val="zh-CN"/>
        </w:rPr>
        <w:t>投标人认为在其他方面有必要说明的事项</w:t>
      </w:r>
      <w:bookmarkEnd w:id="201"/>
      <w:bookmarkEnd w:id="202"/>
      <w:bookmarkEnd w:id="203"/>
    </w:p>
    <w:p w14:paraId="4372F113">
      <w:pPr>
        <w:autoSpaceDE w:val="0"/>
        <w:autoSpaceDN w:val="0"/>
        <w:spacing w:line="360" w:lineRule="auto"/>
        <w:rPr>
          <w:rFonts w:hint="eastAsia" w:ascii="微软雅黑" w:hAnsi="微软雅黑" w:eastAsia="微软雅黑" w:cs="微软雅黑"/>
          <w:kern w:val="0"/>
          <w:sz w:val="28"/>
          <w:szCs w:val="28"/>
          <w:highlight w:val="none"/>
          <w:lang w:val="zh-CN"/>
        </w:rPr>
      </w:pPr>
    </w:p>
    <w:p w14:paraId="6D1B03A0">
      <w:pPr>
        <w:autoSpaceDE w:val="0"/>
        <w:autoSpaceDN w:val="0"/>
        <w:spacing w:line="360" w:lineRule="auto"/>
        <w:jc w:val="center"/>
        <w:rPr>
          <w:rFonts w:hint="eastAsia" w:ascii="微软雅黑" w:hAnsi="微软雅黑" w:eastAsia="微软雅黑" w:cs="微软雅黑"/>
          <w:b/>
          <w:bCs/>
          <w:kern w:val="0"/>
          <w:sz w:val="36"/>
          <w:szCs w:val="36"/>
          <w:highlight w:val="none"/>
          <w:lang w:val="zh-CN"/>
        </w:rPr>
      </w:pPr>
      <w:r>
        <w:rPr>
          <w:rFonts w:hint="eastAsia" w:ascii="微软雅黑" w:hAnsi="微软雅黑" w:eastAsia="微软雅黑" w:cs="微软雅黑"/>
          <w:b/>
          <w:bCs/>
          <w:kern w:val="0"/>
          <w:sz w:val="28"/>
          <w:szCs w:val="28"/>
          <w:highlight w:val="none"/>
          <w:lang w:val="zh-CN"/>
        </w:rPr>
        <w:t>投标人认为在其他方面有必要说明的事项</w:t>
      </w:r>
    </w:p>
    <w:p w14:paraId="7AD1A21B">
      <w:pPr>
        <w:autoSpaceDE w:val="0"/>
        <w:autoSpaceDN w:val="0"/>
        <w:spacing w:line="360" w:lineRule="auto"/>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格式自定</w:t>
      </w:r>
    </w:p>
    <w:p w14:paraId="0737B893">
      <w:pPr>
        <w:pStyle w:val="25"/>
        <w:spacing w:before="0" w:after="0"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lang w:val="zh-CN"/>
        </w:rPr>
        <w:br w:type="page"/>
      </w:r>
      <w:bookmarkStart w:id="204" w:name="_Toc11309"/>
      <w:bookmarkStart w:id="205" w:name="_Toc18752"/>
      <w:r>
        <w:rPr>
          <w:rFonts w:hint="eastAsia" w:ascii="微软雅黑" w:hAnsi="微软雅黑" w:eastAsia="微软雅黑" w:cs="微软雅黑"/>
          <w:szCs w:val="36"/>
          <w:highlight w:val="none"/>
          <w:lang w:val="zh-CN"/>
        </w:rPr>
        <w:t>第五部分  采购项目要求及技术参数</w:t>
      </w:r>
      <w:bookmarkEnd w:id="204"/>
      <w:bookmarkEnd w:id="205"/>
    </w:p>
    <w:p w14:paraId="07B97353">
      <w:pPr>
        <w:pStyle w:val="25"/>
        <w:spacing w:before="0" w:after="0" w:line="360" w:lineRule="auto"/>
        <w:outlineLvl w:val="1"/>
        <w:rPr>
          <w:rFonts w:hint="eastAsia" w:ascii="微软雅黑" w:hAnsi="微软雅黑" w:eastAsia="微软雅黑" w:cs="微软雅黑"/>
          <w:szCs w:val="36"/>
          <w:highlight w:val="none"/>
        </w:rPr>
      </w:pPr>
      <w:bookmarkStart w:id="206" w:name="_Toc23063"/>
      <w:bookmarkStart w:id="207" w:name="_Toc8389"/>
      <w:bookmarkStart w:id="208" w:name="_Toc81325235"/>
      <w:bookmarkStart w:id="209" w:name="_Toc515908231"/>
      <w:bookmarkStart w:id="210" w:name="_Toc9451"/>
      <w:r>
        <w:rPr>
          <w:rFonts w:hint="eastAsia" w:ascii="微软雅黑" w:hAnsi="微软雅黑" w:eastAsia="微软雅黑" w:cs="微软雅黑"/>
          <w:highlight w:val="none"/>
          <w:lang w:val="zh-CN"/>
        </w:rPr>
        <w:t>（</w:t>
      </w:r>
      <w:r>
        <w:rPr>
          <w:rFonts w:hint="eastAsia" w:ascii="微软雅黑" w:hAnsi="微软雅黑" w:eastAsia="微软雅黑" w:cs="微软雅黑"/>
          <w:highlight w:val="none"/>
        </w:rPr>
        <w:t>一</w:t>
      </w:r>
      <w:r>
        <w:rPr>
          <w:rFonts w:hint="eastAsia" w:ascii="微软雅黑" w:hAnsi="微软雅黑" w:eastAsia="微软雅黑" w:cs="微软雅黑"/>
          <w:highlight w:val="none"/>
          <w:lang w:val="zh-CN"/>
        </w:rPr>
        <w:t>）投标要求</w:t>
      </w:r>
      <w:bookmarkEnd w:id="206"/>
      <w:bookmarkEnd w:id="207"/>
    </w:p>
    <w:p w14:paraId="0B80B05B">
      <w:pPr>
        <w:pStyle w:val="25"/>
        <w:spacing w:before="0" w:after="0" w:line="360" w:lineRule="auto"/>
        <w:jc w:val="left"/>
        <w:outlineLvl w:val="1"/>
        <w:rPr>
          <w:rFonts w:hint="eastAsia" w:ascii="微软雅黑" w:hAnsi="微软雅黑" w:eastAsia="微软雅黑" w:cs="微软雅黑"/>
          <w:highlight w:val="none"/>
          <w:lang w:val="zh-CN"/>
        </w:rPr>
      </w:pPr>
      <w:bookmarkStart w:id="211" w:name="_Toc7809"/>
      <w:bookmarkStart w:id="212" w:name="_Toc4601"/>
      <w:bookmarkStart w:id="213" w:name="_Toc15463"/>
      <w:bookmarkStart w:id="214" w:name="_Toc515908232"/>
      <w:r>
        <w:rPr>
          <w:rFonts w:hint="eastAsia" w:ascii="微软雅黑" w:hAnsi="微软雅黑" w:eastAsia="微软雅黑" w:cs="微软雅黑"/>
          <w:sz w:val="28"/>
          <w:szCs w:val="28"/>
          <w:highlight w:val="none"/>
          <w:lang w:val="zh-CN"/>
        </w:rPr>
        <w:t>1.投标说明</w:t>
      </w:r>
      <w:bookmarkEnd w:id="211"/>
      <w:bookmarkEnd w:id="212"/>
      <w:bookmarkEnd w:id="213"/>
      <w:bookmarkEnd w:id="214"/>
    </w:p>
    <w:p w14:paraId="2B77C907">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1.1</w:t>
      </w:r>
      <w:r>
        <w:rPr>
          <w:rFonts w:hint="eastAsia" w:ascii="微软雅黑" w:hAnsi="微软雅黑" w:eastAsia="微软雅黑" w:cs="微软雅黑"/>
          <w:kern w:val="0"/>
          <w:highlight w:val="none"/>
        </w:rPr>
        <w:t xml:space="preserve"> </w:t>
      </w:r>
      <w:r>
        <w:rPr>
          <w:rFonts w:hint="eastAsia" w:ascii="微软雅黑" w:hAnsi="微软雅黑" w:eastAsia="微软雅黑" w:cs="微软雅黑"/>
          <w:kern w:val="0"/>
          <w:highlight w:val="none"/>
          <w:lang w:val="zh-CN"/>
        </w:rPr>
        <w:t>投标人必须对所投</w:t>
      </w:r>
      <w:r>
        <w:rPr>
          <w:rFonts w:hint="eastAsia" w:ascii="微软雅黑" w:hAnsi="微软雅黑" w:eastAsia="微软雅黑" w:cs="微软雅黑"/>
          <w:kern w:val="0"/>
          <w:highlight w:val="none"/>
        </w:rPr>
        <w:t>项目</w:t>
      </w:r>
      <w:r>
        <w:rPr>
          <w:rFonts w:hint="eastAsia" w:ascii="微软雅黑" w:hAnsi="微软雅黑" w:eastAsia="微软雅黑" w:cs="微软雅黑"/>
          <w:kern w:val="0"/>
          <w:highlight w:val="none"/>
          <w:lang w:val="zh-CN"/>
        </w:rPr>
        <w:t>中的所有内容作为一个整体进行投标，不能拆分或少报。否则，投标无效。</w:t>
      </w:r>
    </w:p>
    <w:p w14:paraId="24D3813D">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1.2</w:t>
      </w:r>
      <w:r>
        <w:rPr>
          <w:rFonts w:hint="eastAsia" w:ascii="微软雅黑" w:hAnsi="微软雅黑" w:eastAsia="微软雅黑" w:cs="微软雅黑"/>
          <w:kern w:val="0"/>
          <w:highlight w:val="none"/>
        </w:rPr>
        <w:t xml:space="preserve"> </w:t>
      </w:r>
      <w:r>
        <w:rPr>
          <w:rFonts w:hint="eastAsia" w:ascii="微软雅黑" w:hAnsi="微软雅黑" w:eastAsia="微软雅黑" w:cs="微软雅黑"/>
          <w:kern w:val="0"/>
          <w:highlight w:val="none"/>
          <w:lang w:val="zh-CN"/>
        </w:rPr>
        <w:t>投标人必须如实填写“技术响应偏离表”，在“投标产品技术参数、指标”栏中列出所投产品的具体技术参数、指标；以采购人需求为最低指标要求，投标人对超出或不满足最低指标要求的指标需列出“＋、-”偏差。</w:t>
      </w:r>
    </w:p>
    <w:p w14:paraId="0B3E8304">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1.</w:t>
      </w:r>
      <w:r>
        <w:rPr>
          <w:rFonts w:hint="eastAsia" w:ascii="微软雅黑" w:hAnsi="微软雅黑" w:eastAsia="微软雅黑" w:cs="微软雅黑"/>
          <w:kern w:val="0"/>
          <w:highlight w:val="none"/>
        </w:rPr>
        <w:t>3</w:t>
      </w:r>
      <w:r>
        <w:rPr>
          <w:rFonts w:hint="eastAsia" w:ascii="微软雅黑" w:hAnsi="微软雅黑" w:eastAsia="微软雅黑" w:cs="微软雅黑"/>
          <w:highlight w:val="none"/>
        </w:rPr>
        <w:t xml:space="preserve"> </w:t>
      </w:r>
      <w:r>
        <w:rPr>
          <w:rFonts w:hint="eastAsia" w:ascii="微软雅黑" w:hAnsi="微软雅黑" w:eastAsia="微软雅黑" w:cs="微软雅黑"/>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2D645186">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rPr>
        <w:t xml:space="preserve">1.4 </w:t>
      </w:r>
      <w:r>
        <w:rPr>
          <w:rFonts w:hint="eastAsia" w:ascii="微软雅黑" w:hAnsi="微软雅黑" w:eastAsia="微软雅黑" w:cs="微软雅黑"/>
          <w:highlight w:val="none"/>
        </w:rPr>
        <w:t>所投产品或其任何一部分不得侵犯专利权、著作权、商标权和工业设计权等知识产权。</w:t>
      </w:r>
    </w:p>
    <w:p w14:paraId="4A77ADF8">
      <w:pPr>
        <w:autoSpaceDE w:val="0"/>
        <w:autoSpaceDN w:val="0"/>
        <w:spacing w:line="360" w:lineRule="auto"/>
        <w:ind w:firstLine="480" w:firstLineChars="20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1.5 项目中标后分包情况：</w:t>
      </w:r>
      <w:r>
        <w:rPr>
          <w:rFonts w:hint="eastAsia" w:ascii="微软雅黑" w:hAnsi="微软雅黑" w:eastAsia="微软雅黑" w:cs="微软雅黑"/>
          <w:kern w:val="0"/>
          <w:highlight w:val="none"/>
          <w:lang w:bidi="ar"/>
        </w:rPr>
        <w:t>不允许</w:t>
      </w:r>
      <w:r>
        <w:rPr>
          <w:rFonts w:hint="eastAsia" w:ascii="微软雅黑" w:hAnsi="微软雅黑" w:eastAsia="微软雅黑" w:cs="微软雅黑"/>
          <w:kern w:val="0"/>
          <w:highlight w:val="none"/>
        </w:rPr>
        <w:t>。</w:t>
      </w:r>
    </w:p>
    <w:p w14:paraId="72D0A59E">
      <w:pPr>
        <w:pStyle w:val="25"/>
        <w:spacing w:before="0" w:after="0" w:line="360" w:lineRule="auto"/>
        <w:jc w:val="left"/>
        <w:outlineLvl w:val="1"/>
        <w:rPr>
          <w:rFonts w:hint="eastAsia" w:ascii="微软雅黑" w:hAnsi="微软雅黑" w:eastAsia="微软雅黑" w:cs="微软雅黑"/>
          <w:highlight w:val="none"/>
          <w:lang w:val="zh-CN"/>
        </w:rPr>
      </w:pPr>
      <w:bookmarkStart w:id="215" w:name="_Toc26125"/>
      <w:bookmarkStart w:id="216" w:name="_Toc515908233"/>
      <w:bookmarkStart w:id="217" w:name="_Toc17348"/>
      <w:bookmarkStart w:id="218" w:name="_Toc30263"/>
      <w:r>
        <w:rPr>
          <w:rFonts w:hint="eastAsia" w:ascii="微软雅黑" w:hAnsi="微软雅黑" w:eastAsia="微软雅黑" w:cs="微软雅黑"/>
          <w:sz w:val="28"/>
          <w:szCs w:val="28"/>
          <w:highlight w:val="none"/>
        </w:rPr>
        <w:t>2.</w:t>
      </w:r>
      <w:bookmarkEnd w:id="215"/>
      <w:bookmarkStart w:id="219" w:name="_Toc1475"/>
      <w:r>
        <w:rPr>
          <w:rFonts w:hint="eastAsia" w:ascii="微软雅黑" w:hAnsi="微软雅黑" w:eastAsia="微软雅黑" w:cs="微软雅黑"/>
          <w:sz w:val="28"/>
          <w:szCs w:val="28"/>
          <w:highlight w:val="none"/>
          <w:lang w:val="zh-CN"/>
        </w:rPr>
        <w:t>重要指标</w:t>
      </w:r>
      <w:bookmarkEnd w:id="216"/>
      <w:bookmarkEnd w:id="217"/>
      <w:bookmarkEnd w:id="218"/>
      <w:bookmarkEnd w:id="219"/>
    </w:p>
    <w:p w14:paraId="7862C500">
      <w:pPr>
        <w:autoSpaceDE w:val="0"/>
        <w:autoSpaceDN w:val="0"/>
        <w:spacing w:line="360" w:lineRule="auto"/>
        <w:ind w:firstLine="480" w:firstLineChars="200"/>
        <w:rPr>
          <w:rFonts w:hint="eastAsia" w:ascii="微软雅黑" w:hAnsi="微软雅黑" w:eastAsia="微软雅黑" w:cs="微软雅黑"/>
          <w:kern w:val="0"/>
          <w:highlight w:val="none"/>
          <w:lang w:val="zh-CN"/>
        </w:rPr>
      </w:pPr>
      <w:bookmarkStart w:id="220" w:name="_Toc18880"/>
      <w:r>
        <w:rPr>
          <w:rFonts w:hint="eastAsia" w:ascii="微软雅黑" w:hAnsi="微软雅黑" w:eastAsia="微软雅黑" w:cs="微软雅黑"/>
          <w:kern w:val="0"/>
          <w:highlight w:val="none"/>
        </w:rPr>
        <w:t>2</w:t>
      </w:r>
      <w:r>
        <w:rPr>
          <w:rFonts w:hint="eastAsia" w:ascii="微软雅黑" w:hAnsi="微软雅黑" w:eastAsia="微软雅黑" w:cs="微软雅黑"/>
          <w:kern w:val="0"/>
          <w:highlight w:val="none"/>
          <w:lang w:val="zh-CN"/>
        </w:rPr>
        <w:t>.1</w:t>
      </w:r>
      <w:r>
        <w:rPr>
          <w:rFonts w:hint="eastAsia" w:ascii="微软雅黑" w:hAnsi="微软雅黑" w:eastAsia="微软雅黑" w:cs="微软雅黑"/>
          <w:kern w:val="0"/>
          <w:highlight w:val="none"/>
        </w:rPr>
        <w:t xml:space="preserve"> </w:t>
      </w:r>
      <w:r>
        <w:rPr>
          <w:rFonts w:hint="eastAsia" w:ascii="微软雅黑" w:hAnsi="微软雅黑" w:eastAsia="微软雅黑" w:cs="微软雅黑"/>
          <w:kern w:val="0"/>
          <w:highlight w:val="none"/>
          <w:lang w:val="zh-CN"/>
        </w:rPr>
        <w:t>“技术参数”中用“★”标注的技术参数、 指标，必须完全响应，必须按照招标文件要求提供相关证明材料， 除技术参数、 指标中特别指定的技术支持资</w:t>
      </w:r>
    </w:p>
    <w:p w14:paraId="3367ACAD">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料以外，其余“★”标注的技术参数、 指标的技术支持资料均为检测报告。否则，</w:t>
      </w:r>
    </w:p>
    <w:p w14:paraId="72F38476">
      <w:pPr>
        <w:autoSpaceDE w:val="0"/>
        <w:autoSpaceDN w:val="0"/>
        <w:spacing w:line="360" w:lineRule="auto"/>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lang w:val="zh-CN"/>
        </w:rPr>
        <w:t>投标无效。“技术参数”中用“▲”标注的技术参数、 指标，除技术参数、指标中特别指定的技术支持资料以外，其余“ ▲”标注的技术参数、 指标的技术支持资料均为检测报告。否则，按技术负偏离处理。</w:t>
      </w:r>
    </w:p>
    <w:p w14:paraId="278036A2">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rPr>
        <w:t>2</w:t>
      </w:r>
      <w:r>
        <w:rPr>
          <w:rFonts w:hint="eastAsia" w:ascii="微软雅黑" w:hAnsi="微软雅黑" w:eastAsia="微软雅黑" w:cs="微软雅黑"/>
          <w:kern w:val="0"/>
          <w:highlight w:val="none"/>
          <w:lang w:val="zh-CN"/>
        </w:rPr>
        <w:t>.2</w:t>
      </w:r>
      <w:r>
        <w:rPr>
          <w:rFonts w:hint="eastAsia" w:ascii="微软雅黑" w:hAnsi="微软雅黑" w:eastAsia="微软雅黑" w:cs="微软雅黑"/>
          <w:kern w:val="0"/>
          <w:highlight w:val="none"/>
        </w:rPr>
        <w:t xml:space="preserve"> </w:t>
      </w:r>
      <w:r>
        <w:rPr>
          <w:rFonts w:hint="eastAsia" w:ascii="微软雅黑" w:hAnsi="微软雅黑" w:eastAsia="微软雅黑" w:cs="微软雅黑"/>
          <w:kern w:val="0"/>
          <w:highlight w:val="none"/>
          <w:lang w:val="zh-CN"/>
        </w:rPr>
        <w:t>招标文件中凡需与原有设备、系统并机、兼容、匹配等要求的，请主动和采购人联系，取得原有设备、系统相关资料。若有招标文件未提及或变更内容的，请及时与采购代理机构联系。</w:t>
      </w:r>
    </w:p>
    <w:p w14:paraId="78A3525A">
      <w:pPr>
        <w:autoSpaceDE w:val="0"/>
        <w:autoSpaceDN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kern w:val="0"/>
          <w:highlight w:val="none"/>
        </w:rPr>
        <w:t>2</w:t>
      </w:r>
      <w:r>
        <w:rPr>
          <w:rFonts w:hint="eastAsia" w:ascii="微软雅黑" w:hAnsi="微软雅黑" w:eastAsia="微软雅黑" w:cs="微软雅黑"/>
          <w:kern w:val="0"/>
          <w:highlight w:val="none"/>
          <w:lang w:val="zh-CN"/>
        </w:rPr>
        <w:t>.3</w:t>
      </w:r>
      <w:r>
        <w:rPr>
          <w:rFonts w:hint="eastAsia" w:ascii="微软雅黑" w:hAnsi="微软雅黑" w:eastAsia="微软雅黑" w:cs="微软雅黑"/>
          <w:kern w:val="0"/>
          <w:highlight w:val="none"/>
        </w:rPr>
        <w:t xml:space="preserve"> </w:t>
      </w:r>
      <w:r>
        <w:rPr>
          <w:rFonts w:hint="eastAsia" w:ascii="微软雅黑" w:hAnsi="微软雅黑" w:eastAsia="微软雅黑" w:cs="微软雅黑"/>
          <w:kern w:val="0"/>
          <w:highlight w:val="none"/>
          <w:lang w:val="zh-CN"/>
        </w:rPr>
        <w:t>技术参数中除注明签订合同时提供</w:t>
      </w:r>
      <w:r>
        <w:rPr>
          <w:rFonts w:hint="eastAsia" w:ascii="微软雅黑" w:hAnsi="微软雅黑" w:eastAsia="微软雅黑" w:cs="微软雅黑"/>
          <w:highlight w:val="none"/>
        </w:rPr>
        <w:t>的相关授权、服务承诺等资料以外，其余相关资料在投标时必须附在投标文件中。</w:t>
      </w:r>
    </w:p>
    <w:p w14:paraId="68DC6A35">
      <w:pPr>
        <w:pStyle w:val="25"/>
        <w:spacing w:before="0" w:after="0" w:line="360" w:lineRule="auto"/>
        <w:jc w:val="left"/>
        <w:outlineLvl w:val="1"/>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3.供货范围</w:t>
      </w:r>
    </w:p>
    <w:p w14:paraId="76A7B613">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rPr>
        <w:t>3.1供货范围：招标文件采购一览表中的货物及货物的包装、运输、保管、安装、调试、检测、验收、培训、售后服务等。</w:t>
      </w:r>
    </w:p>
    <w:p w14:paraId="699B152A">
      <w:pPr>
        <w:autoSpaceDE w:val="0"/>
        <w:autoSpaceDN w:val="0"/>
        <w:spacing w:line="360" w:lineRule="auto"/>
        <w:ind w:firstLine="480" w:firstLineChars="200"/>
        <w:rPr>
          <w:rFonts w:hint="eastAsia" w:ascii="微软雅黑" w:hAnsi="微软雅黑" w:eastAsia="微软雅黑" w:cs="微软雅黑"/>
          <w:kern w:val="0"/>
          <w:highlight w:val="none"/>
          <w:lang w:val="zh-CN"/>
        </w:rPr>
      </w:pPr>
      <w:r>
        <w:rPr>
          <w:rFonts w:hint="eastAsia" w:ascii="微软雅黑" w:hAnsi="微软雅黑" w:eastAsia="微软雅黑" w:cs="微软雅黑"/>
          <w:kern w:val="0"/>
          <w:highlight w:val="none"/>
        </w:rPr>
        <w:t>3.2附件及零配件（包括专用工具）、备品备件的要求：提供能正常使用的附件、备品备件及采购内容中要求提供的零配件和备品备件等（写明制造商名称、品牌型号、价格）。</w:t>
      </w:r>
    </w:p>
    <w:p w14:paraId="4FAC16E6">
      <w:pPr>
        <w:autoSpaceDE w:val="0"/>
        <w:autoSpaceDN w:val="0"/>
        <w:spacing w:line="360" w:lineRule="auto"/>
        <w:ind w:firstLine="480" w:firstLineChars="200"/>
        <w:rPr>
          <w:rFonts w:ascii="微软雅黑" w:hAnsi="微软雅黑" w:eastAsia="微软雅黑" w:cs="微软雅黑"/>
          <w:kern w:val="0"/>
          <w:highlight w:val="none"/>
          <w:lang w:val="zh-CN"/>
        </w:rPr>
        <w:sectPr>
          <w:footerReference r:id="rId5" w:type="default"/>
          <w:pgSz w:w="12242" w:h="15842"/>
          <w:pgMar w:top="1440" w:right="1800" w:bottom="1440" w:left="1800" w:header="851" w:footer="794" w:gutter="0"/>
          <w:pgBorders>
            <w:top w:val="none" w:sz="0" w:space="0"/>
            <w:left w:val="none" w:sz="0" w:space="0"/>
            <w:bottom w:val="none" w:sz="0" w:space="0"/>
            <w:right w:val="none" w:sz="0" w:space="0"/>
          </w:pgBorders>
          <w:cols w:space="720" w:num="1"/>
          <w:docGrid w:type="lines" w:linePitch="312" w:charSpace="0"/>
        </w:sectPr>
      </w:pPr>
    </w:p>
    <w:p w14:paraId="5664293C">
      <w:pPr>
        <w:pStyle w:val="11"/>
        <w:rPr>
          <w:rFonts w:hint="eastAsia"/>
          <w:highlight w:val="none"/>
        </w:rPr>
      </w:pPr>
    </w:p>
    <w:bookmarkEnd w:id="220"/>
    <w:p w14:paraId="536AFA52">
      <w:pPr>
        <w:pStyle w:val="25"/>
        <w:numPr>
          <w:ilvl w:val="0"/>
          <w:numId w:val="11"/>
        </w:numPr>
        <w:spacing w:before="0" w:after="0" w:line="360" w:lineRule="auto"/>
        <w:outlineLvl w:val="1"/>
        <w:rPr>
          <w:rFonts w:hint="eastAsia" w:ascii="微软雅黑" w:hAnsi="微软雅黑" w:eastAsia="微软雅黑" w:cs="微软雅黑"/>
          <w:highlight w:val="none"/>
          <w:lang w:val="zh-CN"/>
        </w:rPr>
      </w:pPr>
      <w:bookmarkStart w:id="221" w:name="_Toc25906"/>
      <w:bookmarkStart w:id="222" w:name="_Toc4616"/>
      <w:r>
        <w:rPr>
          <w:rFonts w:hint="eastAsia" w:ascii="微软雅黑" w:hAnsi="微软雅黑" w:eastAsia="微软雅黑" w:cs="微软雅黑"/>
          <w:highlight w:val="none"/>
          <w:lang w:val="zh-CN"/>
        </w:rPr>
        <w:t>采购</w:t>
      </w:r>
      <w:bookmarkEnd w:id="208"/>
      <w:bookmarkEnd w:id="221"/>
      <w:bookmarkEnd w:id="222"/>
      <w:r>
        <w:rPr>
          <w:rFonts w:hint="eastAsia" w:ascii="微软雅黑" w:hAnsi="微软雅黑" w:eastAsia="微软雅黑" w:cs="微软雅黑"/>
          <w:highlight w:val="none"/>
          <w:lang w:val="zh-CN"/>
        </w:rPr>
        <w:t>内容清单</w:t>
      </w:r>
      <w:bookmarkEnd w:id="209"/>
      <w:bookmarkEnd w:id="210"/>
    </w:p>
    <w:p w14:paraId="56C2B410">
      <w:pPr>
        <w:numPr>
          <w:ilvl w:val="0"/>
          <w:numId w:val="0"/>
        </w:numPr>
        <w:rPr>
          <w:rFonts w:hint="eastAsia"/>
          <w:highlight w:val="none"/>
          <w:lang w:val="zh-CN"/>
        </w:rPr>
      </w:pPr>
    </w:p>
    <w:tbl>
      <w:tblPr>
        <w:tblStyle w:val="26"/>
        <w:tblW w:w="15172" w:type="dxa"/>
        <w:tblInd w:w="0" w:type="dxa"/>
        <w:tblLayout w:type="fixed"/>
        <w:tblCellMar>
          <w:top w:w="0" w:type="dxa"/>
          <w:left w:w="108" w:type="dxa"/>
          <w:bottom w:w="0" w:type="dxa"/>
          <w:right w:w="108" w:type="dxa"/>
        </w:tblCellMar>
      </w:tblPr>
      <w:tblGrid>
        <w:gridCol w:w="1192"/>
        <w:gridCol w:w="1364"/>
        <w:gridCol w:w="2352"/>
        <w:gridCol w:w="1419"/>
        <w:gridCol w:w="1007"/>
        <w:gridCol w:w="1040"/>
        <w:gridCol w:w="1420"/>
        <w:gridCol w:w="1603"/>
        <w:gridCol w:w="3775"/>
      </w:tblGrid>
      <w:tr w14:paraId="7C307721">
        <w:tblPrEx>
          <w:tblCellMar>
            <w:top w:w="0" w:type="dxa"/>
            <w:left w:w="108" w:type="dxa"/>
            <w:bottom w:w="0" w:type="dxa"/>
            <w:right w:w="108" w:type="dxa"/>
          </w:tblCellMar>
        </w:tblPrEx>
        <w:trPr>
          <w:trHeight w:val="1246" w:hRule="atLeast"/>
        </w:trPr>
        <w:tc>
          <w:tcPr>
            <w:tcW w:w="1192" w:type="dxa"/>
            <w:tcBorders>
              <w:top w:val="single" w:color="auto" w:sz="4" w:space="0"/>
              <w:left w:val="single" w:color="auto" w:sz="4" w:space="0"/>
              <w:bottom w:val="single" w:color="auto" w:sz="4" w:space="0"/>
              <w:right w:val="single" w:color="auto" w:sz="4" w:space="0"/>
            </w:tcBorders>
            <w:noWrap w:val="0"/>
            <w:vAlign w:val="center"/>
          </w:tcPr>
          <w:p w14:paraId="713040D3">
            <w:pPr>
              <w:widowControl/>
              <w:jc w:val="center"/>
              <w:rPr>
                <w:rFonts w:hint="eastAsia" w:ascii="微软雅黑" w:hAnsi="微软雅黑" w:eastAsia="微软雅黑" w:cs="微软雅黑"/>
                <w:b/>
                <w:bCs/>
                <w:kern w:val="0"/>
                <w:highlight w:val="none"/>
              </w:rPr>
            </w:pPr>
            <w:bookmarkStart w:id="223" w:name="_Toc515908235"/>
            <w:bookmarkStart w:id="224" w:name="_Toc28576"/>
            <w:r>
              <w:rPr>
                <w:rFonts w:hint="eastAsia" w:ascii="微软雅黑" w:hAnsi="微软雅黑" w:eastAsia="微软雅黑" w:cs="微软雅黑"/>
                <w:b/>
                <w:bCs/>
                <w:kern w:val="0"/>
                <w:highlight w:val="none"/>
              </w:rPr>
              <w:t>分包情况</w:t>
            </w:r>
          </w:p>
        </w:tc>
        <w:tc>
          <w:tcPr>
            <w:tcW w:w="1364" w:type="dxa"/>
            <w:tcBorders>
              <w:top w:val="single" w:color="auto" w:sz="4" w:space="0"/>
              <w:left w:val="nil"/>
              <w:bottom w:val="single" w:color="auto" w:sz="4" w:space="0"/>
              <w:right w:val="single" w:color="auto" w:sz="4" w:space="0"/>
            </w:tcBorders>
            <w:noWrap w:val="0"/>
            <w:vAlign w:val="center"/>
          </w:tcPr>
          <w:p w14:paraId="4C90857F">
            <w:pPr>
              <w:widowControl/>
              <w:jc w:val="center"/>
              <w:rPr>
                <w:rFonts w:hint="eastAsia" w:ascii="微软雅黑" w:hAnsi="微软雅黑" w:eastAsia="微软雅黑" w:cs="微软雅黑"/>
                <w:b/>
                <w:bCs/>
                <w:highlight w:val="none"/>
                <w:lang w:val="zh-CN"/>
              </w:rPr>
            </w:pPr>
            <w:r>
              <w:rPr>
                <w:rFonts w:hint="eastAsia" w:ascii="微软雅黑" w:hAnsi="微软雅黑" w:eastAsia="微软雅黑" w:cs="微软雅黑"/>
                <w:b/>
                <w:bCs/>
                <w:highlight w:val="none"/>
                <w:lang w:val="zh-CN"/>
              </w:rPr>
              <w:t>采购预算、最高限价</w:t>
            </w:r>
          </w:p>
          <w:p w14:paraId="04BA6262">
            <w:pPr>
              <w:widowControl/>
              <w:jc w:val="center"/>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w:t>
            </w:r>
            <w:r>
              <w:rPr>
                <w:rFonts w:hint="eastAsia" w:ascii="微软雅黑" w:hAnsi="微软雅黑" w:eastAsia="微软雅黑" w:cs="微软雅黑"/>
                <w:b/>
                <w:bCs/>
                <w:kern w:val="0"/>
                <w:highlight w:val="none"/>
                <w:lang w:val="en-US" w:eastAsia="zh-CN"/>
              </w:rPr>
              <w:t>万</w:t>
            </w:r>
            <w:r>
              <w:rPr>
                <w:rFonts w:hint="eastAsia" w:ascii="微软雅黑" w:hAnsi="微软雅黑" w:eastAsia="微软雅黑" w:cs="微软雅黑"/>
                <w:b/>
                <w:bCs/>
                <w:kern w:val="0"/>
                <w:highlight w:val="none"/>
              </w:rPr>
              <w:t>元）</w:t>
            </w:r>
          </w:p>
        </w:tc>
        <w:tc>
          <w:tcPr>
            <w:tcW w:w="2352" w:type="dxa"/>
            <w:tcBorders>
              <w:top w:val="single" w:color="auto" w:sz="4" w:space="0"/>
              <w:left w:val="nil"/>
              <w:bottom w:val="single" w:color="auto" w:sz="4" w:space="0"/>
              <w:right w:val="single" w:color="auto" w:sz="4" w:space="0"/>
            </w:tcBorders>
            <w:noWrap w:val="0"/>
            <w:vAlign w:val="center"/>
          </w:tcPr>
          <w:p w14:paraId="4B732D3B">
            <w:pPr>
              <w:widowControl/>
              <w:jc w:val="center"/>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采购内容</w:t>
            </w:r>
          </w:p>
        </w:tc>
        <w:tc>
          <w:tcPr>
            <w:tcW w:w="1419" w:type="dxa"/>
            <w:tcBorders>
              <w:top w:val="single" w:color="auto" w:sz="4" w:space="0"/>
              <w:left w:val="nil"/>
              <w:bottom w:val="single" w:color="auto" w:sz="4" w:space="0"/>
              <w:right w:val="single" w:color="auto" w:sz="4" w:space="0"/>
            </w:tcBorders>
            <w:noWrap w:val="0"/>
            <w:vAlign w:val="center"/>
          </w:tcPr>
          <w:p w14:paraId="0D1C1BE6">
            <w:pPr>
              <w:widowControl/>
              <w:jc w:val="center"/>
              <w:rPr>
                <w:rFonts w:hint="eastAsia" w:ascii="微软雅黑" w:hAnsi="微软雅黑" w:eastAsia="微软雅黑" w:cs="微软雅黑"/>
                <w:highlight w:val="none"/>
              </w:rPr>
            </w:pPr>
            <w:r>
              <w:rPr>
                <w:rFonts w:hint="eastAsia" w:ascii="微软雅黑" w:hAnsi="微软雅黑" w:eastAsia="微软雅黑" w:cs="微软雅黑"/>
                <w:b/>
                <w:bCs/>
                <w:kern w:val="0"/>
                <w:highlight w:val="none"/>
              </w:rPr>
              <w:t>预算单价限价（</w:t>
            </w:r>
            <w:r>
              <w:rPr>
                <w:rFonts w:hint="eastAsia" w:ascii="微软雅黑" w:hAnsi="微软雅黑" w:eastAsia="微软雅黑" w:cs="微软雅黑"/>
                <w:b/>
                <w:bCs/>
                <w:kern w:val="0"/>
                <w:highlight w:val="none"/>
                <w:lang w:val="en-US" w:eastAsia="zh-CN"/>
              </w:rPr>
              <w:t>万</w:t>
            </w:r>
            <w:r>
              <w:rPr>
                <w:rFonts w:hint="eastAsia" w:ascii="微软雅黑" w:hAnsi="微软雅黑" w:eastAsia="微软雅黑" w:cs="微软雅黑"/>
                <w:b/>
                <w:bCs/>
                <w:kern w:val="0"/>
                <w:highlight w:val="none"/>
              </w:rPr>
              <w:t>元）</w:t>
            </w:r>
          </w:p>
        </w:tc>
        <w:tc>
          <w:tcPr>
            <w:tcW w:w="1007" w:type="dxa"/>
            <w:tcBorders>
              <w:top w:val="single" w:color="auto" w:sz="4" w:space="0"/>
              <w:left w:val="nil"/>
              <w:bottom w:val="single" w:color="auto" w:sz="4" w:space="0"/>
              <w:right w:val="single" w:color="auto" w:sz="4" w:space="0"/>
            </w:tcBorders>
            <w:noWrap w:val="0"/>
            <w:vAlign w:val="center"/>
          </w:tcPr>
          <w:p w14:paraId="72DF13EA">
            <w:pPr>
              <w:widowControl/>
              <w:jc w:val="center"/>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数量</w:t>
            </w:r>
          </w:p>
        </w:tc>
        <w:tc>
          <w:tcPr>
            <w:tcW w:w="1040" w:type="dxa"/>
            <w:tcBorders>
              <w:top w:val="single" w:color="auto" w:sz="4" w:space="0"/>
              <w:left w:val="nil"/>
              <w:bottom w:val="single" w:color="auto" w:sz="4" w:space="0"/>
              <w:right w:val="single" w:color="auto" w:sz="4" w:space="0"/>
            </w:tcBorders>
            <w:noWrap w:val="0"/>
            <w:vAlign w:val="center"/>
          </w:tcPr>
          <w:p w14:paraId="633928B2">
            <w:pPr>
              <w:widowControl/>
              <w:jc w:val="center"/>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单位</w:t>
            </w:r>
          </w:p>
        </w:tc>
        <w:tc>
          <w:tcPr>
            <w:tcW w:w="1420" w:type="dxa"/>
            <w:tcBorders>
              <w:top w:val="single" w:color="auto" w:sz="4" w:space="0"/>
              <w:left w:val="nil"/>
              <w:bottom w:val="single" w:color="auto" w:sz="4" w:space="0"/>
              <w:right w:val="single" w:color="auto" w:sz="4" w:space="0"/>
            </w:tcBorders>
            <w:noWrap w:val="0"/>
            <w:vAlign w:val="center"/>
          </w:tcPr>
          <w:p w14:paraId="237ED2C0">
            <w:pPr>
              <w:widowControl/>
              <w:jc w:val="center"/>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小计最高限价（</w:t>
            </w:r>
            <w:r>
              <w:rPr>
                <w:rFonts w:hint="eastAsia" w:ascii="微软雅黑" w:hAnsi="微软雅黑" w:eastAsia="微软雅黑" w:cs="微软雅黑"/>
                <w:b/>
                <w:bCs/>
                <w:kern w:val="0"/>
                <w:highlight w:val="none"/>
                <w:lang w:val="en-US" w:eastAsia="zh-CN"/>
              </w:rPr>
              <w:t>万</w:t>
            </w:r>
            <w:r>
              <w:rPr>
                <w:rFonts w:hint="eastAsia" w:ascii="微软雅黑" w:hAnsi="微软雅黑" w:eastAsia="微软雅黑" w:cs="微软雅黑"/>
                <w:b/>
                <w:bCs/>
                <w:kern w:val="0"/>
                <w:highlight w:val="none"/>
              </w:rPr>
              <w:t>元）</w:t>
            </w:r>
          </w:p>
        </w:tc>
        <w:tc>
          <w:tcPr>
            <w:tcW w:w="1603" w:type="dxa"/>
            <w:tcBorders>
              <w:top w:val="single" w:color="auto" w:sz="4" w:space="0"/>
              <w:left w:val="nil"/>
              <w:bottom w:val="single" w:color="auto" w:sz="4" w:space="0"/>
              <w:right w:val="single" w:color="auto" w:sz="4" w:space="0"/>
            </w:tcBorders>
            <w:noWrap w:val="0"/>
            <w:vAlign w:val="center"/>
          </w:tcPr>
          <w:p w14:paraId="718BE682">
            <w:pPr>
              <w:widowControl/>
              <w:jc w:val="center"/>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核心产品</w:t>
            </w:r>
          </w:p>
        </w:tc>
        <w:tc>
          <w:tcPr>
            <w:tcW w:w="3775" w:type="dxa"/>
            <w:tcBorders>
              <w:top w:val="single" w:color="auto" w:sz="4" w:space="0"/>
              <w:left w:val="nil"/>
              <w:bottom w:val="single" w:color="auto" w:sz="4" w:space="0"/>
              <w:right w:val="single" w:color="auto" w:sz="4" w:space="0"/>
            </w:tcBorders>
            <w:noWrap w:val="0"/>
            <w:vAlign w:val="center"/>
          </w:tcPr>
          <w:p w14:paraId="34D16E6A">
            <w:pPr>
              <w:widowControl/>
              <w:jc w:val="center"/>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是否提供样品</w:t>
            </w:r>
          </w:p>
        </w:tc>
      </w:tr>
      <w:tr w14:paraId="6CACF111">
        <w:tblPrEx>
          <w:tblCellMar>
            <w:top w:w="0" w:type="dxa"/>
            <w:left w:w="108" w:type="dxa"/>
            <w:bottom w:w="0" w:type="dxa"/>
            <w:right w:w="108" w:type="dxa"/>
          </w:tblCellMar>
        </w:tblPrEx>
        <w:trPr>
          <w:trHeight w:val="549" w:hRule="atLeast"/>
        </w:trPr>
        <w:tc>
          <w:tcPr>
            <w:tcW w:w="1192" w:type="dxa"/>
            <w:vMerge w:val="restart"/>
            <w:tcBorders>
              <w:top w:val="single" w:color="auto" w:sz="4" w:space="0"/>
              <w:left w:val="single" w:color="auto" w:sz="4" w:space="0"/>
              <w:right w:val="single" w:color="auto" w:sz="4" w:space="0"/>
            </w:tcBorders>
            <w:noWrap w:val="0"/>
            <w:vAlign w:val="center"/>
          </w:tcPr>
          <w:p w14:paraId="4525F8A6">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包1</w:t>
            </w:r>
          </w:p>
          <w:p w14:paraId="288103F0">
            <w:pPr>
              <w:widowControl/>
              <w:jc w:val="center"/>
              <w:rPr>
                <w:rFonts w:hint="eastAsia" w:ascii="微软雅黑" w:hAnsi="微软雅黑" w:eastAsia="微软雅黑" w:cs="微软雅黑"/>
                <w:b w:val="0"/>
                <w:bCs w:val="0"/>
                <w:kern w:val="0"/>
                <w:sz w:val="24"/>
                <w:szCs w:val="24"/>
                <w:highlight w:val="none"/>
              </w:rPr>
            </w:pPr>
          </w:p>
        </w:tc>
        <w:tc>
          <w:tcPr>
            <w:tcW w:w="1364" w:type="dxa"/>
            <w:vMerge w:val="restart"/>
            <w:tcBorders>
              <w:top w:val="single" w:color="auto" w:sz="4" w:space="0"/>
              <w:left w:val="single" w:color="auto" w:sz="4" w:space="0"/>
              <w:right w:val="single" w:color="auto" w:sz="4" w:space="0"/>
            </w:tcBorders>
            <w:noWrap w:val="0"/>
            <w:vAlign w:val="center"/>
          </w:tcPr>
          <w:p w14:paraId="6C76AB09">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lang w:val="en-US" w:eastAsia="zh-CN"/>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182.225</w:t>
            </w:r>
          </w:p>
        </w:tc>
        <w:tc>
          <w:tcPr>
            <w:tcW w:w="2352" w:type="dxa"/>
            <w:tcBorders>
              <w:top w:val="nil"/>
              <w:left w:val="nil"/>
              <w:bottom w:val="single" w:color="auto" w:sz="4" w:space="0"/>
              <w:right w:val="single" w:color="auto" w:sz="4" w:space="0"/>
            </w:tcBorders>
            <w:noWrap w:val="0"/>
            <w:vAlign w:val="center"/>
          </w:tcPr>
          <w:p w14:paraId="42CC6220">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便携式推车</w:t>
            </w:r>
          </w:p>
        </w:tc>
        <w:tc>
          <w:tcPr>
            <w:tcW w:w="1419" w:type="dxa"/>
            <w:tcBorders>
              <w:top w:val="nil"/>
              <w:left w:val="nil"/>
              <w:bottom w:val="single" w:color="auto" w:sz="4" w:space="0"/>
              <w:right w:val="single" w:color="auto" w:sz="4" w:space="0"/>
            </w:tcBorders>
            <w:noWrap w:val="0"/>
            <w:vAlign w:val="center"/>
          </w:tcPr>
          <w:p w14:paraId="170BAD3B">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lang w:bidi="ar"/>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0.725</w:t>
            </w:r>
          </w:p>
        </w:tc>
        <w:tc>
          <w:tcPr>
            <w:tcW w:w="1007" w:type="dxa"/>
            <w:tcBorders>
              <w:top w:val="nil"/>
              <w:left w:val="nil"/>
              <w:bottom w:val="single" w:color="auto" w:sz="4" w:space="0"/>
              <w:right w:val="single" w:color="auto" w:sz="4" w:space="0"/>
            </w:tcBorders>
            <w:noWrap w:val="0"/>
            <w:vAlign w:val="center"/>
          </w:tcPr>
          <w:p w14:paraId="7930AD48">
            <w:pPr>
              <w:widowControl/>
              <w:jc w:val="center"/>
              <w:rPr>
                <w:rFonts w:hint="eastAsia" w:ascii="微软雅黑" w:hAnsi="微软雅黑" w:eastAsia="微软雅黑" w:cs="微软雅黑"/>
                <w:b w:val="0"/>
                <w:bCs w:val="0"/>
                <w:kern w:val="0"/>
                <w:sz w:val="24"/>
                <w:szCs w:val="24"/>
                <w:highlight w:val="none"/>
                <w:lang w:val="en-US" w:eastAsia="zh-CN"/>
              </w:rPr>
            </w:pPr>
            <w:r>
              <w:rPr>
                <w:rFonts w:hint="eastAsia" w:ascii="微软雅黑" w:hAnsi="微软雅黑" w:eastAsia="微软雅黑" w:cs="微软雅黑"/>
                <w:b w:val="0"/>
                <w:bCs w:val="0"/>
                <w:kern w:val="0"/>
                <w:sz w:val="24"/>
                <w:szCs w:val="24"/>
                <w:highlight w:val="none"/>
                <w:lang w:val="en-US" w:eastAsia="zh-CN"/>
              </w:rPr>
              <w:t>35</w:t>
            </w:r>
          </w:p>
        </w:tc>
        <w:tc>
          <w:tcPr>
            <w:tcW w:w="1040" w:type="dxa"/>
            <w:tcBorders>
              <w:top w:val="nil"/>
              <w:left w:val="nil"/>
              <w:bottom w:val="single" w:color="auto" w:sz="4" w:space="0"/>
              <w:right w:val="single" w:color="auto" w:sz="4" w:space="0"/>
            </w:tcBorders>
            <w:noWrap w:val="0"/>
            <w:vAlign w:val="center"/>
          </w:tcPr>
          <w:p w14:paraId="2557E2C3">
            <w:pPr>
              <w:widowControl/>
              <w:jc w:val="center"/>
              <w:rPr>
                <w:rFonts w:hint="eastAsia" w:ascii="微软雅黑" w:hAnsi="微软雅黑" w:eastAsia="微软雅黑" w:cs="微软雅黑"/>
                <w:b w:val="0"/>
                <w:bCs w:val="0"/>
                <w:kern w:val="0"/>
                <w:sz w:val="24"/>
                <w:szCs w:val="24"/>
                <w:highlight w:val="none"/>
                <w:lang w:eastAsia="zh-CN"/>
              </w:rPr>
            </w:pPr>
            <w:r>
              <w:rPr>
                <w:rFonts w:hint="eastAsia" w:ascii="微软雅黑" w:hAnsi="微软雅黑" w:eastAsia="微软雅黑" w:cs="微软雅黑"/>
                <w:b w:val="0"/>
                <w:bCs w:val="0"/>
                <w:kern w:val="0"/>
                <w:sz w:val="24"/>
                <w:szCs w:val="24"/>
                <w:highlight w:val="none"/>
                <w:lang w:val="en-US" w:eastAsia="zh-CN"/>
              </w:rPr>
              <w:t>个</w:t>
            </w:r>
          </w:p>
        </w:tc>
        <w:tc>
          <w:tcPr>
            <w:tcW w:w="1420" w:type="dxa"/>
            <w:tcBorders>
              <w:top w:val="nil"/>
              <w:left w:val="nil"/>
              <w:bottom w:val="single" w:color="auto" w:sz="4" w:space="0"/>
              <w:right w:val="single" w:color="auto" w:sz="4" w:space="0"/>
            </w:tcBorders>
            <w:noWrap w:val="0"/>
            <w:vAlign w:val="center"/>
          </w:tcPr>
          <w:p w14:paraId="48E604E6">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25.375</w:t>
            </w:r>
          </w:p>
        </w:tc>
        <w:tc>
          <w:tcPr>
            <w:tcW w:w="1603" w:type="dxa"/>
            <w:vMerge w:val="restart"/>
            <w:tcBorders>
              <w:top w:val="nil"/>
              <w:left w:val="single" w:color="auto" w:sz="4" w:space="0"/>
              <w:right w:val="single" w:color="auto" w:sz="4" w:space="0"/>
            </w:tcBorders>
            <w:noWrap w:val="0"/>
            <w:vAlign w:val="center"/>
          </w:tcPr>
          <w:p w14:paraId="533D0E67">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空呼气瓶</w:t>
            </w:r>
          </w:p>
        </w:tc>
        <w:tc>
          <w:tcPr>
            <w:tcW w:w="3775" w:type="dxa"/>
            <w:tcBorders>
              <w:top w:val="nil"/>
              <w:left w:val="single" w:color="auto" w:sz="4" w:space="0"/>
              <w:bottom w:val="single" w:color="auto" w:sz="4" w:space="0"/>
              <w:right w:val="single" w:color="auto" w:sz="4" w:space="0"/>
            </w:tcBorders>
            <w:noWrap w:val="0"/>
            <w:vAlign w:val="center"/>
          </w:tcPr>
          <w:p w14:paraId="7B24198A">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否</w:t>
            </w:r>
          </w:p>
        </w:tc>
      </w:tr>
      <w:tr w14:paraId="7F437D19">
        <w:tblPrEx>
          <w:tblCellMar>
            <w:top w:w="0" w:type="dxa"/>
            <w:left w:w="108" w:type="dxa"/>
            <w:bottom w:w="0" w:type="dxa"/>
            <w:right w:w="108" w:type="dxa"/>
          </w:tblCellMar>
        </w:tblPrEx>
        <w:trPr>
          <w:trHeight w:val="549" w:hRule="atLeast"/>
        </w:trPr>
        <w:tc>
          <w:tcPr>
            <w:tcW w:w="1192" w:type="dxa"/>
            <w:vMerge w:val="continue"/>
            <w:tcBorders>
              <w:left w:val="single" w:color="auto" w:sz="4" w:space="0"/>
              <w:right w:val="single" w:color="auto" w:sz="4" w:space="0"/>
            </w:tcBorders>
            <w:noWrap w:val="0"/>
            <w:vAlign w:val="center"/>
          </w:tcPr>
          <w:p w14:paraId="786FF303">
            <w:pPr>
              <w:widowControl/>
              <w:jc w:val="center"/>
              <w:rPr>
                <w:rFonts w:hint="eastAsia" w:ascii="微软雅黑" w:hAnsi="微软雅黑" w:eastAsia="微软雅黑" w:cs="微软雅黑"/>
                <w:b w:val="0"/>
                <w:bCs w:val="0"/>
                <w:kern w:val="0"/>
                <w:sz w:val="24"/>
                <w:szCs w:val="24"/>
                <w:highlight w:val="none"/>
              </w:rPr>
            </w:pPr>
          </w:p>
        </w:tc>
        <w:tc>
          <w:tcPr>
            <w:tcW w:w="1364" w:type="dxa"/>
            <w:vMerge w:val="continue"/>
            <w:tcBorders>
              <w:left w:val="single" w:color="auto" w:sz="4" w:space="0"/>
              <w:right w:val="single" w:color="auto" w:sz="4" w:space="0"/>
            </w:tcBorders>
            <w:noWrap w:val="0"/>
            <w:vAlign w:val="center"/>
          </w:tcPr>
          <w:p w14:paraId="7DC55C17">
            <w:pPr>
              <w:widowControl/>
              <w:jc w:val="center"/>
              <w:rPr>
                <w:rFonts w:hint="eastAsia" w:ascii="微软雅黑" w:hAnsi="微软雅黑" w:eastAsia="微软雅黑" w:cs="微软雅黑"/>
                <w:b w:val="0"/>
                <w:bCs w:val="0"/>
                <w:kern w:val="0"/>
                <w:sz w:val="24"/>
                <w:szCs w:val="24"/>
                <w:highlight w:val="none"/>
              </w:rPr>
            </w:pPr>
          </w:p>
        </w:tc>
        <w:tc>
          <w:tcPr>
            <w:tcW w:w="2352" w:type="dxa"/>
            <w:tcBorders>
              <w:top w:val="nil"/>
              <w:left w:val="nil"/>
              <w:bottom w:val="single" w:color="auto" w:sz="4" w:space="0"/>
              <w:right w:val="single" w:color="auto" w:sz="4" w:space="0"/>
            </w:tcBorders>
            <w:noWrap w:val="0"/>
            <w:vAlign w:val="center"/>
          </w:tcPr>
          <w:p w14:paraId="26F16B8A">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移动水带收卷机</w:t>
            </w:r>
          </w:p>
        </w:tc>
        <w:tc>
          <w:tcPr>
            <w:tcW w:w="1419" w:type="dxa"/>
            <w:tcBorders>
              <w:top w:val="nil"/>
              <w:left w:val="nil"/>
              <w:bottom w:val="single" w:color="auto" w:sz="4" w:space="0"/>
              <w:right w:val="single" w:color="auto" w:sz="4" w:space="0"/>
            </w:tcBorders>
            <w:noWrap w:val="0"/>
            <w:vAlign w:val="center"/>
          </w:tcPr>
          <w:p w14:paraId="5FBDD6B5">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lang w:bidi="ar"/>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0.3</w:t>
            </w:r>
          </w:p>
        </w:tc>
        <w:tc>
          <w:tcPr>
            <w:tcW w:w="1007" w:type="dxa"/>
            <w:tcBorders>
              <w:top w:val="nil"/>
              <w:left w:val="nil"/>
              <w:bottom w:val="single" w:color="auto" w:sz="4" w:space="0"/>
              <w:right w:val="single" w:color="auto" w:sz="4" w:space="0"/>
            </w:tcBorders>
            <w:noWrap w:val="0"/>
            <w:vAlign w:val="center"/>
          </w:tcPr>
          <w:p w14:paraId="6B6DE0C8">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6</w:t>
            </w:r>
          </w:p>
        </w:tc>
        <w:tc>
          <w:tcPr>
            <w:tcW w:w="1040" w:type="dxa"/>
            <w:tcBorders>
              <w:top w:val="nil"/>
              <w:left w:val="nil"/>
              <w:bottom w:val="single" w:color="auto" w:sz="4" w:space="0"/>
              <w:right w:val="single" w:color="auto" w:sz="4" w:space="0"/>
            </w:tcBorders>
            <w:noWrap w:val="0"/>
            <w:vAlign w:val="center"/>
          </w:tcPr>
          <w:p w14:paraId="5BDB8501">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台</w:t>
            </w:r>
          </w:p>
        </w:tc>
        <w:tc>
          <w:tcPr>
            <w:tcW w:w="1420" w:type="dxa"/>
            <w:tcBorders>
              <w:top w:val="nil"/>
              <w:left w:val="nil"/>
              <w:bottom w:val="single" w:color="auto" w:sz="4" w:space="0"/>
              <w:right w:val="single" w:color="auto" w:sz="4" w:space="0"/>
            </w:tcBorders>
            <w:noWrap w:val="0"/>
            <w:vAlign w:val="center"/>
          </w:tcPr>
          <w:p w14:paraId="0FB82367">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1.8</w:t>
            </w:r>
          </w:p>
        </w:tc>
        <w:tc>
          <w:tcPr>
            <w:tcW w:w="1603" w:type="dxa"/>
            <w:vMerge w:val="continue"/>
            <w:tcBorders>
              <w:left w:val="single" w:color="auto" w:sz="4" w:space="0"/>
              <w:right w:val="single" w:color="auto" w:sz="4" w:space="0"/>
            </w:tcBorders>
            <w:noWrap w:val="0"/>
            <w:vAlign w:val="center"/>
          </w:tcPr>
          <w:p w14:paraId="7D3EDF36">
            <w:pPr>
              <w:widowControl/>
              <w:jc w:val="center"/>
              <w:rPr>
                <w:rFonts w:hint="eastAsia" w:ascii="微软雅黑" w:hAnsi="微软雅黑" w:eastAsia="微软雅黑" w:cs="微软雅黑"/>
                <w:b w:val="0"/>
                <w:bCs w:val="0"/>
                <w:kern w:val="0"/>
                <w:sz w:val="24"/>
                <w:szCs w:val="24"/>
                <w:highlight w:val="none"/>
              </w:rPr>
            </w:pPr>
          </w:p>
        </w:tc>
        <w:tc>
          <w:tcPr>
            <w:tcW w:w="3775" w:type="dxa"/>
            <w:tcBorders>
              <w:top w:val="nil"/>
              <w:left w:val="single" w:color="auto" w:sz="4" w:space="0"/>
              <w:bottom w:val="single" w:color="auto" w:sz="4" w:space="0"/>
              <w:right w:val="single" w:color="auto" w:sz="4" w:space="0"/>
            </w:tcBorders>
            <w:noWrap w:val="0"/>
            <w:vAlign w:val="center"/>
          </w:tcPr>
          <w:p w14:paraId="60388789">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否</w:t>
            </w:r>
          </w:p>
        </w:tc>
      </w:tr>
      <w:tr w14:paraId="79875040">
        <w:tblPrEx>
          <w:tblCellMar>
            <w:top w:w="0" w:type="dxa"/>
            <w:left w:w="108" w:type="dxa"/>
            <w:bottom w:w="0" w:type="dxa"/>
            <w:right w:w="108" w:type="dxa"/>
          </w:tblCellMar>
        </w:tblPrEx>
        <w:trPr>
          <w:trHeight w:val="90" w:hRule="atLeast"/>
        </w:trPr>
        <w:tc>
          <w:tcPr>
            <w:tcW w:w="1192" w:type="dxa"/>
            <w:vMerge w:val="continue"/>
            <w:tcBorders>
              <w:left w:val="single" w:color="auto" w:sz="4" w:space="0"/>
              <w:right w:val="single" w:color="auto" w:sz="4" w:space="0"/>
            </w:tcBorders>
            <w:noWrap w:val="0"/>
            <w:vAlign w:val="center"/>
          </w:tcPr>
          <w:p w14:paraId="17528087">
            <w:pPr>
              <w:widowControl/>
              <w:jc w:val="center"/>
              <w:rPr>
                <w:rFonts w:hint="eastAsia" w:ascii="微软雅黑" w:hAnsi="微软雅黑" w:eastAsia="微软雅黑" w:cs="微软雅黑"/>
                <w:b w:val="0"/>
                <w:bCs w:val="0"/>
                <w:kern w:val="0"/>
                <w:sz w:val="24"/>
                <w:szCs w:val="24"/>
                <w:highlight w:val="none"/>
              </w:rPr>
            </w:pPr>
          </w:p>
        </w:tc>
        <w:tc>
          <w:tcPr>
            <w:tcW w:w="1364" w:type="dxa"/>
            <w:vMerge w:val="continue"/>
            <w:tcBorders>
              <w:left w:val="single" w:color="auto" w:sz="4" w:space="0"/>
              <w:right w:val="single" w:color="auto" w:sz="4" w:space="0"/>
            </w:tcBorders>
            <w:noWrap w:val="0"/>
            <w:vAlign w:val="center"/>
          </w:tcPr>
          <w:p w14:paraId="60E56AC1">
            <w:pPr>
              <w:widowControl/>
              <w:jc w:val="center"/>
              <w:rPr>
                <w:rFonts w:hint="eastAsia" w:ascii="微软雅黑" w:hAnsi="微软雅黑" w:eastAsia="微软雅黑" w:cs="微软雅黑"/>
                <w:b w:val="0"/>
                <w:bCs w:val="0"/>
                <w:kern w:val="0"/>
                <w:sz w:val="24"/>
                <w:szCs w:val="24"/>
                <w:highlight w:val="none"/>
              </w:rPr>
            </w:pPr>
          </w:p>
        </w:tc>
        <w:tc>
          <w:tcPr>
            <w:tcW w:w="2352" w:type="dxa"/>
            <w:tcBorders>
              <w:top w:val="single" w:color="auto" w:sz="4" w:space="0"/>
              <w:left w:val="single" w:color="auto" w:sz="4" w:space="0"/>
              <w:bottom w:val="single" w:color="auto" w:sz="4" w:space="0"/>
              <w:right w:val="single" w:color="auto" w:sz="4" w:space="0"/>
            </w:tcBorders>
            <w:noWrap w:val="0"/>
            <w:vAlign w:val="center"/>
          </w:tcPr>
          <w:p w14:paraId="3E81D491">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移动水囊</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57556FD6">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lang w:bidi="ar"/>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1.44</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32C5B9D3">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2</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3ECB9E8F">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个</w:t>
            </w:r>
          </w:p>
        </w:tc>
        <w:tc>
          <w:tcPr>
            <w:tcW w:w="1420" w:type="dxa"/>
            <w:tcBorders>
              <w:top w:val="nil"/>
              <w:left w:val="nil"/>
              <w:bottom w:val="single" w:color="auto" w:sz="4" w:space="0"/>
              <w:right w:val="single" w:color="auto" w:sz="4" w:space="0"/>
            </w:tcBorders>
            <w:noWrap w:val="0"/>
            <w:vAlign w:val="center"/>
          </w:tcPr>
          <w:p w14:paraId="26FE4967">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2.88</w:t>
            </w:r>
          </w:p>
        </w:tc>
        <w:tc>
          <w:tcPr>
            <w:tcW w:w="1603" w:type="dxa"/>
            <w:vMerge w:val="continue"/>
            <w:tcBorders>
              <w:left w:val="single" w:color="auto" w:sz="4" w:space="0"/>
              <w:right w:val="single" w:color="auto" w:sz="4" w:space="0"/>
            </w:tcBorders>
            <w:noWrap w:val="0"/>
            <w:vAlign w:val="center"/>
          </w:tcPr>
          <w:p w14:paraId="2D07C010">
            <w:pPr>
              <w:widowControl/>
              <w:jc w:val="center"/>
              <w:rPr>
                <w:rFonts w:hint="eastAsia" w:ascii="微软雅黑" w:hAnsi="微软雅黑" w:eastAsia="微软雅黑" w:cs="微软雅黑"/>
                <w:b w:val="0"/>
                <w:bCs w:val="0"/>
                <w:kern w:val="0"/>
                <w:sz w:val="24"/>
                <w:szCs w:val="24"/>
                <w:highlight w:val="none"/>
              </w:rPr>
            </w:pPr>
          </w:p>
        </w:tc>
        <w:tc>
          <w:tcPr>
            <w:tcW w:w="3775" w:type="dxa"/>
            <w:tcBorders>
              <w:top w:val="nil"/>
              <w:left w:val="single" w:color="auto" w:sz="4" w:space="0"/>
              <w:bottom w:val="single" w:color="auto" w:sz="4" w:space="0"/>
              <w:right w:val="single" w:color="auto" w:sz="4" w:space="0"/>
            </w:tcBorders>
            <w:noWrap w:val="0"/>
            <w:vAlign w:val="center"/>
          </w:tcPr>
          <w:p w14:paraId="16CFE84F">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否</w:t>
            </w:r>
          </w:p>
        </w:tc>
      </w:tr>
      <w:tr w14:paraId="557EDC99">
        <w:tblPrEx>
          <w:tblCellMar>
            <w:top w:w="0" w:type="dxa"/>
            <w:left w:w="108" w:type="dxa"/>
            <w:bottom w:w="0" w:type="dxa"/>
            <w:right w:w="108" w:type="dxa"/>
          </w:tblCellMar>
        </w:tblPrEx>
        <w:trPr>
          <w:trHeight w:val="90" w:hRule="atLeast"/>
        </w:trPr>
        <w:tc>
          <w:tcPr>
            <w:tcW w:w="1192" w:type="dxa"/>
            <w:vMerge w:val="continue"/>
            <w:tcBorders>
              <w:left w:val="single" w:color="auto" w:sz="4" w:space="0"/>
              <w:right w:val="single" w:color="auto" w:sz="4" w:space="0"/>
            </w:tcBorders>
            <w:noWrap w:val="0"/>
            <w:vAlign w:val="center"/>
          </w:tcPr>
          <w:p w14:paraId="2DA9D7A8">
            <w:pPr>
              <w:widowControl/>
              <w:jc w:val="center"/>
              <w:rPr>
                <w:rFonts w:hint="eastAsia" w:ascii="微软雅黑" w:hAnsi="微软雅黑" w:eastAsia="微软雅黑" w:cs="微软雅黑"/>
                <w:b w:val="0"/>
                <w:bCs w:val="0"/>
                <w:kern w:val="0"/>
                <w:sz w:val="24"/>
                <w:szCs w:val="24"/>
                <w:highlight w:val="none"/>
              </w:rPr>
            </w:pPr>
          </w:p>
        </w:tc>
        <w:tc>
          <w:tcPr>
            <w:tcW w:w="1364" w:type="dxa"/>
            <w:vMerge w:val="continue"/>
            <w:tcBorders>
              <w:left w:val="single" w:color="auto" w:sz="4" w:space="0"/>
              <w:right w:val="single" w:color="auto" w:sz="4" w:space="0"/>
            </w:tcBorders>
            <w:noWrap w:val="0"/>
            <w:vAlign w:val="center"/>
          </w:tcPr>
          <w:p w14:paraId="7EC0D9DF">
            <w:pPr>
              <w:widowControl/>
              <w:jc w:val="center"/>
              <w:rPr>
                <w:rFonts w:hint="eastAsia" w:ascii="微软雅黑" w:hAnsi="微软雅黑" w:eastAsia="微软雅黑" w:cs="微软雅黑"/>
                <w:b w:val="0"/>
                <w:bCs w:val="0"/>
                <w:kern w:val="0"/>
                <w:sz w:val="24"/>
                <w:szCs w:val="24"/>
                <w:highlight w:val="none"/>
              </w:rPr>
            </w:pPr>
          </w:p>
        </w:tc>
        <w:tc>
          <w:tcPr>
            <w:tcW w:w="2352" w:type="dxa"/>
            <w:tcBorders>
              <w:top w:val="single" w:color="auto" w:sz="4" w:space="0"/>
              <w:left w:val="single" w:color="auto" w:sz="4" w:space="0"/>
              <w:bottom w:val="single" w:color="auto" w:sz="4" w:space="0"/>
              <w:right w:val="single" w:color="auto" w:sz="4" w:space="0"/>
            </w:tcBorders>
            <w:noWrap w:val="0"/>
            <w:vAlign w:val="center"/>
          </w:tcPr>
          <w:p w14:paraId="2C43D039">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空气充填泵</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075F5EC">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lang w:bidi="ar"/>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4.8</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5E37885A">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3</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163A3AEE">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台</w:t>
            </w:r>
          </w:p>
        </w:tc>
        <w:tc>
          <w:tcPr>
            <w:tcW w:w="1420" w:type="dxa"/>
            <w:tcBorders>
              <w:top w:val="nil"/>
              <w:left w:val="nil"/>
              <w:bottom w:val="single" w:color="auto" w:sz="4" w:space="0"/>
              <w:right w:val="single" w:color="auto" w:sz="4" w:space="0"/>
            </w:tcBorders>
            <w:noWrap w:val="0"/>
            <w:vAlign w:val="center"/>
          </w:tcPr>
          <w:p w14:paraId="04551C4A">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14.4</w:t>
            </w:r>
          </w:p>
        </w:tc>
        <w:tc>
          <w:tcPr>
            <w:tcW w:w="1603" w:type="dxa"/>
            <w:vMerge w:val="continue"/>
            <w:tcBorders>
              <w:left w:val="single" w:color="auto" w:sz="4" w:space="0"/>
              <w:right w:val="single" w:color="auto" w:sz="4" w:space="0"/>
            </w:tcBorders>
            <w:noWrap w:val="0"/>
            <w:vAlign w:val="center"/>
          </w:tcPr>
          <w:p w14:paraId="1D964FE8">
            <w:pPr>
              <w:widowControl/>
              <w:jc w:val="center"/>
              <w:rPr>
                <w:rFonts w:hint="eastAsia" w:ascii="微软雅黑" w:hAnsi="微软雅黑" w:eastAsia="微软雅黑" w:cs="微软雅黑"/>
                <w:b w:val="0"/>
                <w:bCs w:val="0"/>
                <w:kern w:val="0"/>
                <w:sz w:val="24"/>
                <w:szCs w:val="24"/>
                <w:highlight w:val="none"/>
              </w:rPr>
            </w:pPr>
          </w:p>
        </w:tc>
        <w:tc>
          <w:tcPr>
            <w:tcW w:w="3775" w:type="dxa"/>
            <w:tcBorders>
              <w:top w:val="nil"/>
              <w:left w:val="single" w:color="auto" w:sz="4" w:space="0"/>
              <w:bottom w:val="single" w:color="auto" w:sz="4" w:space="0"/>
              <w:right w:val="single" w:color="auto" w:sz="4" w:space="0"/>
            </w:tcBorders>
            <w:noWrap w:val="0"/>
            <w:vAlign w:val="center"/>
          </w:tcPr>
          <w:p w14:paraId="1667FB16">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否</w:t>
            </w:r>
          </w:p>
        </w:tc>
      </w:tr>
      <w:tr w14:paraId="5F3CE2C7">
        <w:tblPrEx>
          <w:tblCellMar>
            <w:top w:w="0" w:type="dxa"/>
            <w:left w:w="108" w:type="dxa"/>
            <w:bottom w:w="0" w:type="dxa"/>
            <w:right w:w="108" w:type="dxa"/>
          </w:tblCellMar>
        </w:tblPrEx>
        <w:trPr>
          <w:trHeight w:val="90" w:hRule="atLeast"/>
        </w:trPr>
        <w:tc>
          <w:tcPr>
            <w:tcW w:w="1192" w:type="dxa"/>
            <w:vMerge w:val="continue"/>
            <w:tcBorders>
              <w:left w:val="single" w:color="auto" w:sz="4" w:space="0"/>
              <w:right w:val="single" w:color="auto" w:sz="4" w:space="0"/>
            </w:tcBorders>
            <w:noWrap w:val="0"/>
            <w:vAlign w:val="center"/>
          </w:tcPr>
          <w:p w14:paraId="7F6C1352">
            <w:pPr>
              <w:widowControl/>
              <w:jc w:val="center"/>
              <w:rPr>
                <w:rFonts w:hint="eastAsia" w:ascii="微软雅黑" w:hAnsi="微软雅黑" w:eastAsia="微软雅黑" w:cs="微软雅黑"/>
                <w:b w:val="0"/>
                <w:bCs w:val="0"/>
                <w:kern w:val="0"/>
                <w:sz w:val="24"/>
                <w:szCs w:val="24"/>
                <w:highlight w:val="none"/>
              </w:rPr>
            </w:pPr>
          </w:p>
        </w:tc>
        <w:tc>
          <w:tcPr>
            <w:tcW w:w="1364" w:type="dxa"/>
            <w:vMerge w:val="continue"/>
            <w:tcBorders>
              <w:left w:val="single" w:color="auto" w:sz="4" w:space="0"/>
              <w:right w:val="single" w:color="auto" w:sz="4" w:space="0"/>
            </w:tcBorders>
            <w:noWrap w:val="0"/>
            <w:vAlign w:val="center"/>
          </w:tcPr>
          <w:p w14:paraId="6C1FAFA1">
            <w:pPr>
              <w:widowControl/>
              <w:jc w:val="center"/>
              <w:rPr>
                <w:rFonts w:hint="eastAsia" w:ascii="微软雅黑" w:hAnsi="微软雅黑" w:eastAsia="微软雅黑" w:cs="微软雅黑"/>
                <w:b w:val="0"/>
                <w:bCs w:val="0"/>
                <w:kern w:val="0"/>
                <w:sz w:val="24"/>
                <w:szCs w:val="24"/>
                <w:highlight w:val="none"/>
              </w:rPr>
            </w:pPr>
          </w:p>
        </w:tc>
        <w:tc>
          <w:tcPr>
            <w:tcW w:w="2352" w:type="dxa"/>
            <w:tcBorders>
              <w:top w:val="single" w:color="auto" w:sz="4" w:space="0"/>
              <w:left w:val="single" w:color="auto" w:sz="4" w:space="0"/>
              <w:bottom w:val="single" w:color="auto" w:sz="4" w:space="0"/>
              <w:right w:val="single" w:color="auto" w:sz="4" w:space="0"/>
            </w:tcBorders>
            <w:noWrap w:val="0"/>
            <w:vAlign w:val="center"/>
          </w:tcPr>
          <w:p w14:paraId="17AFDEEB">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高压气瓶</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1B7E2515">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lang w:bidi="ar"/>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0.53</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2235771B">
            <w:pPr>
              <w:widowControl/>
              <w:jc w:val="center"/>
              <w:rPr>
                <w:rFonts w:hint="eastAsia" w:ascii="微软雅黑" w:hAnsi="微软雅黑" w:eastAsia="微软雅黑" w:cs="微软雅黑"/>
                <w:b w:val="0"/>
                <w:bCs w:val="0"/>
                <w:kern w:val="0"/>
                <w:sz w:val="24"/>
                <w:szCs w:val="24"/>
                <w:highlight w:val="none"/>
                <w:lang w:val="en-US" w:eastAsia="zh-CN"/>
              </w:rPr>
            </w:pPr>
            <w:r>
              <w:rPr>
                <w:rFonts w:hint="eastAsia" w:ascii="微软雅黑" w:hAnsi="微软雅黑" w:eastAsia="微软雅黑" w:cs="微软雅黑"/>
                <w:b w:val="0"/>
                <w:bCs w:val="0"/>
                <w:kern w:val="0"/>
                <w:sz w:val="24"/>
                <w:szCs w:val="24"/>
                <w:highlight w:val="none"/>
                <w:lang w:val="en-US" w:eastAsia="zh-CN"/>
              </w:rPr>
              <w:t>63</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74D5753F">
            <w:pPr>
              <w:widowControl/>
              <w:jc w:val="center"/>
              <w:rPr>
                <w:rFonts w:hint="eastAsia" w:ascii="微软雅黑" w:hAnsi="微软雅黑" w:eastAsia="微软雅黑" w:cs="微软雅黑"/>
                <w:b w:val="0"/>
                <w:bCs w:val="0"/>
                <w:kern w:val="0"/>
                <w:sz w:val="24"/>
                <w:szCs w:val="24"/>
                <w:highlight w:val="none"/>
                <w:lang w:eastAsia="zh-CN"/>
              </w:rPr>
            </w:pPr>
            <w:r>
              <w:rPr>
                <w:rFonts w:hint="eastAsia" w:ascii="微软雅黑" w:hAnsi="微软雅黑" w:eastAsia="微软雅黑" w:cs="微软雅黑"/>
                <w:b w:val="0"/>
                <w:bCs w:val="0"/>
                <w:kern w:val="0"/>
                <w:sz w:val="24"/>
                <w:szCs w:val="24"/>
                <w:highlight w:val="none"/>
                <w:lang w:val="en-US" w:eastAsia="zh-CN"/>
              </w:rPr>
              <w:t>组</w:t>
            </w:r>
          </w:p>
        </w:tc>
        <w:tc>
          <w:tcPr>
            <w:tcW w:w="1420" w:type="dxa"/>
            <w:tcBorders>
              <w:top w:val="nil"/>
              <w:left w:val="nil"/>
              <w:bottom w:val="single" w:color="auto" w:sz="4" w:space="0"/>
              <w:right w:val="single" w:color="auto" w:sz="4" w:space="0"/>
            </w:tcBorders>
            <w:noWrap w:val="0"/>
            <w:vAlign w:val="center"/>
          </w:tcPr>
          <w:p w14:paraId="66C1DA2C">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33.39</w:t>
            </w:r>
          </w:p>
        </w:tc>
        <w:tc>
          <w:tcPr>
            <w:tcW w:w="1603" w:type="dxa"/>
            <w:vMerge w:val="continue"/>
            <w:tcBorders>
              <w:left w:val="single" w:color="auto" w:sz="4" w:space="0"/>
              <w:right w:val="single" w:color="auto" w:sz="4" w:space="0"/>
            </w:tcBorders>
            <w:noWrap w:val="0"/>
            <w:vAlign w:val="center"/>
          </w:tcPr>
          <w:p w14:paraId="54B6791F">
            <w:pPr>
              <w:widowControl/>
              <w:jc w:val="center"/>
              <w:rPr>
                <w:rFonts w:hint="eastAsia" w:ascii="微软雅黑" w:hAnsi="微软雅黑" w:eastAsia="微软雅黑" w:cs="微软雅黑"/>
                <w:b w:val="0"/>
                <w:bCs w:val="0"/>
                <w:kern w:val="0"/>
                <w:sz w:val="24"/>
                <w:szCs w:val="24"/>
                <w:highlight w:val="none"/>
              </w:rPr>
            </w:pPr>
          </w:p>
        </w:tc>
        <w:tc>
          <w:tcPr>
            <w:tcW w:w="3775" w:type="dxa"/>
            <w:tcBorders>
              <w:top w:val="nil"/>
              <w:left w:val="single" w:color="auto" w:sz="4" w:space="0"/>
              <w:bottom w:val="single" w:color="auto" w:sz="4" w:space="0"/>
              <w:right w:val="single" w:color="auto" w:sz="4" w:space="0"/>
            </w:tcBorders>
            <w:noWrap w:val="0"/>
            <w:vAlign w:val="center"/>
          </w:tcPr>
          <w:p w14:paraId="7D4860CE">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否</w:t>
            </w:r>
          </w:p>
        </w:tc>
      </w:tr>
      <w:tr w14:paraId="25F00864">
        <w:tblPrEx>
          <w:tblCellMar>
            <w:top w:w="0" w:type="dxa"/>
            <w:left w:w="108" w:type="dxa"/>
            <w:bottom w:w="0" w:type="dxa"/>
            <w:right w:w="108" w:type="dxa"/>
          </w:tblCellMar>
        </w:tblPrEx>
        <w:trPr>
          <w:trHeight w:val="90" w:hRule="atLeast"/>
        </w:trPr>
        <w:tc>
          <w:tcPr>
            <w:tcW w:w="1192" w:type="dxa"/>
            <w:vMerge w:val="continue"/>
            <w:tcBorders>
              <w:left w:val="single" w:color="auto" w:sz="4" w:space="0"/>
              <w:bottom w:val="single" w:color="auto" w:sz="4" w:space="0"/>
              <w:right w:val="single" w:color="auto" w:sz="4" w:space="0"/>
            </w:tcBorders>
            <w:noWrap w:val="0"/>
            <w:vAlign w:val="center"/>
          </w:tcPr>
          <w:p w14:paraId="7F68F5A3">
            <w:pPr>
              <w:widowControl/>
              <w:jc w:val="center"/>
              <w:rPr>
                <w:rFonts w:hint="eastAsia" w:ascii="微软雅黑" w:hAnsi="微软雅黑" w:eastAsia="微软雅黑" w:cs="微软雅黑"/>
                <w:b w:val="0"/>
                <w:bCs w:val="0"/>
                <w:kern w:val="0"/>
                <w:sz w:val="24"/>
                <w:szCs w:val="24"/>
                <w:highlight w:val="none"/>
              </w:rPr>
            </w:pPr>
          </w:p>
        </w:tc>
        <w:tc>
          <w:tcPr>
            <w:tcW w:w="1364" w:type="dxa"/>
            <w:vMerge w:val="continue"/>
            <w:tcBorders>
              <w:left w:val="single" w:color="auto" w:sz="4" w:space="0"/>
              <w:bottom w:val="single" w:color="auto" w:sz="4" w:space="0"/>
              <w:right w:val="single" w:color="auto" w:sz="4" w:space="0"/>
            </w:tcBorders>
            <w:noWrap w:val="0"/>
            <w:vAlign w:val="center"/>
          </w:tcPr>
          <w:p w14:paraId="6D0EF6A6">
            <w:pPr>
              <w:widowControl/>
              <w:jc w:val="center"/>
              <w:rPr>
                <w:rFonts w:hint="eastAsia" w:ascii="微软雅黑" w:hAnsi="微软雅黑" w:eastAsia="微软雅黑" w:cs="微软雅黑"/>
                <w:b w:val="0"/>
                <w:bCs w:val="0"/>
                <w:kern w:val="0"/>
                <w:sz w:val="24"/>
                <w:szCs w:val="24"/>
                <w:highlight w:val="none"/>
              </w:rPr>
            </w:pPr>
          </w:p>
        </w:tc>
        <w:tc>
          <w:tcPr>
            <w:tcW w:w="2352" w:type="dxa"/>
            <w:tcBorders>
              <w:top w:val="single" w:color="auto" w:sz="4" w:space="0"/>
              <w:left w:val="single" w:color="auto" w:sz="4" w:space="0"/>
              <w:bottom w:val="single" w:color="auto" w:sz="4" w:space="0"/>
              <w:right w:val="single" w:color="auto" w:sz="4" w:space="0"/>
            </w:tcBorders>
            <w:noWrap w:val="0"/>
            <w:vAlign w:val="center"/>
          </w:tcPr>
          <w:p w14:paraId="35EF7BEE">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空呼气瓶</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038ED3D">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lang w:bidi="ar"/>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0.17</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33D0A76E">
            <w:pPr>
              <w:widowControl/>
              <w:jc w:val="center"/>
              <w:rPr>
                <w:rFonts w:hint="eastAsia" w:ascii="微软雅黑" w:hAnsi="微软雅黑" w:eastAsia="微软雅黑" w:cs="微软雅黑"/>
                <w:b w:val="0"/>
                <w:bCs w:val="0"/>
                <w:kern w:val="0"/>
                <w:sz w:val="24"/>
                <w:szCs w:val="24"/>
                <w:highlight w:val="none"/>
                <w:lang w:val="en-US" w:eastAsia="zh-CN"/>
              </w:rPr>
            </w:pPr>
            <w:r>
              <w:rPr>
                <w:rFonts w:hint="eastAsia" w:ascii="微软雅黑" w:hAnsi="微软雅黑" w:eastAsia="微软雅黑" w:cs="微软雅黑"/>
                <w:b w:val="0"/>
                <w:bCs w:val="0"/>
                <w:kern w:val="0"/>
                <w:sz w:val="24"/>
                <w:szCs w:val="24"/>
                <w:highlight w:val="none"/>
                <w:lang w:val="en-US" w:eastAsia="zh-CN"/>
              </w:rPr>
              <w:t>614</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14CF3C37">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个</w:t>
            </w:r>
          </w:p>
        </w:tc>
        <w:tc>
          <w:tcPr>
            <w:tcW w:w="1420" w:type="dxa"/>
            <w:tcBorders>
              <w:top w:val="nil"/>
              <w:left w:val="nil"/>
              <w:bottom w:val="single" w:color="auto" w:sz="4" w:space="0"/>
              <w:right w:val="single" w:color="auto" w:sz="4" w:space="0"/>
            </w:tcBorders>
            <w:noWrap w:val="0"/>
            <w:vAlign w:val="center"/>
          </w:tcPr>
          <w:p w14:paraId="734F691F">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104.38</w:t>
            </w:r>
          </w:p>
        </w:tc>
        <w:tc>
          <w:tcPr>
            <w:tcW w:w="1603" w:type="dxa"/>
            <w:vMerge w:val="continue"/>
            <w:tcBorders>
              <w:left w:val="single" w:color="auto" w:sz="4" w:space="0"/>
              <w:bottom w:val="single" w:color="auto" w:sz="4" w:space="0"/>
              <w:right w:val="single" w:color="auto" w:sz="4" w:space="0"/>
            </w:tcBorders>
            <w:noWrap w:val="0"/>
            <w:vAlign w:val="center"/>
          </w:tcPr>
          <w:p w14:paraId="54B48B31">
            <w:pPr>
              <w:widowControl/>
              <w:jc w:val="center"/>
              <w:rPr>
                <w:rFonts w:hint="eastAsia" w:ascii="微软雅黑" w:hAnsi="微软雅黑" w:eastAsia="微软雅黑" w:cs="微软雅黑"/>
                <w:b w:val="0"/>
                <w:bCs w:val="0"/>
                <w:kern w:val="0"/>
                <w:sz w:val="24"/>
                <w:szCs w:val="24"/>
                <w:highlight w:val="none"/>
              </w:rPr>
            </w:pPr>
          </w:p>
        </w:tc>
        <w:tc>
          <w:tcPr>
            <w:tcW w:w="3775" w:type="dxa"/>
            <w:tcBorders>
              <w:top w:val="nil"/>
              <w:left w:val="single" w:color="auto" w:sz="4" w:space="0"/>
              <w:bottom w:val="single" w:color="auto" w:sz="4" w:space="0"/>
              <w:right w:val="single" w:color="auto" w:sz="4" w:space="0"/>
            </w:tcBorders>
            <w:noWrap w:val="0"/>
            <w:vAlign w:val="center"/>
          </w:tcPr>
          <w:p w14:paraId="718FA44D">
            <w:pPr>
              <w:widowControl/>
              <w:jc w:val="center"/>
              <w:rPr>
                <w:rFonts w:hint="eastAsia" w:ascii="微软雅黑" w:hAnsi="微软雅黑" w:eastAsia="微软雅黑" w:cs="微软雅黑"/>
                <w:b w:val="0"/>
                <w:bCs w:val="0"/>
                <w:kern w:val="0"/>
                <w:sz w:val="24"/>
                <w:szCs w:val="24"/>
                <w:highlight w:val="none"/>
                <w:lang w:eastAsia="zh-CN"/>
              </w:rPr>
            </w:pPr>
            <w:r>
              <w:rPr>
                <w:rFonts w:hint="eastAsia" w:ascii="微软雅黑" w:hAnsi="微软雅黑" w:eastAsia="微软雅黑" w:cs="微软雅黑"/>
                <w:b w:val="0"/>
                <w:bCs w:val="0"/>
                <w:kern w:val="0"/>
                <w:sz w:val="24"/>
                <w:szCs w:val="24"/>
                <w:highlight w:val="none"/>
              </w:rPr>
              <w:t>是</w:t>
            </w:r>
          </w:p>
        </w:tc>
      </w:tr>
      <w:tr w14:paraId="02B205CF">
        <w:tblPrEx>
          <w:tblCellMar>
            <w:top w:w="0" w:type="dxa"/>
            <w:left w:w="108" w:type="dxa"/>
            <w:bottom w:w="0" w:type="dxa"/>
            <w:right w:w="108" w:type="dxa"/>
          </w:tblCellMar>
        </w:tblPrEx>
        <w:trPr>
          <w:trHeight w:val="607" w:hRule="atLeast"/>
        </w:trPr>
        <w:tc>
          <w:tcPr>
            <w:tcW w:w="1192" w:type="dxa"/>
            <w:vMerge w:val="restart"/>
            <w:tcBorders>
              <w:top w:val="single" w:color="auto" w:sz="4" w:space="0"/>
              <w:left w:val="single" w:color="auto" w:sz="4" w:space="0"/>
              <w:bottom w:val="single" w:color="auto" w:sz="4" w:space="0"/>
              <w:right w:val="single" w:color="auto" w:sz="4" w:space="0"/>
            </w:tcBorders>
            <w:noWrap w:val="0"/>
            <w:vAlign w:val="center"/>
          </w:tcPr>
          <w:p w14:paraId="0FD4EA8A">
            <w:pPr>
              <w:widowControl/>
              <w:jc w:val="center"/>
              <w:rPr>
                <w:rFonts w:hint="eastAsia" w:ascii="微软雅黑" w:hAnsi="微软雅黑" w:eastAsia="微软雅黑" w:cs="微软雅黑"/>
                <w:b w:val="0"/>
                <w:bCs w:val="0"/>
                <w:kern w:val="0"/>
                <w:sz w:val="24"/>
                <w:szCs w:val="24"/>
                <w:highlight w:val="none"/>
              </w:rPr>
            </w:pPr>
          </w:p>
          <w:p w14:paraId="702C11DA">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包2</w:t>
            </w:r>
          </w:p>
        </w:tc>
        <w:tc>
          <w:tcPr>
            <w:tcW w:w="1364" w:type="dxa"/>
            <w:vMerge w:val="restart"/>
            <w:tcBorders>
              <w:top w:val="single" w:color="auto" w:sz="4" w:space="0"/>
              <w:left w:val="single" w:color="auto" w:sz="4" w:space="0"/>
              <w:bottom w:val="single" w:color="auto" w:sz="4" w:space="0"/>
              <w:right w:val="single" w:color="auto" w:sz="4" w:space="0"/>
            </w:tcBorders>
            <w:noWrap w:val="0"/>
            <w:vAlign w:val="center"/>
          </w:tcPr>
          <w:p w14:paraId="4574D93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kern w:val="0"/>
                <w:sz w:val="24"/>
                <w:szCs w:val="24"/>
                <w:highlight w:val="none"/>
                <w:u w:val="none"/>
                <w:lang w:val="en-US" w:eastAsia="zh-CN" w:bidi="ar"/>
              </w:rPr>
            </w:pPr>
          </w:p>
          <w:p w14:paraId="2C579A79">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lang w:val="en-US" w:eastAsia="zh-CN"/>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150.34</w:t>
            </w:r>
          </w:p>
        </w:tc>
        <w:tc>
          <w:tcPr>
            <w:tcW w:w="2352" w:type="dxa"/>
            <w:tcBorders>
              <w:top w:val="single" w:color="auto" w:sz="4" w:space="0"/>
              <w:left w:val="single" w:color="auto" w:sz="4" w:space="0"/>
              <w:bottom w:val="single" w:color="auto" w:sz="4" w:space="0"/>
              <w:right w:val="single" w:color="auto" w:sz="4" w:space="0"/>
            </w:tcBorders>
            <w:noWrap w:val="0"/>
            <w:vAlign w:val="center"/>
          </w:tcPr>
          <w:p w14:paraId="3B1FDEDF">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航空运输箱</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44573172">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lang w:bidi="ar"/>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0.15</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235BBBA3">
            <w:pPr>
              <w:widowControl/>
              <w:jc w:val="center"/>
              <w:rPr>
                <w:rFonts w:hint="eastAsia" w:ascii="微软雅黑" w:hAnsi="微软雅黑" w:eastAsia="微软雅黑" w:cs="微软雅黑"/>
                <w:b w:val="0"/>
                <w:bCs w:val="0"/>
                <w:kern w:val="0"/>
                <w:sz w:val="24"/>
                <w:szCs w:val="24"/>
                <w:highlight w:val="none"/>
                <w:lang w:val="en-US" w:eastAsia="zh-CN"/>
              </w:rPr>
            </w:pPr>
            <w:r>
              <w:rPr>
                <w:rFonts w:hint="eastAsia" w:ascii="微软雅黑" w:hAnsi="微软雅黑" w:eastAsia="微软雅黑" w:cs="微软雅黑"/>
                <w:b w:val="0"/>
                <w:bCs w:val="0"/>
                <w:kern w:val="0"/>
                <w:sz w:val="24"/>
                <w:szCs w:val="24"/>
                <w:highlight w:val="none"/>
                <w:lang w:val="en-US" w:eastAsia="zh-CN"/>
              </w:rPr>
              <w:t>575</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4CA37EB6">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个</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5B798544">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86.25</w:t>
            </w:r>
          </w:p>
        </w:tc>
        <w:tc>
          <w:tcPr>
            <w:tcW w:w="1603" w:type="dxa"/>
            <w:vMerge w:val="restart"/>
            <w:tcBorders>
              <w:top w:val="single" w:color="auto" w:sz="4" w:space="0"/>
              <w:left w:val="single" w:color="auto" w:sz="4" w:space="0"/>
              <w:bottom w:val="single" w:color="auto" w:sz="4" w:space="0"/>
              <w:right w:val="single" w:color="auto" w:sz="4" w:space="0"/>
            </w:tcBorders>
            <w:noWrap w:val="0"/>
            <w:vAlign w:val="center"/>
          </w:tcPr>
          <w:p w14:paraId="4F308ABD">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航空运输箱</w:t>
            </w:r>
          </w:p>
        </w:tc>
        <w:tc>
          <w:tcPr>
            <w:tcW w:w="3775" w:type="dxa"/>
            <w:tcBorders>
              <w:top w:val="single" w:color="auto" w:sz="4" w:space="0"/>
              <w:left w:val="single" w:color="auto" w:sz="4" w:space="0"/>
              <w:bottom w:val="single" w:color="auto" w:sz="4" w:space="0"/>
              <w:right w:val="single" w:color="auto" w:sz="4" w:space="0"/>
            </w:tcBorders>
            <w:noWrap w:val="0"/>
            <w:vAlign w:val="center"/>
          </w:tcPr>
          <w:p w14:paraId="3491328A">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是</w:t>
            </w:r>
          </w:p>
        </w:tc>
      </w:tr>
      <w:tr w14:paraId="2E6EC488">
        <w:tblPrEx>
          <w:tblCellMar>
            <w:top w:w="0" w:type="dxa"/>
            <w:left w:w="108" w:type="dxa"/>
            <w:bottom w:w="0" w:type="dxa"/>
            <w:right w:w="108" w:type="dxa"/>
          </w:tblCellMar>
        </w:tblPrEx>
        <w:trPr>
          <w:trHeight w:val="882" w:hRule="atLeast"/>
        </w:trPr>
        <w:tc>
          <w:tcPr>
            <w:tcW w:w="1192" w:type="dxa"/>
            <w:vMerge w:val="continue"/>
            <w:tcBorders>
              <w:top w:val="single" w:color="auto" w:sz="4" w:space="0"/>
              <w:left w:val="single" w:color="auto" w:sz="4" w:space="0"/>
              <w:bottom w:val="single" w:color="auto" w:sz="4" w:space="0"/>
              <w:right w:val="single" w:color="auto" w:sz="4" w:space="0"/>
            </w:tcBorders>
            <w:noWrap w:val="0"/>
            <w:vAlign w:val="center"/>
          </w:tcPr>
          <w:p w14:paraId="5CEA3EFA">
            <w:pPr>
              <w:widowControl/>
              <w:jc w:val="center"/>
              <w:rPr>
                <w:rFonts w:hint="eastAsia" w:ascii="微软雅黑" w:hAnsi="微软雅黑" w:eastAsia="微软雅黑" w:cs="微软雅黑"/>
                <w:b w:val="0"/>
                <w:bCs w:val="0"/>
                <w:kern w:val="0"/>
                <w:sz w:val="24"/>
                <w:szCs w:val="24"/>
                <w:highlight w:val="none"/>
              </w:rPr>
            </w:pPr>
          </w:p>
        </w:tc>
        <w:tc>
          <w:tcPr>
            <w:tcW w:w="1364" w:type="dxa"/>
            <w:vMerge w:val="continue"/>
            <w:tcBorders>
              <w:top w:val="single" w:color="auto" w:sz="4" w:space="0"/>
              <w:left w:val="single" w:color="auto" w:sz="4" w:space="0"/>
              <w:bottom w:val="single" w:color="auto" w:sz="4" w:space="0"/>
              <w:right w:val="single" w:color="auto" w:sz="4" w:space="0"/>
            </w:tcBorders>
            <w:noWrap w:val="0"/>
            <w:vAlign w:val="center"/>
          </w:tcPr>
          <w:p w14:paraId="3526852F">
            <w:pPr>
              <w:widowControl/>
              <w:jc w:val="center"/>
              <w:rPr>
                <w:rFonts w:hint="eastAsia" w:ascii="微软雅黑" w:hAnsi="微软雅黑" w:eastAsia="微软雅黑" w:cs="微软雅黑"/>
                <w:b w:val="0"/>
                <w:bCs w:val="0"/>
                <w:kern w:val="0"/>
                <w:sz w:val="24"/>
                <w:szCs w:val="24"/>
                <w:highlight w:val="none"/>
              </w:rPr>
            </w:pPr>
          </w:p>
        </w:tc>
        <w:tc>
          <w:tcPr>
            <w:tcW w:w="2352" w:type="dxa"/>
            <w:tcBorders>
              <w:top w:val="single" w:color="auto" w:sz="4" w:space="0"/>
              <w:left w:val="single" w:color="auto" w:sz="4" w:space="0"/>
              <w:bottom w:val="single" w:color="auto" w:sz="4" w:space="0"/>
              <w:right w:val="single" w:color="auto" w:sz="4" w:space="0"/>
            </w:tcBorders>
            <w:noWrap w:val="0"/>
            <w:vAlign w:val="center"/>
          </w:tcPr>
          <w:p w14:paraId="2EDE9525">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单兵携行包（箱）</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5E7D5885">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lang w:bidi="ar"/>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0.256</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77CB322F">
            <w:pPr>
              <w:widowControl/>
              <w:jc w:val="center"/>
              <w:rPr>
                <w:rFonts w:hint="eastAsia" w:ascii="微软雅黑" w:hAnsi="微软雅黑" w:eastAsia="微软雅黑" w:cs="微软雅黑"/>
                <w:b w:val="0"/>
                <w:bCs w:val="0"/>
                <w:kern w:val="0"/>
                <w:sz w:val="24"/>
                <w:szCs w:val="24"/>
                <w:highlight w:val="none"/>
                <w:lang w:val="en-US" w:eastAsia="zh-CN"/>
              </w:rPr>
            </w:pPr>
            <w:r>
              <w:rPr>
                <w:rFonts w:hint="eastAsia" w:ascii="微软雅黑" w:hAnsi="微软雅黑" w:eastAsia="微软雅黑" w:cs="微软雅黑"/>
                <w:b w:val="0"/>
                <w:bCs w:val="0"/>
                <w:kern w:val="0"/>
                <w:sz w:val="24"/>
                <w:szCs w:val="24"/>
                <w:highlight w:val="none"/>
                <w:lang w:val="en-US" w:eastAsia="zh-CN"/>
              </w:rPr>
              <w:t>210</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6BC00CF5">
            <w:pPr>
              <w:widowControl/>
              <w:jc w:val="center"/>
              <w:rPr>
                <w:rFonts w:hint="eastAsia" w:ascii="微软雅黑" w:hAnsi="微软雅黑" w:eastAsia="微软雅黑" w:cs="微软雅黑"/>
                <w:b w:val="0"/>
                <w:bCs w:val="0"/>
                <w:kern w:val="0"/>
                <w:sz w:val="24"/>
                <w:szCs w:val="24"/>
                <w:highlight w:val="none"/>
                <w:lang w:eastAsia="zh-CN"/>
              </w:rPr>
            </w:pPr>
            <w:r>
              <w:rPr>
                <w:rFonts w:hint="eastAsia" w:ascii="微软雅黑" w:hAnsi="微软雅黑" w:eastAsia="微软雅黑" w:cs="微软雅黑"/>
                <w:b w:val="0"/>
                <w:bCs w:val="0"/>
                <w:kern w:val="0"/>
                <w:sz w:val="24"/>
                <w:szCs w:val="24"/>
                <w:highlight w:val="none"/>
                <w:lang w:val="en-US" w:eastAsia="zh-CN"/>
              </w:rPr>
              <w:t>套</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5326D594">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53.76</w:t>
            </w:r>
          </w:p>
        </w:tc>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5D9BF329">
            <w:pPr>
              <w:widowControl/>
              <w:jc w:val="center"/>
              <w:rPr>
                <w:rFonts w:hint="eastAsia" w:ascii="微软雅黑" w:hAnsi="微软雅黑" w:eastAsia="微软雅黑" w:cs="微软雅黑"/>
                <w:b w:val="0"/>
                <w:bCs w:val="0"/>
                <w:kern w:val="0"/>
                <w:sz w:val="24"/>
                <w:szCs w:val="24"/>
                <w:highlight w:val="none"/>
              </w:rPr>
            </w:pPr>
          </w:p>
        </w:tc>
        <w:tc>
          <w:tcPr>
            <w:tcW w:w="3775" w:type="dxa"/>
            <w:tcBorders>
              <w:top w:val="single" w:color="auto" w:sz="4" w:space="0"/>
              <w:left w:val="single" w:color="auto" w:sz="4" w:space="0"/>
              <w:bottom w:val="single" w:color="auto" w:sz="4" w:space="0"/>
              <w:right w:val="single" w:color="auto" w:sz="4" w:space="0"/>
            </w:tcBorders>
            <w:noWrap w:val="0"/>
            <w:vAlign w:val="center"/>
          </w:tcPr>
          <w:p w14:paraId="7DDF4840">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是，现场测试-携行包防泼水面料。</w:t>
            </w:r>
          </w:p>
        </w:tc>
      </w:tr>
      <w:tr w14:paraId="03666293">
        <w:tblPrEx>
          <w:tblCellMar>
            <w:top w:w="0" w:type="dxa"/>
            <w:left w:w="108" w:type="dxa"/>
            <w:bottom w:w="0" w:type="dxa"/>
            <w:right w:w="108" w:type="dxa"/>
          </w:tblCellMar>
        </w:tblPrEx>
        <w:trPr>
          <w:trHeight w:val="882" w:hRule="atLeast"/>
        </w:trPr>
        <w:tc>
          <w:tcPr>
            <w:tcW w:w="1192" w:type="dxa"/>
            <w:vMerge w:val="continue"/>
            <w:tcBorders>
              <w:top w:val="single" w:color="auto" w:sz="4" w:space="0"/>
              <w:left w:val="single" w:color="auto" w:sz="4" w:space="0"/>
              <w:bottom w:val="single" w:color="auto" w:sz="4" w:space="0"/>
              <w:right w:val="single" w:color="auto" w:sz="4" w:space="0"/>
            </w:tcBorders>
            <w:noWrap w:val="0"/>
            <w:vAlign w:val="center"/>
          </w:tcPr>
          <w:p w14:paraId="03B1C52E">
            <w:pPr>
              <w:widowControl/>
              <w:jc w:val="center"/>
              <w:rPr>
                <w:rFonts w:hint="eastAsia" w:ascii="微软雅黑" w:hAnsi="微软雅黑" w:eastAsia="微软雅黑" w:cs="微软雅黑"/>
                <w:b w:val="0"/>
                <w:bCs w:val="0"/>
                <w:kern w:val="0"/>
                <w:sz w:val="24"/>
                <w:szCs w:val="24"/>
                <w:highlight w:val="none"/>
              </w:rPr>
            </w:pPr>
          </w:p>
        </w:tc>
        <w:tc>
          <w:tcPr>
            <w:tcW w:w="1364" w:type="dxa"/>
            <w:vMerge w:val="continue"/>
            <w:tcBorders>
              <w:top w:val="single" w:color="auto" w:sz="4" w:space="0"/>
              <w:left w:val="single" w:color="auto" w:sz="4" w:space="0"/>
              <w:bottom w:val="single" w:color="auto" w:sz="4" w:space="0"/>
              <w:right w:val="single" w:color="auto" w:sz="4" w:space="0"/>
            </w:tcBorders>
            <w:noWrap w:val="0"/>
            <w:vAlign w:val="center"/>
          </w:tcPr>
          <w:p w14:paraId="3532AE10">
            <w:pPr>
              <w:widowControl/>
              <w:jc w:val="center"/>
              <w:rPr>
                <w:rFonts w:hint="eastAsia" w:ascii="微软雅黑" w:hAnsi="微软雅黑" w:eastAsia="微软雅黑" w:cs="微软雅黑"/>
                <w:b w:val="0"/>
                <w:bCs w:val="0"/>
                <w:kern w:val="0"/>
                <w:sz w:val="24"/>
                <w:szCs w:val="24"/>
                <w:highlight w:val="none"/>
              </w:rPr>
            </w:pPr>
          </w:p>
        </w:tc>
        <w:tc>
          <w:tcPr>
            <w:tcW w:w="2352" w:type="dxa"/>
            <w:tcBorders>
              <w:top w:val="single" w:color="auto" w:sz="4" w:space="0"/>
              <w:left w:val="single" w:color="auto" w:sz="4" w:space="0"/>
              <w:bottom w:val="single" w:color="auto" w:sz="4" w:space="0"/>
              <w:right w:val="single" w:color="auto" w:sz="4" w:space="0"/>
            </w:tcBorders>
            <w:noWrap w:val="0"/>
            <w:vAlign w:val="center"/>
          </w:tcPr>
          <w:p w14:paraId="3B3B77D9">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排用炊事单元</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0EE75681">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lang w:bidi="ar"/>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0.75</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43F39BD8">
            <w:pPr>
              <w:widowControl/>
              <w:jc w:val="center"/>
              <w:rPr>
                <w:rFonts w:hint="eastAsia" w:ascii="微软雅黑" w:hAnsi="微软雅黑" w:eastAsia="微软雅黑" w:cs="微软雅黑"/>
                <w:b w:val="0"/>
                <w:bCs w:val="0"/>
                <w:kern w:val="0"/>
                <w:sz w:val="24"/>
                <w:szCs w:val="24"/>
                <w:highlight w:val="none"/>
                <w:lang w:eastAsia="zh-CN"/>
              </w:rPr>
            </w:pPr>
            <w:r>
              <w:rPr>
                <w:rFonts w:hint="eastAsia" w:ascii="微软雅黑" w:hAnsi="微软雅黑" w:eastAsia="微软雅黑" w:cs="微软雅黑"/>
                <w:b w:val="0"/>
                <w:bCs w:val="0"/>
                <w:kern w:val="0"/>
                <w:sz w:val="24"/>
                <w:szCs w:val="24"/>
                <w:highlight w:val="none"/>
              </w:rPr>
              <w:t>1</w:t>
            </w:r>
            <w:r>
              <w:rPr>
                <w:rFonts w:hint="eastAsia" w:ascii="微软雅黑" w:hAnsi="微软雅黑" w:eastAsia="微软雅黑" w:cs="微软雅黑"/>
                <w:b w:val="0"/>
                <w:bCs w:val="0"/>
                <w:kern w:val="0"/>
                <w:sz w:val="24"/>
                <w:szCs w:val="24"/>
                <w:highlight w:val="none"/>
                <w:lang w:val="en-US" w:eastAsia="zh-CN"/>
              </w:rPr>
              <w:t>1</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4D3E8211">
            <w:pPr>
              <w:widowControl/>
              <w:jc w:val="center"/>
              <w:rPr>
                <w:rFonts w:hint="eastAsia" w:ascii="微软雅黑" w:hAnsi="微软雅黑" w:eastAsia="微软雅黑" w:cs="微软雅黑"/>
                <w:b w:val="0"/>
                <w:bCs w:val="0"/>
                <w:kern w:val="0"/>
                <w:sz w:val="24"/>
                <w:szCs w:val="24"/>
                <w:highlight w:val="none"/>
                <w:lang w:eastAsia="zh-CN"/>
              </w:rPr>
            </w:pPr>
            <w:r>
              <w:rPr>
                <w:rFonts w:hint="eastAsia" w:ascii="微软雅黑" w:hAnsi="微软雅黑" w:eastAsia="微软雅黑" w:cs="微软雅黑"/>
                <w:b w:val="0"/>
                <w:bCs w:val="0"/>
                <w:kern w:val="0"/>
                <w:sz w:val="24"/>
                <w:szCs w:val="24"/>
                <w:highlight w:val="none"/>
                <w:lang w:val="en-US" w:eastAsia="zh-CN"/>
              </w:rPr>
              <w:t>个</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14B8CEAA">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8.25</w:t>
            </w:r>
          </w:p>
        </w:tc>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4D56A459">
            <w:pPr>
              <w:widowControl/>
              <w:jc w:val="center"/>
              <w:rPr>
                <w:rFonts w:hint="eastAsia" w:ascii="微软雅黑" w:hAnsi="微软雅黑" w:eastAsia="微软雅黑" w:cs="微软雅黑"/>
                <w:b w:val="0"/>
                <w:bCs w:val="0"/>
                <w:kern w:val="0"/>
                <w:sz w:val="24"/>
                <w:szCs w:val="24"/>
                <w:highlight w:val="none"/>
              </w:rPr>
            </w:pPr>
          </w:p>
        </w:tc>
        <w:tc>
          <w:tcPr>
            <w:tcW w:w="3775" w:type="dxa"/>
            <w:tcBorders>
              <w:top w:val="single" w:color="auto" w:sz="4" w:space="0"/>
              <w:left w:val="single" w:color="auto" w:sz="4" w:space="0"/>
              <w:bottom w:val="single" w:color="auto" w:sz="4" w:space="0"/>
              <w:right w:val="single" w:color="auto" w:sz="4" w:space="0"/>
            </w:tcBorders>
            <w:noWrap w:val="0"/>
            <w:vAlign w:val="center"/>
          </w:tcPr>
          <w:p w14:paraId="050B1F6E">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否</w:t>
            </w:r>
          </w:p>
        </w:tc>
      </w:tr>
      <w:tr w14:paraId="05BE95E7">
        <w:tblPrEx>
          <w:tblCellMar>
            <w:top w:w="0" w:type="dxa"/>
            <w:left w:w="108" w:type="dxa"/>
            <w:bottom w:w="0" w:type="dxa"/>
            <w:right w:w="108" w:type="dxa"/>
          </w:tblCellMar>
        </w:tblPrEx>
        <w:trPr>
          <w:trHeight w:val="882" w:hRule="atLeast"/>
        </w:trPr>
        <w:tc>
          <w:tcPr>
            <w:tcW w:w="1192" w:type="dxa"/>
            <w:vMerge w:val="continue"/>
            <w:tcBorders>
              <w:top w:val="single" w:color="auto" w:sz="4" w:space="0"/>
              <w:left w:val="single" w:color="auto" w:sz="4" w:space="0"/>
              <w:bottom w:val="single" w:color="auto" w:sz="4" w:space="0"/>
              <w:right w:val="single" w:color="auto" w:sz="4" w:space="0"/>
            </w:tcBorders>
            <w:noWrap w:val="0"/>
            <w:vAlign w:val="center"/>
          </w:tcPr>
          <w:p w14:paraId="2EBF80C4">
            <w:pPr>
              <w:widowControl/>
              <w:jc w:val="center"/>
              <w:rPr>
                <w:rFonts w:hint="eastAsia" w:ascii="微软雅黑" w:hAnsi="微软雅黑" w:eastAsia="微软雅黑" w:cs="微软雅黑"/>
                <w:b w:val="0"/>
                <w:bCs w:val="0"/>
                <w:kern w:val="0"/>
                <w:sz w:val="24"/>
                <w:szCs w:val="24"/>
                <w:highlight w:val="none"/>
              </w:rPr>
            </w:pPr>
          </w:p>
        </w:tc>
        <w:tc>
          <w:tcPr>
            <w:tcW w:w="1364" w:type="dxa"/>
            <w:vMerge w:val="continue"/>
            <w:tcBorders>
              <w:top w:val="single" w:color="auto" w:sz="4" w:space="0"/>
              <w:left w:val="single" w:color="auto" w:sz="4" w:space="0"/>
              <w:bottom w:val="single" w:color="auto" w:sz="4" w:space="0"/>
              <w:right w:val="single" w:color="auto" w:sz="4" w:space="0"/>
            </w:tcBorders>
            <w:noWrap w:val="0"/>
            <w:vAlign w:val="center"/>
          </w:tcPr>
          <w:p w14:paraId="0F9A1BC8">
            <w:pPr>
              <w:widowControl/>
              <w:jc w:val="center"/>
              <w:rPr>
                <w:rFonts w:hint="eastAsia" w:ascii="微软雅黑" w:hAnsi="微软雅黑" w:eastAsia="微软雅黑" w:cs="微软雅黑"/>
                <w:b w:val="0"/>
                <w:bCs w:val="0"/>
                <w:kern w:val="0"/>
                <w:sz w:val="24"/>
                <w:szCs w:val="24"/>
                <w:highlight w:val="none"/>
              </w:rPr>
            </w:pPr>
          </w:p>
        </w:tc>
        <w:tc>
          <w:tcPr>
            <w:tcW w:w="2352" w:type="dxa"/>
            <w:tcBorders>
              <w:top w:val="single" w:color="auto" w:sz="4" w:space="0"/>
              <w:left w:val="single" w:color="auto" w:sz="4" w:space="0"/>
              <w:bottom w:val="single" w:color="auto" w:sz="4" w:space="0"/>
              <w:right w:val="single" w:color="auto" w:sz="4" w:space="0"/>
            </w:tcBorders>
            <w:noWrap w:val="0"/>
            <w:vAlign w:val="center"/>
          </w:tcPr>
          <w:p w14:paraId="1B67A040">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净水设备</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4A526492">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lang w:bidi="ar"/>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1.04</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05414CF6">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2</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4419D9D2">
            <w:pPr>
              <w:widowControl/>
              <w:jc w:val="center"/>
              <w:rPr>
                <w:rFonts w:hint="eastAsia" w:ascii="微软雅黑" w:hAnsi="微软雅黑" w:eastAsia="微软雅黑" w:cs="微软雅黑"/>
                <w:b w:val="0"/>
                <w:bCs w:val="0"/>
                <w:kern w:val="0"/>
                <w:sz w:val="24"/>
                <w:szCs w:val="24"/>
                <w:highlight w:val="none"/>
                <w:lang w:eastAsia="zh-CN"/>
              </w:rPr>
            </w:pPr>
            <w:r>
              <w:rPr>
                <w:rFonts w:hint="eastAsia" w:ascii="微软雅黑" w:hAnsi="微软雅黑" w:eastAsia="微软雅黑" w:cs="微软雅黑"/>
                <w:b w:val="0"/>
                <w:bCs w:val="0"/>
                <w:kern w:val="0"/>
                <w:sz w:val="24"/>
                <w:szCs w:val="24"/>
                <w:highlight w:val="none"/>
                <w:lang w:val="en-US" w:eastAsia="zh-CN"/>
              </w:rPr>
              <w:t>台</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0A93831E">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2.08</w:t>
            </w:r>
          </w:p>
        </w:tc>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19F63FB7">
            <w:pPr>
              <w:widowControl/>
              <w:jc w:val="center"/>
              <w:rPr>
                <w:rFonts w:hint="eastAsia" w:ascii="微软雅黑" w:hAnsi="微软雅黑" w:eastAsia="微软雅黑" w:cs="微软雅黑"/>
                <w:b w:val="0"/>
                <w:bCs w:val="0"/>
                <w:kern w:val="0"/>
                <w:sz w:val="24"/>
                <w:szCs w:val="24"/>
                <w:highlight w:val="none"/>
              </w:rPr>
            </w:pPr>
          </w:p>
        </w:tc>
        <w:tc>
          <w:tcPr>
            <w:tcW w:w="3775" w:type="dxa"/>
            <w:tcBorders>
              <w:top w:val="single" w:color="auto" w:sz="4" w:space="0"/>
              <w:left w:val="single" w:color="auto" w:sz="4" w:space="0"/>
              <w:bottom w:val="single" w:color="auto" w:sz="4" w:space="0"/>
              <w:right w:val="single" w:color="auto" w:sz="4" w:space="0"/>
            </w:tcBorders>
            <w:noWrap w:val="0"/>
            <w:vAlign w:val="center"/>
          </w:tcPr>
          <w:p w14:paraId="0B6166BB">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否</w:t>
            </w:r>
          </w:p>
        </w:tc>
      </w:tr>
      <w:tr w14:paraId="385AE5FC">
        <w:tblPrEx>
          <w:tblCellMar>
            <w:top w:w="0" w:type="dxa"/>
            <w:left w:w="108" w:type="dxa"/>
            <w:bottom w:w="0" w:type="dxa"/>
            <w:right w:w="108" w:type="dxa"/>
          </w:tblCellMar>
        </w:tblPrEx>
        <w:trPr>
          <w:trHeight w:val="992" w:hRule="atLeast"/>
        </w:trPr>
        <w:tc>
          <w:tcPr>
            <w:tcW w:w="1192" w:type="dxa"/>
            <w:tcBorders>
              <w:top w:val="single" w:color="auto" w:sz="4" w:space="0"/>
              <w:left w:val="single" w:color="auto" w:sz="4" w:space="0"/>
              <w:bottom w:val="single" w:color="auto" w:sz="4" w:space="0"/>
              <w:right w:val="single" w:color="auto" w:sz="4" w:space="0"/>
            </w:tcBorders>
            <w:noWrap w:val="0"/>
            <w:vAlign w:val="center"/>
          </w:tcPr>
          <w:p w14:paraId="27EF63B6">
            <w:pPr>
              <w:widowControl/>
              <w:ind w:left="240" w:hanging="240" w:hangingChars="100"/>
              <w:jc w:val="center"/>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kern w:val="0"/>
                <w:sz w:val="24"/>
                <w:szCs w:val="24"/>
                <w:highlight w:val="none"/>
              </w:rPr>
              <w:t>包3</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16AC5C7D">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lang w:val="en-US" w:eastAsia="zh-CN"/>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683.2</w:t>
            </w:r>
          </w:p>
        </w:tc>
        <w:tc>
          <w:tcPr>
            <w:tcW w:w="2352" w:type="dxa"/>
            <w:tcBorders>
              <w:top w:val="single" w:color="auto" w:sz="4" w:space="0"/>
              <w:left w:val="single" w:color="auto" w:sz="4" w:space="0"/>
              <w:bottom w:val="single" w:color="auto" w:sz="4" w:space="0"/>
              <w:right w:val="single" w:color="auto" w:sz="4" w:space="0"/>
            </w:tcBorders>
            <w:noWrap w:val="0"/>
            <w:vAlign w:val="center"/>
          </w:tcPr>
          <w:p w14:paraId="3B7CD6EC">
            <w:pPr>
              <w:widowControl/>
              <w:ind w:firstLine="480" w:firstLineChars="200"/>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空气呼吸器</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4501F4A0">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lang w:bidi="ar"/>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0.8</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7E2ED3B6">
            <w:pPr>
              <w:widowControl/>
              <w:jc w:val="center"/>
              <w:rPr>
                <w:rFonts w:hint="eastAsia" w:ascii="微软雅黑" w:hAnsi="微软雅黑" w:eastAsia="微软雅黑" w:cs="微软雅黑"/>
                <w:b w:val="0"/>
                <w:bCs w:val="0"/>
                <w:kern w:val="0"/>
                <w:sz w:val="24"/>
                <w:szCs w:val="24"/>
                <w:highlight w:val="none"/>
                <w:lang w:val="en-US" w:eastAsia="zh-CN"/>
              </w:rPr>
            </w:pPr>
            <w:r>
              <w:rPr>
                <w:rFonts w:hint="eastAsia" w:ascii="微软雅黑" w:hAnsi="微软雅黑" w:eastAsia="微软雅黑" w:cs="微软雅黑"/>
                <w:b w:val="0"/>
                <w:bCs w:val="0"/>
                <w:kern w:val="0"/>
                <w:sz w:val="24"/>
                <w:szCs w:val="24"/>
                <w:highlight w:val="none"/>
                <w:lang w:val="en-US" w:eastAsia="zh-CN"/>
              </w:rPr>
              <w:t>854</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1BE55C06">
            <w:pPr>
              <w:widowControl/>
              <w:jc w:val="center"/>
              <w:rPr>
                <w:rFonts w:hint="eastAsia" w:ascii="微软雅黑" w:hAnsi="微软雅黑" w:eastAsia="微软雅黑" w:cs="微软雅黑"/>
                <w:b w:val="0"/>
                <w:bCs w:val="0"/>
                <w:kern w:val="0"/>
                <w:sz w:val="24"/>
                <w:szCs w:val="24"/>
                <w:highlight w:val="none"/>
                <w:lang w:eastAsia="zh-CN"/>
              </w:rPr>
            </w:pPr>
            <w:r>
              <w:rPr>
                <w:rFonts w:hint="eastAsia" w:ascii="微软雅黑" w:hAnsi="微软雅黑" w:eastAsia="微软雅黑" w:cs="微软雅黑"/>
                <w:b w:val="0"/>
                <w:bCs w:val="0"/>
                <w:kern w:val="0"/>
                <w:sz w:val="24"/>
                <w:szCs w:val="24"/>
                <w:highlight w:val="none"/>
                <w:lang w:val="en-US" w:eastAsia="zh-CN"/>
              </w:rPr>
              <w:t>台</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3D68FE41">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683.2</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1B08D023">
            <w:pPr>
              <w:widowControl/>
              <w:jc w:val="center"/>
              <w:rPr>
                <w:rFonts w:hint="eastAsia" w:ascii="微软雅黑" w:hAnsi="微软雅黑" w:eastAsia="微软雅黑" w:cs="微软雅黑"/>
                <w:b w:val="0"/>
                <w:bCs w:val="0"/>
                <w:kern w:val="0"/>
                <w:sz w:val="24"/>
                <w:szCs w:val="24"/>
                <w:highlight w:val="none"/>
              </w:rPr>
            </w:pPr>
          </w:p>
        </w:tc>
        <w:tc>
          <w:tcPr>
            <w:tcW w:w="3775" w:type="dxa"/>
            <w:tcBorders>
              <w:top w:val="single" w:color="auto" w:sz="4" w:space="0"/>
              <w:left w:val="single" w:color="auto" w:sz="4" w:space="0"/>
              <w:bottom w:val="single" w:color="auto" w:sz="4" w:space="0"/>
              <w:right w:val="single" w:color="auto" w:sz="4" w:space="0"/>
            </w:tcBorders>
            <w:noWrap w:val="0"/>
            <w:vAlign w:val="center"/>
          </w:tcPr>
          <w:p w14:paraId="5B81EA5B">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是，现场测试-压力值在1min内的下降&lt;2MPa、100米运动供气及仪器气密性检查。</w:t>
            </w:r>
          </w:p>
          <w:p w14:paraId="76D75EC1">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测试方式：由现场测试人员进行测试，投标人需承认测试结果,并签订承诺函。</w:t>
            </w:r>
          </w:p>
        </w:tc>
      </w:tr>
      <w:tr w14:paraId="61F1B520">
        <w:tblPrEx>
          <w:tblCellMar>
            <w:top w:w="0" w:type="dxa"/>
            <w:left w:w="108" w:type="dxa"/>
            <w:bottom w:w="0" w:type="dxa"/>
            <w:right w:w="108" w:type="dxa"/>
          </w:tblCellMar>
        </w:tblPrEx>
        <w:trPr>
          <w:trHeight w:val="549" w:hRule="atLeast"/>
        </w:trPr>
        <w:tc>
          <w:tcPr>
            <w:tcW w:w="1192" w:type="dxa"/>
            <w:vMerge w:val="restart"/>
            <w:tcBorders>
              <w:top w:val="single" w:color="auto" w:sz="4" w:space="0"/>
              <w:left w:val="single" w:color="auto" w:sz="4" w:space="0"/>
              <w:bottom w:val="single" w:color="auto" w:sz="4" w:space="0"/>
              <w:right w:val="single" w:color="auto" w:sz="4" w:space="0"/>
            </w:tcBorders>
            <w:noWrap w:val="0"/>
            <w:vAlign w:val="center"/>
          </w:tcPr>
          <w:p w14:paraId="61573B76">
            <w:pPr>
              <w:pStyle w:val="11"/>
              <w:jc w:val="center"/>
              <w:rPr>
                <w:rFonts w:hint="eastAsia" w:ascii="微软雅黑" w:hAnsi="微软雅黑" w:eastAsia="微软雅黑" w:cs="微软雅黑"/>
                <w:b w:val="0"/>
                <w:bCs w:val="0"/>
                <w:sz w:val="24"/>
                <w:szCs w:val="24"/>
                <w:highlight w:val="none"/>
              </w:rPr>
            </w:pPr>
          </w:p>
          <w:p w14:paraId="088168B7">
            <w:pPr>
              <w:pStyle w:val="11"/>
              <w:jc w:val="center"/>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highlight w:val="none"/>
              </w:rPr>
              <w:t>包4</w:t>
            </w:r>
          </w:p>
        </w:tc>
        <w:tc>
          <w:tcPr>
            <w:tcW w:w="1364" w:type="dxa"/>
            <w:vMerge w:val="restart"/>
            <w:tcBorders>
              <w:top w:val="single" w:color="auto" w:sz="4" w:space="0"/>
              <w:left w:val="single" w:color="auto" w:sz="4" w:space="0"/>
              <w:bottom w:val="single" w:color="auto" w:sz="4" w:space="0"/>
              <w:right w:val="single" w:color="auto" w:sz="4" w:space="0"/>
            </w:tcBorders>
            <w:noWrap w:val="0"/>
            <w:vAlign w:val="center"/>
          </w:tcPr>
          <w:p w14:paraId="40337EF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kern w:val="0"/>
                <w:sz w:val="24"/>
                <w:szCs w:val="24"/>
                <w:highlight w:val="none"/>
                <w:u w:val="none"/>
                <w:lang w:val="en-US" w:eastAsia="zh-CN" w:bidi="ar"/>
              </w:rPr>
            </w:pPr>
          </w:p>
          <w:p w14:paraId="1D8A32CE">
            <w:pPr>
              <w:keepNext w:val="0"/>
              <w:keepLines w:val="0"/>
              <w:widowControl/>
              <w:suppressLineNumbers w:val="0"/>
              <w:jc w:val="both"/>
              <w:textAlignment w:val="center"/>
              <w:rPr>
                <w:rFonts w:hint="eastAsia" w:ascii="微软雅黑" w:hAnsi="微软雅黑" w:eastAsia="微软雅黑" w:cs="微软雅黑"/>
                <w:b w:val="0"/>
                <w:bCs w:val="0"/>
                <w:kern w:val="0"/>
                <w:sz w:val="24"/>
                <w:szCs w:val="24"/>
                <w:highlight w:val="none"/>
                <w:lang w:val="en-US" w:eastAsia="zh-CN"/>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335.713</w:t>
            </w:r>
          </w:p>
        </w:tc>
        <w:tc>
          <w:tcPr>
            <w:tcW w:w="2352" w:type="dxa"/>
            <w:tcBorders>
              <w:top w:val="single" w:color="auto" w:sz="4" w:space="0"/>
              <w:left w:val="single" w:color="auto" w:sz="4" w:space="0"/>
              <w:bottom w:val="single" w:color="auto" w:sz="4" w:space="0"/>
              <w:right w:val="single" w:color="auto" w:sz="4" w:space="0"/>
            </w:tcBorders>
            <w:noWrap w:val="0"/>
            <w:vAlign w:val="center"/>
          </w:tcPr>
          <w:p w14:paraId="7D6AAAC9">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消防员呼救器后场接收装置</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48DAEC65">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lang w:bidi="ar"/>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1.18</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338FB8CB">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2</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7D14788B">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套</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08D82CBE">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2.36</w:t>
            </w:r>
          </w:p>
        </w:tc>
        <w:tc>
          <w:tcPr>
            <w:tcW w:w="1603" w:type="dxa"/>
            <w:vMerge w:val="restart"/>
            <w:tcBorders>
              <w:top w:val="single" w:color="auto" w:sz="4" w:space="0"/>
              <w:left w:val="single" w:color="auto" w:sz="4" w:space="0"/>
              <w:bottom w:val="single" w:color="auto" w:sz="4" w:space="0"/>
              <w:right w:val="single" w:color="auto" w:sz="4" w:space="0"/>
            </w:tcBorders>
            <w:noWrap w:val="0"/>
            <w:vAlign w:val="center"/>
          </w:tcPr>
          <w:p w14:paraId="175FCDD0">
            <w:pPr>
              <w:widowControl/>
              <w:jc w:val="center"/>
              <w:rPr>
                <w:rFonts w:hint="eastAsia" w:ascii="微软雅黑" w:hAnsi="微软雅黑" w:eastAsia="微软雅黑" w:cs="微软雅黑"/>
                <w:b w:val="0"/>
                <w:bCs w:val="0"/>
                <w:i w:val="0"/>
                <w:iCs w:val="0"/>
                <w:color w:val="000000"/>
                <w:kern w:val="0"/>
                <w:sz w:val="24"/>
                <w:szCs w:val="24"/>
                <w:highlight w:val="none"/>
                <w:u w:val="none"/>
                <w:lang w:val="en-US" w:eastAsia="zh-CN" w:bidi="ar"/>
              </w:rPr>
            </w:pPr>
          </w:p>
          <w:p w14:paraId="57104293">
            <w:pPr>
              <w:widowControl/>
              <w:jc w:val="center"/>
              <w:rPr>
                <w:rFonts w:hint="eastAsia" w:ascii="微软雅黑" w:hAnsi="微软雅黑" w:eastAsia="微软雅黑" w:cs="微软雅黑"/>
                <w:b w:val="0"/>
                <w:bCs w:val="0"/>
                <w:i w:val="0"/>
                <w:iCs w:val="0"/>
                <w:color w:val="000000"/>
                <w:kern w:val="0"/>
                <w:sz w:val="24"/>
                <w:szCs w:val="24"/>
                <w:highlight w:val="none"/>
                <w:u w:val="none"/>
                <w:lang w:val="en-US" w:eastAsia="zh-CN" w:bidi="ar"/>
              </w:rPr>
            </w:pPr>
          </w:p>
          <w:p w14:paraId="5A4D5E7E">
            <w:pPr>
              <w:widowControl/>
              <w:jc w:val="center"/>
              <w:rPr>
                <w:rFonts w:hint="eastAsia" w:ascii="微软雅黑" w:hAnsi="微软雅黑" w:eastAsia="微软雅黑" w:cs="微软雅黑"/>
                <w:b w:val="0"/>
                <w:bCs w:val="0"/>
                <w:i w:val="0"/>
                <w:iCs w:val="0"/>
                <w:color w:val="000000"/>
                <w:kern w:val="0"/>
                <w:sz w:val="24"/>
                <w:szCs w:val="24"/>
                <w:highlight w:val="none"/>
                <w:u w:val="none"/>
                <w:lang w:val="en-US" w:eastAsia="zh-CN" w:bidi="ar"/>
              </w:rPr>
            </w:pPr>
          </w:p>
          <w:p w14:paraId="559FF96D">
            <w:pPr>
              <w:widowControl/>
              <w:jc w:val="center"/>
              <w:rPr>
                <w:rFonts w:hint="eastAsia" w:ascii="微软雅黑" w:hAnsi="微软雅黑" w:eastAsia="微软雅黑" w:cs="微软雅黑"/>
                <w:b w:val="0"/>
                <w:bCs w:val="0"/>
                <w:i w:val="0"/>
                <w:iCs w:val="0"/>
                <w:color w:val="000000"/>
                <w:kern w:val="0"/>
                <w:sz w:val="24"/>
                <w:szCs w:val="24"/>
                <w:highlight w:val="none"/>
                <w:u w:val="none"/>
                <w:lang w:val="en-US" w:eastAsia="zh-CN" w:bidi="ar"/>
              </w:rPr>
            </w:pPr>
          </w:p>
          <w:p w14:paraId="7B0DB327">
            <w:pPr>
              <w:widowControl/>
              <w:jc w:val="center"/>
              <w:rPr>
                <w:rFonts w:hint="eastAsia" w:ascii="微软雅黑" w:hAnsi="微软雅黑" w:eastAsia="微软雅黑" w:cs="微软雅黑"/>
                <w:b w:val="0"/>
                <w:bCs w:val="0"/>
                <w:i w:val="0"/>
                <w:iCs w:val="0"/>
                <w:color w:val="000000"/>
                <w:kern w:val="0"/>
                <w:sz w:val="24"/>
                <w:szCs w:val="24"/>
                <w:highlight w:val="none"/>
                <w:u w:val="none"/>
                <w:lang w:val="en-US" w:eastAsia="zh-CN" w:bidi="ar"/>
              </w:rPr>
            </w:pPr>
          </w:p>
          <w:p w14:paraId="31ACD07D">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移动供气源</w:t>
            </w:r>
          </w:p>
        </w:tc>
        <w:tc>
          <w:tcPr>
            <w:tcW w:w="3775" w:type="dxa"/>
            <w:tcBorders>
              <w:top w:val="single" w:color="auto" w:sz="4" w:space="0"/>
              <w:left w:val="single" w:color="auto" w:sz="4" w:space="0"/>
              <w:bottom w:val="single" w:color="auto" w:sz="4" w:space="0"/>
              <w:right w:val="single" w:color="auto" w:sz="4" w:space="0"/>
            </w:tcBorders>
            <w:noWrap w:val="0"/>
            <w:vAlign w:val="center"/>
          </w:tcPr>
          <w:p w14:paraId="27E5FDFE">
            <w:pPr>
              <w:widowControl/>
              <w:jc w:val="center"/>
              <w:rPr>
                <w:rFonts w:hint="default" w:ascii="微软雅黑" w:hAnsi="微软雅黑" w:eastAsia="微软雅黑" w:cs="微软雅黑"/>
                <w:b w:val="0"/>
                <w:bCs w:val="0"/>
                <w:kern w:val="0"/>
                <w:sz w:val="24"/>
                <w:szCs w:val="24"/>
                <w:highlight w:val="none"/>
                <w:lang w:val="en-US" w:eastAsia="zh-CN"/>
              </w:rPr>
            </w:pPr>
            <w:r>
              <w:rPr>
                <w:rFonts w:hint="eastAsia" w:ascii="微软雅黑" w:hAnsi="微软雅黑" w:eastAsia="微软雅黑" w:cs="微软雅黑"/>
                <w:b w:val="0"/>
                <w:bCs w:val="0"/>
                <w:kern w:val="0"/>
                <w:sz w:val="24"/>
                <w:szCs w:val="24"/>
                <w:highlight w:val="none"/>
                <w:lang w:val="en-US" w:eastAsia="zh-CN"/>
              </w:rPr>
              <w:t>否</w:t>
            </w:r>
          </w:p>
        </w:tc>
      </w:tr>
      <w:tr w14:paraId="2C5B5320">
        <w:tblPrEx>
          <w:tblCellMar>
            <w:top w:w="0" w:type="dxa"/>
            <w:left w:w="108" w:type="dxa"/>
            <w:bottom w:w="0" w:type="dxa"/>
            <w:right w:w="108" w:type="dxa"/>
          </w:tblCellMar>
        </w:tblPrEx>
        <w:trPr>
          <w:trHeight w:val="549" w:hRule="atLeast"/>
        </w:trPr>
        <w:tc>
          <w:tcPr>
            <w:tcW w:w="1192" w:type="dxa"/>
            <w:vMerge w:val="continue"/>
            <w:tcBorders>
              <w:top w:val="single" w:color="auto" w:sz="4" w:space="0"/>
              <w:left w:val="single" w:color="auto" w:sz="4" w:space="0"/>
              <w:bottom w:val="single" w:color="auto" w:sz="4" w:space="0"/>
              <w:right w:val="single" w:color="auto" w:sz="4" w:space="0"/>
            </w:tcBorders>
            <w:noWrap w:val="0"/>
            <w:vAlign w:val="center"/>
          </w:tcPr>
          <w:p w14:paraId="5BCE8C63">
            <w:pPr>
              <w:pStyle w:val="11"/>
              <w:jc w:val="center"/>
              <w:rPr>
                <w:rFonts w:hint="eastAsia" w:ascii="微软雅黑" w:hAnsi="微软雅黑" w:eastAsia="微软雅黑" w:cs="微软雅黑"/>
                <w:b w:val="0"/>
                <w:bCs w:val="0"/>
                <w:sz w:val="24"/>
                <w:szCs w:val="24"/>
                <w:highlight w:val="none"/>
              </w:rPr>
            </w:pPr>
          </w:p>
        </w:tc>
        <w:tc>
          <w:tcPr>
            <w:tcW w:w="1364" w:type="dxa"/>
            <w:vMerge w:val="continue"/>
            <w:tcBorders>
              <w:top w:val="single" w:color="auto" w:sz="4" w:space="0"/>
              <w:left w:val="single" w:color="auto" w:sz="4" w:space="0"/>
              <w:bottom w:val="single" w:color="auto" w:sz="4" w:space="0"/>
              <w:right w:val="single" w:color="auto" w:sz="4" w:space="0"/>
            </w:tcBorders>
            <w:noWrap w:val="0"/>
            <w:vAlign w:val="center"/>
          </w:tcPr>
          <w:p w14:paraId="4A0588C5">
            <w:pPr>
              <w:widowControl/>
              <w:jc w:val="center"/>
              <w:rPr>
                <w:rFonts w:hint="eastAsia" w:ascii="微软雅黑" w:hAnsi="微软雅黑" w:eastAsia="微软雅黑" w:cs="微软雅黑"/>
                <w:b w:val="0"/>
                <w:bCs w:val="0"/>
                <w:kern w:val="0"/>
                <w:sz w:val="24"/>
                <w:szCs w:val="24"/>
                <w:highlight w:val="none"/>
              </w:rPr>
            </w:pPr>
          </w:p>
        </w:tc>
        <w:tc>
          <w:tcPr>
            <w:tcW w:w="2352" w:type="dxa"/>
            <w:tcBorders>
              <w:top w:val="single" w:color="auto" w:sz="4" w:space="0"/>
              <w:left w:val="single" w:color="auto" w:sz="4" w:space="0"/>
              <w:bottom w:val="single" w:color="auto" w:sz="4" w:space="0"/>
              <w:right w:val="single" w:color="auto" w:sz="4" w:space="0"/>
            </w:tcBorders>
            <w:noWrap w:val="0"/>
            <w:vAlign w:val="center"/>
          </w:tcPr>
          <w:p w14:paraId="0E694147">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照明呼救套装</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A8215DB">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lang w:bidi="ar"/>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0.18</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6FF9982B">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447</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7C2B5076">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套</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483EDA37">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80.46</w:t>
            </w:r>
          </w:p>
        </w:tc>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73E77937">
            <w:pPr>
              <w:widowControl/>
              <w:jc w:val="center"/>
              <w:rPr>
                <w:rFonts w:hint="eastAsia" w:ascii="微软雅黑" w:hAnsi="微软雅黑" w:eastAsia="微软雅黑" w:cs="微软雅黑"/>
                <w:b w:val="0"/>
                <w:bCs w:val="0"/>
                <w:kern w:val="0"/>
                <w:sz w:val="24"/>
                <w:szCs w:val="24"/>
                <w:highlight w:val="none"/>
              </w:rPr>
            </w:pPr>
          </w:p>
        </w:tc>
        <w:tc>
          <w:tcPr>
            <w:tcW w:w="3775" w:type="dxa"/>
            <w:tcBorders>
              <w:top w:val="single" w:color="auto" w:sz="4" w:space="0"/>
              <w:left w:val="single" w:color="auto" w:sz="4" w:space="0"/>
              <w:bottom w:val="single" w:color="auto" w:sz="4" w:space="0"/>
              <w:right w:val="single" w:color="auto" w:sz="4" w:space="0"/>
            </w:tcBorders>
            <w:noWrap w:val="0"/>
            <w:vAlign w:val="center"/>
          </w:tcPr>
          <w:p w14:paraId="0D7A88BA">
            <w:pPr>
              <w:widowControl/>
              <w:jc w:val="center"/>
              <w:rPr>
                <w:rFonts w:hint="default" w:ascii="微软雅黑" w:hAnsi="微软雅黑" w:eastAsia="微软雅黑" w:cs="微软雅黑"/>
                <w:b w:val="0"/>
                <w:bCs w:val="0"/>
                <w:kern w:val="0"/>
                <w:sz w:val="24"/>
                <w:szCs w:val="24"/>
                <w:highlight w:val="none"/>
                <w:lang w:val="en-US" w:eastAsia="zh-CN"/>
              </w:rPr>
            </w:pPr>
            <w:r>
              <w:rPr>
                <w:rFonts w:hint="eastAsia" w:ascii="微软雅黑" w:hAnsi="微软雅黑" w:eastAsia="微软雅黑" w:cs="微软雅黑"/>
                <w:b w:val="0"/>
                <w:bCs w:val="0"/>
                <w:kern w:val="0"/>
                <w:sz w:val="24"/>
                <w:szCs w:val="24"/>
                <w:highlight w:val="none"/>
                <w:lang w:val="en-US" w:eastAsia="zh-CN"/>
              </w:rPr>
              <w:t>是，现场测试-呼救器具备语音通信及发射ID至接受终端识别功能，手提强光照明灯防水测试（1米深30min）</w:t>
            </w:r>
          </w:p>
        </w:tc>
      </w:tr>
      <w:tr w14:paraId="70590A54">
        <w:tblPrEx>
          <w:tblCellMar>
            <w:top w:w="0" w:type="dxa"/>
            <w:left w:w="108" w:type="dxa"/>
            <w:bottom w:w="0" w:type="dxa"/>
            <w:right w:w="108" w:type="dxa"/>
          </w:tblCellMar>
        </w:tblPrEx>
        <w:trPr>
          <w:trHeight w:val="758" w:hRule="atLeast"/>
        </w:trPr>
        <w:tc>
          <w:tcPr>
            <w:tcW w:w="1192" w:type="dxa"/>
            <w:vMerge w:val="continue"/>
            <w:tcBorders>
              <w:top w:val="single" w:color="auto" w:sz="4" w:space="0"/>
              <w:left w:val="single" w:color="auto" w:sz="4" w:space="0"/>
              <w:bottom w:val="single" w:color="auto" w:sz="4" w:space="0"/>
              <w:right w:val="single" w:color="auto" w:sz="4" w:space="0"/>
            </w:tcBorders>
            <w:noWrap w:val="0"/>
            <w:vAlign w:val="center"/>
          </w:tcPr>
          <w:p w14:paraId="556244DC">
            <w:pPr>
              <w:pStyle w:val="11"/>
              <w:jc w:val="center"/>
              <w:rPr>
                <w:rFonts w:hint="eastAsia" w:ascii="微软雅黑" w:hAnsi="微软雅黑" w:eastAsia="微软雅黑" w:cs="微软雅黑"/>
                <w:b w:val="0"/>
                <w:bCs w:val="0"/>
                <w:sz w:val="24"/>
                <w:szCs w:val="24"/>
                <w:highlight w:val="none"/>
              </w:rPr>
            </w:pPr>
          </w:p>
        </w:tc>
        <w:tc>
          <w:tcPr>
            <w:tcW w:w="1364" w:type="dxa"/>
            <w:vMerge w:val="continue"/>
            <w:tcBorders>
              <w:top w:val="single" w:color="auto" w:sz="4" w:space="0"/>
              <w:left w:val="single" w:color="auto" w:sz="4" w:space="0"/>
              <w:bottom w:val="single" w:color="auto" w:sz="4" w:space="0"/>
              <w:right w:val="single" w:color="auto" w:sz="4" w:space="0"/>
            </w:tcBorders>
            <w:noWrap w:val="0"/>
            <w:vAlign w:val="center"/>
          </w:tcPr>
          <w:p w14:paraId="79D0D3BC">
            <w:pPr>
              <w:widowControl/>
              <w:jc w:val="center"/>
              <w:rPr>
                <w:rFonts w:hint="eastAsia" w:ascii="微软雅黑" w:hAnsi="微软雅黑" w:eastAsia="微软雅黑" w:cs="微软雅黑"/>
                <w:b w:val="0"/>
                <w:bCs w:val="0"/>
                <w:kern w:val="0"/>
                <w:sz w:val="24"/>
                <w:szCs w:val="24"/>
                <w:highlight w:val="none"/>
              </w:rPr>
            </w:pPr>
          </w:p>
        </w:tc>
        <w:tc>
          <w:tcPr>
            <w:tcW w:w="2352" w:type="dxa"/>
            <w:tcBorders>
              <w:top w:val="single" w:color="auto" w:sz="4" w:space="0"/>
              <w:left w:val="single" w:color="auto" w:sz="4" w:space="0"/>
              <w:bottom w:val="single" w:color="auto" w:sz="4" w:space="0"/>
              <w:right w:val="single" w:color="auto" w:sz="4" w:space="0"/>
            </w:tcBorders>
            <w:noWrap w:val="0"/>
            <w:vAlign w:val="center"/>
          </w:tcPr>
          <w:p w14:paraId="31F2068D">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骨传导通话装置</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49F10319">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lang w:bidi="ar"/>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0.065</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6CFA9F16">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30</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599034B9">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套</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6FF37A13">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1.95</w:t>
            </w:r>
          </w:p>
        </w:tc>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44E1720D">
            <w:pPr>
              <w:widowControl/>
              <w:jc w:val="center"/>
              <w:rPr>
                <w:rFonts w:hint="eastAsia" w:ascii="微软雅黑" w:hAnsi="微软雅黑" w:eastAsia="微软雅黑" w:cs="微软雅黑"/>
                <w:b w:val="0"/>
                <w:bCs w:val="0"/>
                <w:kern w:val="0"/>
                <w:sz w:val="24"/>
                <w:szCs w:val="24"/>
                <w:highlight w:val="none"/>
              </w:rPr>
            </w:pPr>
          </w:p>
        </w:tc>
        <w:tc>
          <w:tcPr>
            <w:tcW w:w="3775" w:type="dxa"/>
            <w:tcBorders>
              <w:top w:val="single" w:color="auto" w:sz="4" w:space="0"/>
              <w:left w:val="single" w:color="auto" w:sz="4" w:space="0"/>
              <w:bottom w:val="single" w:color="auto" w:sz="4" w:space="0"/>
              <w:right w:val="single" w:color="auto" w:sz="4" w:space="0"/>
            </w:tcBorders>
            <w:noWrap w:val="0"/>
            <w:vAlign w:val="center"/>
          </w:tcPr>
          <w:p w14:paraId="08253BCB">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lang w:val="en-US" w:eastAsia="zh-CN"/>
              </w:rPr>
              <w:t>否</w:t>
            </w:r>
          </w:p>
        </w:tc>
      </w:tr>
      <w:tr w14:paraId="7AD18DEA">
        <w:tblPrEx>
          <w:tblCellMar>
            <w:top w:w="0" w:type="dxa"/>
            <w:left w:w="108" w:type="dxa"/>
            <w:bottom w:w="0" w:type="dxa"/>
            <w:right w:w="108" w:type="dxa"/>
          </w:tblCellMar>
        </w:tblPrEx>
        <w:trPr>
          <w:trHeight w:val="549" w:hRule="atLeast"/>
        </w:trPr>
        <w:tc>
          <w:tcPr>
            <w:tcW w:w="1192" w:type="dxa"/>
            <w:vMerge w:val="continue"/>
            <w:tcBorders>
              <w:top w:val="single" w:color="auto" w:sz="4" w:space="0"/>
              <w:left w:val="single" w:color="auto" w:sz="4" w:space="0"/>
              <w:bottom w:val="single" w:color="auto" w:sz="4" w:space="0"/>
              <w:right w:val="single" w:color="auto" w:sz="4" w:space="0"/>
            </w:tcBorders>
            <w:noWrap w:val="0"/>
            <w:vAlign w:val="center"/>
          </w:tcPr>
          <w:p w14:paraId="036D89C3">
            <w:pPr>
              <w:pStyle w:val="11"/>
              <w:jc w:val="center"/>
              <w:rPr>
                <w:rFonts w:hint="eastAsia" w:ascii="微软雅黑" w:hAnsi="微软雅黑" w:eastAsia="微软雅黑" w:cs="微软雅黑"/>
                <w:b w:val="0"/>
                <w:bCs w:val="0"/>
                <w:sz w:val="24"/>
                <w:szCs w:val="24"/>
                <w:highlight w:val="none"/>
              </w:rPr>
            </w:pPr>
          </w:p>
        </w:tc>
        <w:tc>
          <w:tcPr>
            <w:tcW w:w="1364" w:type="dxa"/>
            <w:vMerge w:val="continue"/>
            <w:tcBorders>
              <w:top w:val="single" w:color="auto" w:sz="4" w:space="0"/>
              <w:left w:val="single" w:color="auto" w:sz="4" w:space="0"/>
              <w:bottom w:val="single" w:color="auto" w:sz="4" w:space="0"/>
              <w:right w:val="single" w:color="auto" w:sz="4" w:space="0"/>
            </w:tcBorders>
            <w:noWrap w:val="0"/>
            <w:vAlign w:val="center"/>
          </w:tcPr>
          <w:p w14:paraId="2A2BF948">
            <w:pPr>
              <w:widowControl/>
              <w:jc w:val="center"/>
              <w:rPr>
                <w:rFonts w:hint="eastAsia" w:ascii="微软雅黑" w:hAnsi="微软雅黑" w:eastAsia="微软雅黑" w:cs="微软雅黑"/>
                <w:b w:val="0"/>
                <w:bCs w:val="0"/>
                <w:kern w:val="0"/>
                <w:sz w:val="24"/>
                <w:szCs w:val="24"/>
                <w:highlight w:val="none"/>
              </w:rPr>
            </w:pPr>
          </w:p>
        </w:tc>
        <w:tc>
          <w:tcPr>
            <w:tcW w:w="2352" w:type="dxa"/>
            <w:tcBorders>
              <w:top w:val="single" w:color="auto" w:sz="4" w:space="0"/>
              <w:left w:val="single" w:color="auto" w:sz="4" w:space="0"/>
              <w:bottom w:val="single" w:color="auto" w:sz="4" w:space="0"/>
              <w:right w:val="single" w:color="auto" w:sz="4" w:space="0"/>
            </w:tcBorders>
            <w:noWrap w:val="0"/>
            <w:vAlign w:val="center"/>
          </w:tcPr>
          <w:p w14:paraId="308E0D63">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正压式消防氧气呼吸器</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0B2B577E">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lang w:bidi="ar"/>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0.7655</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31AB9664">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14</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15A0BBAE">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套</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247C5C5D">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10.717</w:t>
            </w:r>
          </w:p>
        </w:tc>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1B598312">
            <w:pPr>
              <w:widowControl/>
              <w:jc w:val="center"/>
              <w:rPr>
                <w:rFonts w:hint="eastAsia" w:ascii="微软雅黑" w:hAnsi="微软雅黑" w:eastAsia="微软雅黑" w:cs="微软雅黑"/>
                <w:b w:val="0"/>
                <w:bCs w:val="0"/>
                <w:kern w:val="0"/>
                <w:sz w:val="24"/>
                <w:szCs w:val="24"/>
                <w:highlight w:val="none"/>
              </w:rPr>
            </w:pPr>
          </w:p>
        </w:tc>
        <w:tc>
          <w:tcPr>
            <w:tcW w:w="3775" w:type="dxa"/>
            <w:tcBorders>
              <w:top w:val="single" w:color="auto" w:sz="4" w:space="0"/>
              <w:left w:val="single" w:color="auto" w:sz="4" w:space="0"/>
              <w:bottom w:val="single" w:color="auto" w:sz="4" w:space="0"/>
              <w:right w:val="single" w:color="auto" w:sz="4" w:space="0"/>
            </w:tcBorders>
            <w:noWrap w:val="0"/>
            <w:vAlign w:val="center"/>
          </w:tcPr>
          <w:p w14:paraId="2CE229FF">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lang w:val="en-US" w:eastAsia="zh-CN"/>
              </w:rPr>
              <w:t>否</w:t>
            </w:r>
          </w:p>
        </w:tc>
      </w:tr>
      <w:tr w14:paraId="44C002DE">
        <w:tblPrEx>
          <w:tblCellMar>
            <w:top w:w="0" w:type="dxa"/>
            <w:left w:w="108" w:type="dxa"/>
            <w:bottom w:w="0" w:type="dxa"/>
            <w:right w:w="108" w:type="dxa"/>
          </w:tblCellMar>
        </w:tblPrEx>
        <w:trPr>
          <w:trHeight w:val="549" w:hRule="atLeast"/>
        </w:trPr>
        <w:tc>
          <w:tcPr>
            <w:tcW w:w="1192" w:type="dxa"/>
            <w:vMerge w:val="continue"/>
            <w:tcBorders>
              <w:top w:val="single" w:color="auto" w:sz="4" w:space="0"/>
              <w:left w:val="single" w:color="auto" w:sz="4" w:space="0"/>
              <w:bottom w:val="single" w:color="auto" w:sz="4" w:space="0"/>
              <w:right w:val="single" w:color="auto" w:sz="4" w:space="0"/>
            </w:tcBorders>
            <w:noWrap w:val="0"/>
            <w:vAlign w:val="center"/>
          </w:tcPr>
          <w:p w14:paraId="59A6CE6F">
            <w:pPr>
              <w:pStyle w:val="11"/>
              <w:jc w:val="center"/>
              <w:rPr>
                <w:rFonts w:hint="eastAsia" w:ascii="微软雅黑" w:hAnsi="微软雅黑" w:eastAsia="微软雅黑" w:cs="微软雅黑"/>
                <w:b w:val="0"/>
                <w:bCs w:val="0"/>
                <w:sz w:val="24"/>
                <w:szCs w:val="24"/>
                <w:highlight w:val="none"/>
              </w:rPr>
            </w:pPr>
          </w:p>
        </w:tc>
        <w:tc>
          <w:tcPr>
            <w:tcW w:w="1364" w:type="dxa"/>
            <w:vMerge w:val="continue"/>
            <w:tcBorders>
              <w:top w:val="single" w:color="auto" w:sz="4" w:space="0"/>
              <w:left w:val="single" w:color="auto" w:sz="4" w:space="0"/>
              <w:bottom w:val="single" w:color="auto" w:sz="4" w:space="0"/>
              <w:right w:val="single" w:color="auto" w:sz="4" w:space="0"/>
            </w:tcBorders>
            <w:noWrap w:val="0"/>
            <w:vAlign w:val="center"/>
          </w:tcPr>
          <w:p w14:paraId="3BF1DFA9">
            <w:pPr>
              <w:widowControl/>
              <w:jc w:val="center"/>
              <w:rPr>
                <w:rFonts w:hint="eastAsia" w:ascii="微软雅黑" w:hAnsi="微软雅黑" w:eastAsia="微软雅黑" w:cs="微软雅黑"/>
                <w:b w:val="0"/>
                <w:bCs w:val="0"/>
                <w:kern w:val="0"/>
                <w:sz w:val="24"/>
                <w:szCs w:val="24"/>
                <w:highlight w:val="none"/>
              </w:rPr>
            </w:pPr>
          </w:p>
        </w:tc>
        <w:tc>
          <w:tcPr>
            <w:tcW w:w="2352" w:type="dxa"/>
            <w:tcBorders>
              <w:top w:val="single" w:color="auto" w:sz="4" w:space="0"/>
              <w:left w:val="single" w:color="auto" w:sz="4" w:space="0"/>
              <w:bottom w:val="single" w:color="auto" w:sz="4" w:space="0"/>
              <w:right w:val="single" w:color="auto" w:sz="4" w:space="0"/>
            </w:tcBorders>
            <w:noWrap w:val="0"/>
            <w:vAlign w:val="center"/>
          </w:tcPr>
          <w:p w14:paraId="4DC80ABC">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化学氧自救呼吸器</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2D142C12">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lang w:bidi="ar"/>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0.14</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68374819">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64</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786FCC20">
            <w:pPr>
              <w:widowControl/>
              <w:jc w:val="center"/>
              <w:rPr>
                <w:rFonts w:hint="eastAsia" w:ascii="微软雅黑" w:hAnsi="微软雅黑" w:eastAsia="微软雅黑" w:cs="微软雅黑"/>
                <w:b w:val="0"/>
                <w:bCs w:val="0"/>
                <w:kern w:val="0"/>
                <w:sz w:val="24"/>
                <w:szCs w:val="24"/>
                <w:highlight w:val="none"/>
                <w:lang w:val="en-US" w:eastAsia="zh-CN"/>
              </w:rPr>
            </w:pPr>
            <w:r>
              <w:rPr>
                <w:rFonts w:hint="eastAsia" w:ascii="微软雅黑" w:hAnsi="微软雅黑" w:eastAsia="微软雅黑" w:cs="微软雅黑"/>
                <w:b w:val="0"/>
                <w:bCs w:val="0"/>
                <w:kern w:val="0"/>
                <w:sz w:val="24"/>
                <w:szCs w:val="24"/>
                <w:highlight w:val="none"/>
                <w:lang w:val="en-US" w:eastAsia="zh-CN"/>
              </w:rPr>
              <w:t>个</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0F79E0AF">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8.96</w:t>
            </w:r>
          </w:p>
        </w:tc>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7E263763">
            <w:pPr>
              <w:widowControl/>
              <w:jc w:val="center"/>
              <w:rPr>
                <w:rFonts w:hint="eastAsia" w:ascii="微软雅黑" w:hAnsi="微软雅黑" w:eastAsia="微软雅黑" w:cs="微软雅黑"/>
                <w:b w:val="0"/>
                <w:bCs w:val="0"/>
                <w:kern w:val="0"/>
                <w:sz w:val="24"/>
                <w:szCs w:val="24"/>
                <w:highlight w:val="none"/>
              </w:rPr>
            </w:pPr>
          </w:p>
        </w:tc>
        <w:tc>
          <w:tcPr>
            <w:tcW w:w="3775" w:type="dxa"/>
            <w:tcBorders>
              <w:top w:val="single" w:color="auto" w:sz="4" w:space="0"/>
              <w:left w:val="single" w:color="auto" w:sz="4" w:space="0"/>
              <w:bottom w:val="single" w:color="auto" w:sz="4" w:space="0"/>
              <w:right w:val="single" w:color="auto" w:sz="4" w:space="0"/>
            </w:tcBorders>
            <w:noWrap w:val="0"/>
            <w:vAlign w:val="center"/>
          </w:tcPr>
          <w:p w14:paraId="422577B5">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lang w:val="en-US" w:eastAsia="zh-CN"/>
              </w:rPr>
              <w:t>否</w:t>
            </w:r>
          </w:p>
        </w:tc>
      </w:tr>
      <w:tr w14:paraId="61C01748">
        <w:tblPrEx>
          <w:tblCellMar>
            <w:top w:w="0" w:type="dxa"/>
            <w:left w:w="108" w:type="dxa"/>
            <w:bottom w:w="0" w:type="dxa"/>
            <w:right w:w="108" w:type="dxa"/>
          </w:tblCellMar>
        </w:tblPrEx>
        <w:trPr>
          <w:trHeight w:val="549" w:hRule="atLeast"/>
        </w:trPr>
        <w:tc>
          <w:tcPr>
            <w:tcW w:w="1192" w:type="dxa"/>
            <w:vMerge w:val="continue"/>
            <w:tcBorders>
              <w:top w:val="single" w:color="auto" w:sz="4" w:space="0"/>
              <w:left w:val="single" w:color="auto" w:sz="4" w:space="0"/>
              <w:bottom w:val="single" w:color="auto" w:sz="4" w:space="0"/>
              <w:right w:val="single" w:color="auto" w:sz="4" w:space="0"/>
            </w:tcBorders>
            <w:noWrap w:val="0"/>
            <w:vAlign w:val="center"/>
          </w:tcPr>
          <w:p w14:paraId="04E26C90">
            <w:pPr>
              <w:pStyle w:val="11"/>
              <w:jc w:val="center"/>
              <w:rPr>
                <w:rFonts w:hint="eastAsia" w:ascii="微软雅黑" w:hAnsi="微软雅黑" w:eastAsia="微软雅黑" w:cs="微软雅黑"/>
                <w:b w:val="0"/>
                <w:bCs w:val="0"/>
                <w:sz w:val="24"/>
                <w:szCs w:val="24"/>
                <w:highlight w:val="none"/>
              </w:rPr>
            </w:pPr>
          </w:p>
        </w:tc>
        <w:tc>
          <w:tcPr>
            <w:tcW w:w="1364" w:type="dxa"/>
            <w:vMerge w:val="continue"/>
            <w:tcBorders>
              <w:top w:val="single" w:color="auto" w:sz="4" w:space="0"/>
              <w:left w:val="single" w:color="auto" w:sz="4" w:space="0"/>
              <w:bottom w:val="single" w:color="auto" w:sz="4" w:space="0"/>
              <w:right w:val="single" w:color="auto" w:sz="4" w:space="0"/>
            </w:tcBorders>
            <w:noWrap w:val="0"/>
            <w:vAlign w:val="center"/>
          </w:tcPr>
          <w:p w14:paraId="7D4376B7">
            <w:pPr>
              <w:widowControl/>
              <w:jc w:val="center"/>
              <w:rPr>
                <w:rFonts w:hint="eastAsia" w:ascii="微软雅黑" w:hAnsi="微软雅黑" w:eastAsia="微软雅黑" w:cs="微软雅黑"/>
                <w:b w:val="0"/>
                <w:bCs w:val="0"/>
                <w:kern w:val="0"/>
                <w:sz w:val="24"/>
                <w:szCs w:val="24"/>
                <w:highlight w:val="none"/>
              </w:rPr>
            </w:pPr>
          </w:p>
        </w:tc>
        <w:tc>
          <w:tcPr>
            <w:tcW w:w="2352" w:type="dxa"/>
            <w:tcBorders>
              <w:top w:val="single" w:color="auto" w:sz="4" w:space="0"/>
              <w:left w:val="single" w:color="auto" w:sz="4" w:space="0"/>
              <w:bottom w:val="single" w:color="auto" w:sz="4" w:space="0"/>
              <w:right w:val="single" w:color="auto" w:sz="4" w:space="0"/>
            </w:tcBorders>
            <w:noWrap w:val="0"/>
            <w:vAlign w:val="center"/>
          </w:tcPr>
          <w:p w14:paraId="47645140">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强制送风机</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0029FA58">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lang w:bidi="ar"/>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0.246</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535EA99F">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41</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0C04F5D6">
            <w:pPr>
              <w:widowControl/>
              <w:jc w:val="center"/>
              <w:rPr>
                <w:rFonts w:hint="eastAsia" w:ascii="微软雅黑" w:hAnsi="微软雅黑" w:eastAsia="微软雅黑" w:cs="微软雅黑"/>
                <w:b w:val="0"/>
                <w:bCs w:val="0"/>
                <w:kern w:val="0"/>
                <w:sz w:val="24"/>
                <w:szCs w:val="24"/>
                <w:highlight w:val="none"/>
                <w:lang w:val="en-US" w:eastAsia="zh-CN"/>
              </w:rPr>
            </w:pPr>
            <w:r>
              <w:rPr>
                <w:rFonts w:hint="eastAsia" w:ascii="微软雅黑" w:hAnsi="微软雅黑" w:eastAsia="微软雅黑" w:cs="微软雅黑"/>
                <w:b w:val="0"/>
                <w:bCs w:val="0"/>
                <w:kern w:val="0"/>
                <w:sz w:val="24"/>
                <w:szCs w:val="24"/>
                <w:highlight w:val="none"/>
                <w:lang w:val="en-US" w:eastAsia="zh-CN"/>
              </w:rPr>
              <w:t>套</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781119CB">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10.086</w:t>
            </w:r>
          </w:p>
        </w:tc>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0A8BEF21">
            <w:pPr>
              <w:widowControl/>
              <w:jc w:val="center"/>
              <w:rPr>
                <w:rFonts w:hint="eastAsia" w:ascii="微软雅黑" w:hAnsi="微软雅黑" w:eastAsia="微软雅黑" w:cs="微软雅黑"/>
                <w:b w:val="0"/>
                <w:bCs w:val="0"/>
                <w:kern w:val="0"/>
                <w:sz w:val="24"/>
                <w:szCs w:val="24"/>
                <w:highlight w:val="none"/>
              </w:rPr>
            </w:pPr>
          </w:p>
        </w:tc>
        <w:tc>
          <w:tcPr>
            <w:tcW w:w="3775" w:type="dxa"/>
            <w:tcBorders>
              <w:top w:val="single" w:color="auto" w:sz="4" w:space="0"/>
              <w:left w:val="single" w:color="auto" w:sz="4" w:space="0"/>
              <w:bottom w:val="single" w:color="auto" w:sz="4" w:space="0"/>
              <w:right w:val="single" w:color="auto" w:sz="4" w:space="0"/>
            </w:tcBorders>
            <w:noWrap w:val="0"/>
            <w:vAlign w:val="center"/>
          </w:tcPr>
          <w:p w14:paraId="3AB24FBA">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lang w:val="en-US" w:eastAsia="zh-CN"/>
              </w:rPr>
              <w:t>否</w:t>
            </w:r>
          </w:p>
        </w:tc>
      </w:tr>
      <w:tr w14:paraId="0E88B7E3">
        <w:tblPrEx>
          <w:tblCellMar>
            <w:top w:w="0" w:type="dxa"/>
            <w:left w:w="108" w:type="dxa"/>
            <w:bottom w:w="0" w:type="dxa"/>
            <w:right w:w="108" w:type="dxa"/>
          </w:tblCellMar>
        </w:tblPrEx>
        <w:trPr>
          <w:trHeight w:val="549" w:hRule="atLeast"/>
        </w:trPr>
        <w:tc>
          <w:tcPr>
            <w:tcW w:w="1192" w:type="dxa"/>
            <w:vMerge w:val="continue"/>
            <w:tcBorders>
              <w:top w:val="single" w:color="auto" w:sz="4" w:space="0"/>
              <w:left w:val="single" w:color="auto" w:sz="4" w:space="0"/>
              <w:bottom w:val="single" w:color="auto" w:sz="4" w:space="0"/>
              <w:right w:val="single" w:color="auto" w:sz="4" w:space="0"/>
            </w:tcBorders>
            <w:noWrap w:val="0"/>
            <w:vAlign w:val="center"/>
          </w:tcPr>
          <w:p w14:paraId="421F609C">
            <w:pPr>
              <w:pStyle w:val="11"/>
              <w:jc w:val="center"/>
              <w:rPr>
                <w:rFonts w:hint="eastAsia" w:ascii="微软雅黑" w:hAnsi="微软雅黑" w:eastAsia="微软雅黑" w:cs="微软雅黑"/>
                <w:b w:val="0"/>
                <w:bCs w:val="0"/>
                <w:sz w:val="24"/>
                <w:szCs w:val="24"/>
                <w:highlight w:val="none"/>
              </w:rPr>
            </w:pPr>
          </w:p>
        </w:tc>
        <w:tc>
          <w:tcPr>
            <w:tcW w:w="1364" w:type="dxa"/>
            <w:vMerge w:val="continue"/>
            <w:tcBorders>
              <w:top w:val="single" w:color="auto" w:sz="4" w:space="0"/>
              <w:left w:val="single" w:color="auto" w:sz="4" w:space="0"/>
              <w:bottom w:val="single" w:color="auto" w:sz="4" w:space="0"/>
              <w:right w:val="single" w:color="auto" w:sz="4" w:space="0"/>
            </w:tcBorders>
            <w:noWrap w:val="0"/>
            <w:vAlign w:val="center"/>
          </w:tcPr>
          <w:p w14:paraId="132F1B09">
            <w:pPr>
              <w:widowControl/>
              <w:jc w:val="center"/>
              <w:rPr>
                <w:rFonts w:hint="eastAsia" w:ascii="微软雅黑" w:hAnsi="微软雅黑" w:eastAsia="微软雅黑" w:cs="微软雅黑"/>
                <w:b w:val="0"/>
                <w:bCs w:val="0"/>
                <w:kern w:val="0"/>
                <w:sz w:val="24"/>
                <w:szCs w:val="24"/>
                <w:highlight w:val="none"/>
              </w:rPr>
            </w:pPr>
          </w:p>
        </w:tc>
        <w:tc>
          <w:tcPr>
            <w:tcW w:w="2352" w:type="dxa"/>
            <w:tcBorders>
              <w:top w:val="single" w:color="auto" w:sz="4" w:space="0"/>
              <w:left w:val="single" w:color="auto" w:sz="4" w:space="0"/>
              <w:bottom w:val="single" w:color="auto" w:sz="4" w:space="0"/>
              <w:right w:val="single" w:color="auto" w:sz="4" w:space="0"/>
            </w:tcBorders>
            <w:noWrap w:val="0"/>
            <w:vAlign w:val="center"/>
          </w:tcPr>
          <w:p w14:paraId="0342E8CE">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移动供气源</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D21C0B6">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lang w:bidi="ar"/>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2.1</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6FF440AF">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51</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19886277">
            <w:pPr>
              <w:widowControl/>
              <w:jc w:val="center"/>
              <w:rPr>
                <w:rFonts w:hint="eastAsia" w:ascii="微软雅黑" w:hAnsi="微软雅黑" w:eastAsia="微软雅黑" w:cs="微软雅黑"/>
                <w:b w:val="0"/>
                <w:bCs w:val="0"/>
                <w:kern w:val="0"/>
                <w:sz w:val="24"/>
                <w:szCs w:val="24"/>
                <w:highlight w:val="none"/>
                <w:lang w:val="en-US" w:eastAsia="zh-CN"/>
              </w:rPr>
            </w:pPr>
            <w:r>
              <w:rPr>
                <w:rFonts w:hint="eastAsia" w:ascii="微软雅黑" w:hAnsi="微软雅黑" w:eastAsia="微软雅黑" w:cs="微软雅黑"/>
                <w:b w:val="0"/>
                <w:bCs w:val="0"/>
                <w:kern w:val="0"/>
                <w:sz w:val="24"/>
                <w:szCs w:val="24"/>
                <w:highlight w:val="none"/>
                <w:lang w:val="en-US" w:eastAsia="zh-CN"/>
              </w:rPr>
              <w:t>台</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2EB2F7D4">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107.1</w:t>
            </w:r>
          </w:p>
        </w:tc>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10688FBC">
            <w:pPr>
              <w:widowControl/>
              <w:jc w:val="center"/>
              <w:rPr>
                <w:rFonts w:hint="eastAsia" w:ascii="微软雅黑" w:hAnsi="微软雅黑" w:eastAsia="微软雅黑" w:cs="微软雅黑"/>
                <w:b w:val="0"/>
                <w:bCs w:val="0"/>
                <w:kern w:val="0"/>
                <w:sz w:val="24"/>
                <w:szCs w:val="24"/>
                <w:highlight w:val="none"/>
              </w:rPr>
            </w:pPr>
          </w:p>
        </w:tc>
        <w:tc>
          <w:tcPr>
            <w:tcW w:w="3775" w:type="dxa"/>
            <w:tcBorders>
              <w:top w:val="single" w:color="auto" w:sz="4" w:space="0"/>
              <w:left w:val="single" w:color="auto" w:sz="4" w:space="0"/>
              <w:bottom w:val="single" w:color="auto" w:sz="4" w:space="0"/>
              <w:right w:val="single" w:color="auto" w:sz="4" w:space="0"/>
            </w:tcBorders>
            <w:noWrap w:val="0"/>
            <w:vAlign w:val="center"/>
          </w:tcPr>
          <w:p w14:paraId="07A75957">
            <w:pPr>
              <w:widowControl/>
              <w:jc w:val="center"/>
              <w:rPr>
                <w:rFonts w:hint="eastAsia" w:ascii="微软雅黑" w:hAnsi="微软雅黑" w:eastAsia="微软雅黑" w:cs="微软雅黑"/>
                <w:b w:val="0"/>
                <w:bCs w:val="0"/>
                <w:kern w:val="0"/>
                <w:sz w:val="24"/>
                <w:szCs w:val="24"/>
                <w:highlight w:val="none"/>
                <w:lang w:val="en-US" w:eastAsia="zh-CN"/>
              </w:rPr>
            </w:pPr>
            <w:r>
              <w:rPr>
                <w:rFonts w:hint="eastAsia" w:ascii="微软雅黑" w:hAnsi="微软雅黑" w:eastAsia="微软雅黑" w:cs="微软雅黑"/>
                <w:b w:val="0"/>
                <w:bCs w:val="0"/>
                <w:kern w:val="0"/>
                <w:sz w:val="24"/>
                <w:szCs w:val="24"/>
                <w:highlight w:val="none"/>
                <w:lang w:val="en-US" w:eastAsia="zh-CN"/>
              </w:rPr>
              <w:t>是</w:t>
            </w:r>
          </w:p>
        </w:tc>
      </w:tr>
      <w:tr w14:paraId="52DF3B32">
        <w:tblPrEx>
          <w:tblCellMar>
            <w:top w:w="0" w:type="dxa"/>
            <w:left w:w="108" w:type="dxa"/>
            <w:bottom w:w="0" w:type="dxa"/>
            <w:right w:w="108" w:type="dxa"/>
          </w:tblCellMar>
        </w:tblPrEx>
        <w:trPr>
          <w:trHeight w:val="549" w:hRule="atLeast"/>
        </w:trPr>
        <w:tc>
          <w:tcPr>
            <w:tcW w:w="1192" w:type="dxa"/>
            <w:vMerge w:val="continue"/>
            <w:tcBorders>
              <w:top w:val="single" w:color="auto" w:sz="4" w:space="0"/>
              <w:left w:val="single" w:color="auto" w:sz="4" w:space="0"/>
              <w:bottom w:val="single" w:color="auto" w:sz="4" w:space="0"/>
              <w:right w:val="single" w:color="auto" w:sz="4" w:space="0"/>
            </w:tcBorders>
            <w:noWrap w:val="0"/>
            <w:vAlign w:val="center"/>
          </w:tcPr>
          <w:p w14:paraId="5DBB339D">
            <w:pPr>
              <w:pStyle w:val="11"/>
              <w:jc w:val="center"/>
              <w:rPr>
                <w:rFonts w:hint="eastAsia" w:ascii="微软雅黑" w:hAnsi="微软雅黑" w:eastAsia="微软雅黑" w:cs="微软雅黑"/>
                <w:b w:val="0"/>
                <w:bCs w:val="0"/>
                <w:sz w:val="24"/>
                <w:szCs w:val="24"/>
                <w:highlight w:val="none"/>
              </w:rPr>
            </w:pPr>
          </w:p>
        </w:tc>
        <w:tc>
          <w:tcPr>
            <w:tcW w:w="1364" w:type="dxa"/>
            <w:vMerge w:val="continue"/>
            <w:tcBorders>
              <w:top w:val="single" w:color="auto" w:sz="4" w:space="0"/>
              <w:left w:val="single" w:color="auto" w:sz="4" w:space="0"/>
              <w:bottom w:val="single" w:color="auto" w:sz="4" w:space="0"/>
              <w:right w:val="single" w:color="auto" w:sz="4" w:space="0"/>
            </w:tcBorders>
            <w:noWrap w:val="0"/>
            <w:vAlign w:val="center"/>
          </w:tcPr>
          <w:p w14:paraId="37DF1C5B">
            <w:pPr>
              <w:widowControl/>
              <w:jc w:val="center"/>
              <w:rPr>
                <w:rFonts w:hint="eastAsia" w:ascii="微软雅黑" w:hAnsi="微软雅黑" w:eastAsia="微软雅黑" w:cs="微软雅黑"/>
                <w:b w:val="0"/>
                <w:bCs w:val="0"/>
                <w:kern w:val="0"/>
                <w:sz w:val="24"/>
                <w:szCs w:val="24"/>
                <w:highlight w:val="none"/>
              </w:rPr>
            </w:pPr>
          </w:p>
        </w:tc>
        <w:tc>
          <w:tcPr>
            <w:tcW w:w="2352" w:type="dxa"/>
            <w:tcBorders>
              <w:top w:val="single" w:color="auto" w:sz="4" w:space="0"/>
              <w:left w:val="single" w:color="auto" w:sz="4" w:space="0"/>
              <w:bottom w:val="single" w:color="auto" w:sz="4" w:space="0"/>
              <w:right w:val="single" w:color="auto" w:sz="4" w:space="0"/>
            </w:tcBorders>
            <w:noWrap w:val="0"/>
            <w:vAlign w:val="center"/>
          </w:tcPr>
          <w:p w14:paraId="08FDA0B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kern w:val="0"/>
                <w:sz w:val="24"/>
                <w:szCs w:val="24"/>
                <w:highlight w:val="none"/>
                <w:u w:val="none"/>
                <w:lang w:val="en-US" w:eastAsia="zh-CN" w:bidi="ar"/>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全身吊带</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265F22E9">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lang w:bidi="ar"/>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0.23</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1BF2F1B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kern w:val="0"/>
                <w:sz w:val="24"/>
                <w:szCs w:val="24"/>
                <w:highlight w:val="none"/>
                <w:u w:val="none"/>
                <w:lang w:val="en-US" w:eastAsia="zh-CN" w:bidi="ar"/>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496</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3513C4E5">
            <w:pPr>
              <w:widowControl/>
              <w:jc w:val="center"/>
              <w:rPr>
                <w:rFonts w:hint="eastAsia" w:ascii="微软雅黑" w:hAnsi="微软雅黑" w:eastAsia="微软雅黑" w:cs="微软雅黑"/>
                <w:b w:val="0"/>
                <w:bCs w:val="0"/>
                <w:kern w:val="0"/>
                <w:sz w:val="24"/>
                <w:szCs w:val="24"/>
                <w:highlight w:val="none"/>
                <w:lang w:val="en-US" w:eastAsia="zh-CN"/>
              </w:rPr>
            </w:pPr>
            <w:r>
              <w:rPr>
                <w:rFonts w:hint="eastAsia" w:ascii="微软雅黑" w:hAnsi="微软雅黑" w:eastAsia="微软雅黑" w:cs="微软雅黑"/>
                <w:b w:val="0"/>
                <w:bCs w:val="0"/>
                <w:kern w:val="0"/>
                <w:sz w:val="24"/>
                <w:szCs w:val="24"/>
                <w:highlight w:val="none"/>
                <w:lang w:val="en-US" w:eastAsia="zh-CN"/>
              </w:rPr>
              <w:t>套</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600C5387">
            <w:pPr>
              <w:keepNext w:val="0"/>
              <w:keepLines w:val="0"/>
              <w:widowControl/>
              <w:suppressLineNumbers w:val="0"/>
              <w:jc w:val="center"/>
              <w:textAlignment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114.08</w:t>
            </w:r>
          </w:p>
        </w:tc>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58CB97EA">
            <w:pPr>
              <w:widowControl/>
              <w:jc w:val="center"/>
              <w:rPr>
                <w:rFonts w:hint="eastAsia" w:ascii="微软雅黑" w:hAnsi="微软雅黑" w:eastAsia="微软雅黑" w:cs="微软雅黑"/>
                <w:b w:val="0"/>
                <w:bCs w:val="0"/>
                <w:kern w:val="0"/>
                <w:sz w:val="24"/>
                <w:szCs w:val="24"/>
                <w:highlight w:val="none"/>
              </w:rPr>
            </w:pPr>
          </w:p>
        </w:tc>
        <w:tc>
          <w:tcPr>
            <w:tcW w:w="3775" w:type="dxa"/>
            <w:tcBorders>
              <w:top w:val="single" w:color="auto" w:sz="4" w:space="0"/>
              <w:left w:val="single" w:color="auto" w:sz="4" w:space="0"/>
              <w:bottom w:val="single" w:color="auto" w:sz="4" w:space="0"/>
              <w:right w:val="single" w:color="auto" w:sz="4" w:space="0"/>
            </w:tcBorders>
            <w:noWrap w:val="0"/>
            <w:vAlign w:val="center"/>
          </w:tcPr>
          <w:p w14:paraId="57019989">
            <w:pPr>
              <w:widowControl/>
              <w:jc w:val="center"/>
              <w:rPr>
                <w:rFonts w:hint="eastAsia" w:ascii="微软雅黑" w:hAnsi="微软雅黑" w:eastAsia="微软雅黑" w:cs="微软雅黑"/>
                <w:b w:val="0"/>
                <w:bCs w:val="0"/>
                <w:kern w:val="0"/>
                <w:sz w:val="24"/>
                <w:szCs w:val="24"/>
                <w:highlight w:val="none"/>
                <w:lang w:val="en-US" w:eastAsia="zh-CN"/>
              </w:rPr>
            </w:pPr>
            <w:r>
              <w:rPr>
                <w:rFonts w:hint="eastAsia" w:ascii="微软雅黑" w:hAnsi="微软雅黑" w:eastAsia="微软雅黑" w:cs="微软雅黑"/>
                <w:b w:val="0"/>
                <w:bCs w:val="0"/>
                <w:kern w:val="0"/>
                <w:sz w:val="24"/>
                <w:szCs w:val="24"/>
                <w:highlight w:val="none"/>
                <w:lang w:val="en-US" w:eastAsia="zh-CN"/>
              </w:rPr>
              <w:t>是</w:t>
            </w:r>
          </w:p>
        </w:tc>
      </w:tr>
    </w:tbl>
    <w:p w14:paraId="7F254C20">
      <w:pPr>
        <w:pStyle w:val="8"/>
        <w:ind w:firstLine="0"/>
        <w:rPr>
          <w:rFonts w:hint="eastAsia" w:ascii="微软雅黑" w:hAnsi="微软雅黑" w:eastAsia="微软雅黑" w:cs="微软雅黑"/>
          <w:highlight w:val="none"/>
          <w:lang w:val="zh-CN"/>
        </w:rPr>
      </w:pPr>
    </w:p>
    <w:bookmarkEnd w:id="223"/>
    <w:bookmarkEnd w:id="224"/>
    <w:p w14:paraId="1BEE408D">
      <w:pPr>
        <w:adjustRightInd w:val="0"/>
        <w:snapToGrid w:val="0"/>
        <w:spacing w:line="360" w:lineRule="auto"/>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注：1、本项目“包”为最小合同单位（即最小投标单位）。</w:t>
      </w:r>
    </w:p>
    <w:p w14:paraId="71FD7D56">
      <w:pPr>
        <w:adjustRightInd w:val="0"/>
        <w:snapToGrid w:val="0"/>
        <w:spacing w:line="360" w:lineRule="auto"/>
        <w:ind w:firstLine="480" w:firstLineChars="200"/>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2、投标人必须对一个完整、独立的包进行投标，不得仅对一个包中的部分产品投标，否则投标无效。</w:t>
      </w:r>
    </w:p>
    <w:p w14:paraId="3407EC6B">
      <w:pPr>
        <w:rPr>
          <w:rFonts w:hint="eastAsia" w:ascii="微软雅黑" w:hAnsi="微软雅黑" w:eastAsia="微软雅黑" w:cs="微软雅黑"/>
          <w:b/>
          <w:bCs/>
          <w:highlight w:val="none"/>
        </w:rPr>
        <w:sectPr>
          <w:pgSz w:w="16838" w:h="11906" w:orient="landscape"/>
          <w:pgMar w:top="1247" w:right="1304" w:bottom="1247" w:left="1134" w:header="851" w:footer="794" w:gutter="0"/>
          <w:pgBorders>
            <w:top w:val="none" w:sz="0" w:space="0"/>
            <w:left w:val="none" w:sz="0" w:space="0"/>
            <w:bottom w:val="none" w:sz="0" w:space="0"/>
            <w:right w:val="none" w:sz="0" w:space="0"/>
          </w:pgBorders>
          <w:cols w:space="720" w:num="1"/>
          <w:docGrid w:type="lines" w:linePitch="312" w:charSpace="0"/>
        </w:sectPr>
      </w:pPr>
    </w:p>
    <w:p w14:paraId="0861F2B4">
      <w:pPr>
        <w:pStyle w:val="25"/>
        <w:spacing w:before="0" w:after="0" w:line="360" w:lineRule="auto"/>
        <w:outlineLvl w:val="1"/>
        <w:rPr>
          <w:rFonts w:hint="eastAsia" w:ascii="微软雅黑" w:hAnsi="微软雅黑" w:eastAsia="微软雅黑" w:cs="微软雅黑"/>
          <w:highlight w:val="none"/>
          <w:lang w:val="zh-CN"/>
        </w:rPr>
      </w:pPr>
      <w:bookmarkStart w:id="225" w:name="_Toc81325236"/>
      <w:bookmarkStart w:id="226" w:name="_Toc3503"/>
      <w:bookmarkStart w:id="227" w:name="_Toc26919"/>
      <w:r>
        <w:rPr>
          <w:rFonts w:hint="eastAsia" w:ascii="微软雅黑" w:hAnsi="微软雅黑" w:eastAsia="微软雅黑" w:cs="微软雅黑"/>
          <w:highlight w:val="none"/>
          <w:lang w:val="zh-CN"/>
        </w:rPr>
        <w:t>（三） 技术要求</w:t>
      </w:r>
      <w:bookmarkEnd w:id="225"/>
      <w:bookmarkEnd w:id="226"/>
      <w:bookmarkEnd w:id="227"/>
    </w:p>
    <w:p w14:paraId="2042F525">
      <w:pPr>
        <w:numPr>
          <w:ilvl w:val="0"/>
          <w:numId w:val="0"/>
        </w:numPr>
        <w:adjustRightInd w:val="0"/>
        <w:snapToGrid w:val="0"/>
        <w:spacing w:line="360" w:lineRule="auto"/>
        <w:ind w:leftChars="0"/>
        <w:rPr>
          <w:rFonts w:hint="eastAsia" w:ascii="微软雅黑" w:hAnsi="微软雅黑" w:eastAsia="微软雅黑" w:cs="微软雅黑"/>
          <w:b/>
          <w:sz w:val="28"/>
          <w:szCs w:val="28"/>
          <w:highlight w:val="none"/>
        </w:rPr>
      </w:pPr>
      <w:r>
        <w:rPr>
          <w:rFonts w:hint="eastAsia" w:ascii="微软雅黑" w:hAnsi="微软雅黑" w:eastAsia="微软雅黑" w:cs="微软雅黑"/>
          <w:b/>
          <w:sz w:val="28"/>
          <w:szCs w:val="28"/>
          <w:highlight w:val="none"/>
        </w:rPr>
        <w:t>技术参数具体要求（包一）</w:t>
      </w:r>
    </w:p>
    <w:tbl>
      <w:tblPr>
        <w:tblStyle w:val="26"/>
        <w:tblW w:w="0" w:type="auto"/>
        <w:tblInd w:w="113" w:type="dxa"/>
        <w:tblLayout w:type="fixed"/>
        <w:tblCellMar>
          <w:top w:w="0" w:type="dxa"/>
          <w:left w:w="108" w:type="dxa"/>
          <w:bottom w:w="0" w:type="dxa"/>
          <w:right w:w="108" w:type="dxa"/>
        </w:tblCellMar>
      </w:tblPr>
      <w:tblGrid>
        <w:gridCol w:w="698"/>
        <w:gridCol w:w="2316"/>
        <w:gridCol w:w="9328"/>
        <w:gridCol w:w="1662"/>
      </w:tblGrid>
      <w:tr w14:paraId="77E108C0">
        <w:tblPrEx>
          <w:tblCellMar>
            <w:top w:w="0" w:type="dxa"/>
            <w:left w:w="108" w:type="dxa"/>
            <w:bottom w:w="0" w:type="dxa"/>
            <w:right w:w="108" w:type="dxa"/>
          </w:tblCellMar>
        </w:tblPrEx>
        <w:trPr>
          <w:trHeight w:val="680" w:hRule="exact"/>
        </w:trPr>
        <w:tc>
          <w:tcPr>
            <w:tcW w:w="698" w:type="dxa"/>
            <w:tcBorders>
              <w:top w:val="single" w:color="auto" w:sz="4" w:space="0"/>
              <w:left w:val="single" w:color="auto" w:sz="4" w:space="0"/>
              <w:bottom w:val="single" w:color="auto" w:sz="4" w:space="0"/>
              <w:right w:val="single" w:color="auto" w:sz="4" w:space="0"/>
            </w:tcBorders>
            <w:noWrap w:val="0"/>
            <w:vAlign w:val="center"/>
          </w:tcPr>
          <w:p w14:paraId="0BC60C45">
            <w:pPr>
              <w:widowControl/>
              <w:spacing w:line="360" w:lineRule="auto"/>
              <w:jc w:val="center"/>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序号</w:t>
            </w:r>
          </w:p>
        </w:tc>
        <w:tc>
          <w:tcPr>
            <w:tcW w:w="2316" w:type="dxa"/>
            <w:tcBorders>
              <w:top w:val="single" w:color="auto" w:sz="4" w:space="0"/>
              <w:left w:val="nil"/>
              <w:bottom w:val="single" w:color="auto" w:sz="4" w:space="0"/>
              <w:right w:val="single" w:color="auto" w:sz="4" w:space="0"/>
            </w:tcBorders>
            <w:noWrap w:val="0"/>
            <w:vAlign w:val="center"/>
          </w:tcPr>
          <w:p w14:paraId="36B52EA1">
            <w:pPr>
              <w:widowControl/>
              <w:spacing w:line="360" w:lineRule="auto"/>
              <w:jc w:val="center"/>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采购内容</w:t>
            </w:r>
          </w:p>
        </w:tc>
        <w:tc>
          <w:tcPr>
            <w:tcW w:w="9328" w:type="dxa"/>
            <w:tcBorders>
              <w:top w:val="single" w:color="auto" w:sz="4" w:space="0"/>
              <w:left w:val="nil"/>
              <w:bottom w:val="single" w:color="auto" w:sz="4" w:space="0"/>
              <w:right w:val="single" w:color="auto" w:sz="4" w:space="0"/>
            </w:tcBorders>
            <w:noWrap w:val="0"/>
            <w:vAlign w:val="center"/>
          </w:tcPr>
          <w:p w14:paraId="46BD685D">
            <w:pPr>
              <w:widowControl/>
              <w:spacing w:line="360" w:lineRule="auto"/>
              <w:jc w:val="center"/>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技术要求</w:t>
            </w:r>
          </w:p>
        </w:tc>
        <w:tc>
          <w:tcPr>
            <w:tcW w:w="1662" w:type="dxa"/>
            <w:tcBorders>
              <w:top w:val="single" w:color="auto" w:sz="4" w:space="0"/>
              <w:left w:val="nil"/>
              <w:bottom w:val="single" w:color="auto" w:sz="4" w:space="0"/>
              <w:right w:val="single" w:color="auto" w:sz="4" w:space="0"/>
            </w:tcBorders>
            <w:noWrap w:val="0"/>
            <w:vAlign w:val="center"/>
          </w:tcPr>
          <w:p w14:paraId="7B4DCB85">
            <w:pPr>
              <w:widowControl/>
              <w:spacing w:line="360" w:lineRule="auto"/>
              <w:jc w:val="center"/>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是否提供样品</w:t>
            </w:r>
          </w:p>
        </w:tc>
      </w:tr>
      <w:tr w14:paraId="083442B1">
        <w:tblPrEx>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noWrap w:val="0"/>
            <w:vAlign w:val="center"/>
          </w:tcPr>
          <w:p w14:paraId="1570A0FE">
            <w:pPr>
              <w:widowControl/>
              <w:spacing w:line="360" w:lineRule="auto"/>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p>
        </w:tc>
        <w:tc>
          <w:tcPr>
            <w:tcW w:w="2316" w:type="dxa"/>
            <w:tcBorders>
              <w:top w:val="single" w:color="auto" w:sz="4" w:space="0"/>
              <w:left w:val="single" w:color="auto" w:sz="4" w:space="0"/>
              <w:bottom w:val="single" w:color="auto" w:sz="4" w:space="0"/>
              <w:right w:val="single" w:color="auto" w:sz="4" w:space="0"/>
            </w:tcBorders>
            <w:noWrap w:val="0"/>
            <w:vAlign w:val="center"/>
          </w:tcPr>
          <w:p w14:paraId="4F07D009">
            <w:pPr>
              <w:widowControl/>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便携式推车</w:t>
            </w:r>
          </w:p>
        </w:tc>
        <w:tc>
          <w:tcPr>
            <w:tcW w:w="9328" w:type="dxa"/>
            <w:tcBorders>
              <w:top w:val="single" w:color="auto" w:sz="4" w:space="0"/>
              <w:left w:val="single" w:color="auto" w:sz="4" w:space="0"/>
              <w:bottom w:val="single" w:color="auto" w:sz="4" w:space="0"/>
              <w:right w:val="single" w:color="auto" w:sz="4" w:space="0"/>
            </w:tcBorders>
            <w:noWrap w:val="0"/>
            <w:vAlign w:val="center"/>
          </w:tcPr>
          <w:p w14:paraId="2D343954">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1、符合现行有关标准、规范。</w:t>
            </w:r>
          </w:p>
          <w:p w14:paraId="6D6F4AEE">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2、外形尺寸： ≥2100mm×800mm×845mm。</w:t>
            </w:r>
          </w:p>
          <w:p w14:paraId="7E5502E1">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3、整车质量： ≤140kg。</w:t>
            </w:r>
          </w:p>
          <w:p w14:paraId="1DD6227B">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4、轮胎规格： ≥500mm，车桥最小离地间隙≥200mm。</w:t>
            </w:r>
          </w:p>
          <w:p w14:paraId="12AF0101">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5、电机功率： ≥800w。</w:t>
            </w:r>
          </w:p>
          <w:p w14:paraId="7B28F652">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6、电池容量： ≥48V 20Ah 锂电池，电池可拆卸；续航里程：标准承载能力、最高速度下连续行驶距离≥8km。</w:t>
            </w:r>
          </w:p>
          <w:p w14:paraId="5258CE07">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7、行驶速度：≥ 0-10 km/h，三速可调，配备爬坡机械档位，配备三点减震或优于该型式。</w:t>
            </w:r>
          </w:p>
          <w:p w14:paraId="191F5CD1">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8、车架材质：优选铝合金或其他轻质材质，车架、底盘可拆卸，具备快速组装功能，拆解后可以放置到大号滚塑箱内，配备行车灯。</w:t>
            </w:r>
          </w:p>
          <w:p w14:paraId="6CBA00CB">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9、承载能力： ≥350 kg。</w:t>
            </w:r>
          </w:p>
          <w:p w14:paraId="4888586D">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10、交货时配备纸质版和电子版中文使用维护保养说明书。</w:t>
            </w:r>
          </w:p>
          <w:p w14:paraId="75279CFD">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11、永久性标签内容包括:制造厂名称、地址、联系方式和注册商标；产品名称及型号；生产日期和批号；产品执行标准等信息。</w:t>
            </w:r>
          </w:p>
          <w:p w14:paraId="7455C553">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12、交货时提供第三方检测机构出具的检测/检验/试验/测试报告（报告中的型号须与所投产品型号一致）。</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531BAAFC">
            <w:pPr>
              <w:widowControl/>
              <w:spacing w:line="360" w:lineRule="auto"/>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否</w:t>
            </w:r>
          </w:p>
        </w:tc>
      </w:tr>
      <w:tr w14:paraId="57E97C77">
        <w:tblPrEx>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noWrap w:val="0"/>
            <w:vAlign w:val="center"/>
          </w:tcPr>
          <w:p w14:paraId="1E11F513">
            <w:pPr>
              <w:widowControl/>
              <w:spacing w:line="360" w:lineRule="auto"/>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w:t>
            </w:r>
          </w:p>
        </w:tc>
        <w:tc>
          <w:tcPr>
            <w:tcW w:w="2316" w:type="dxa"/>
            <w:tcBorders>
              <w:top w:val="single" w:color="auto" w:sz="4" w:space="0"/>
              <w:left w:val="nil"/>
              <w:bottom w:val="single" w:color="auto" w:sz="4" w:space="0"/>
              <w:right w:val="single" w:color="auto" w:sz="4" w:space="0"/>
            </w:tcBorders>
            <w:noWrap w:val="0"/>
            <w:vAlign w:val="center"/>
          </w:tcPr>
          <w:p w14:paraId="70866E0E">
            <w:pPr>
              <w:widowControl/>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移动水带收卷机</w:t>
            </w:r>
          </w:p>
        </w:tc>
        <w:tc>
          <w:tcPr>
            <w:tcW w:w="9328" w:type="dxa"/>
            <w:tcBorders>
              <w:top w:val="single" w:color="auto" w:sz="4" w:space="0"/>
              <w:left w:val="nil"/>
              <w:bottom w:val="single" w:color="auto" w:sz="4" w:space="0"/>
              <w:right w:val="single" w:color="auto" w:sz="4" w:space="0"/>
            </w:tcBorders>
            <w:noWrap w:val="0"/>
            <w:vAlign w:val="center"/>
          </w:tcPr>
          <w:p w14:paraId="1D75ADBC">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1、电池和 220V 市电 2 种驱动型式，电池自带电量显示；</w:t>
            </w:r>
          </w:p>
          <w:p w14:paraId="298F9E67">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2、使用性能：收卷DN65型和DN80型水带；</w:t>
            </w:r>
          </w:p>
          <w:p w14:paraId="590594F5">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3、配备收卷清洁装置；</w:t>
            </w:r>
          </w:p>
          <w:p w14:paraId="20E82178">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▲4、20-80-20型水带的收卷时间：≤60s/盘；</w:t>
            </w:r>
          </w:p>
          <w:p w14:paraId="7266003B">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▲5、连续工作时间：＞1.5h（电池驱动）；</w:t>
            </w:r>
          </w:p>
          <w:p w14:paraId="04E8F754">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6、产品配备不少于2块电池，2个充电器；</w:t>
            </w:r>
          </w:p>
          <w:p w14:paraId="69F31451">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7、具有永久性标志及产品数据标识；</w:t>
            </w:r>
          </w:p>
          <w:p w14:paraId="0DCC41D4">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8、交货时提供具有 CNAS/CMA 资质认证的第三方检测机构出具的检测报告。</w:t>
            </w:r>
          </w:p>
        </w:tc>
        <w:tc>
          <w:tcPr>
            <w:tcW w:w="1662" w:type="dxa"/>
            <w:tcBorders>
              <w:top w:val="single" w:color="auto" w:sz="4" w:space="0"/>
              <w:left w:val="nil"/>
              <w:bottom w:val="single" w:color="auto" w:sz="4" w:space="0"/>
              <w:right w:val="single" w:color="auto" w:sz="4" w:space="0"/>
            </w:tcBorders>
            <w:noWrap w:val="0"/>
            <w:vAlign w:val="center"/>
          </w:tcPr>
          <w:p w14:paraId="6D287128">
            <w:pPr>
              <w:widowControl/>
              <w:spacing w:line="360" w:lineRule="auto"/>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否</w:t>
            </w:r>
          </w:p>
        </w:tc>
      </w:tr>
      <w:tr w14:paraId="7A4288E4">
        <w:tblPrEx>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noWrap w:val="0"/>
            <w:vAlign w:val="center"/>
          </w:tcPr>
          <w:p w14:paraId="6D226BBF">
            <w:pPr>
              <w:widowControl/>
              <w:spacing w:line="360" w:lineRule="auto"/>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3</w:t>
            </w:r>
          </w:p>
        </w:tc>
        <w:tc>
          <w:tcPr>
            <w:tcW w:w="2316" w:type="dxa"/>
            <w:tcBorders>
              <w:top w:val="single" w:color="auto" w:sz="4" w:space="0"/>
              <w:left w:val="single" w:color="auto" w:sz="4" w:space="0"/>
              <w:bottom w:val="single" w:color="auto" w:sz="4" w:space="0"/>
              <w:right w:val="single" w:color="auto" w:sz="4" w:space="0"/>
            </w:tcBorders>
            <w:noWrap w:val="0"/>
            <w:vAlign w:val="center"/>
          </w:tcPr>
          <w:p w14:paraId="1B166275">
            <w:pPr>
              <w:widowControl/>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移动水囊</w:t>
            </w:r>
          </w:p>
        </w:tc>
        <w:tc>
          <w:tcPr>
            <w:tcW w:w="9328" w:type="dxa"/>
            <w:tcBorders>
              <w:top w:val="single" w:color="auto" w:sz="4" w:space="0"/>
              <w:left w:val="single" w:color="auto" w:sz="4" w:space="0"/>
              <w:bottom w:val="single" w:color="auto" w:sz="4" w:space="0"/>
              <w:right w:val="single" w:color="auto" w:sz="4" w:space="0"/>
            </w:tcBorders>
            <w:noWrap w:val="0"/>
            <w:vAlign w:val="center"/>
          </w:tcPr>
          <w:p w14:paraId="2863E1E0">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1、</w:t>
            </w:r>
            <w:r>
              <w:rPr>
                <w:rFonts w:hint="eastAsia" w:ascii="微软雅黑" w:hAnsi="微软雅黑" w:eastAsia="微软雅黑" w:cs="微软雅黑"/>
                <w:kern w:val="0"/>
                <w:sz w:val="24"/>
                <w:szCs w:val="24"/>
                <w:highlight w:val="none"/>
              </w:rPr>
              <w:t>产品符合 XF1204-2014《移动式消防储水装置》的标准；</w:t>
            </w:r>
          </w:p>
          <w:p w14:paraId="216B373B">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2、</w:t>
            </w:r>
            <w:r>
              <w:rPr>
                <w:rFonts w:hint="eastAsia" w:ascii="微软雅黑" w:hAnsi="微软雅黑" w:eastAsia="微软雅黑" w:cs="微软雅黑"/>
                <w:kern w:val="0"/>
                <w:sz w:val="24"/>
                <w:szCs w:val="24"/>
                <w:highlight w:val="none"/>
              </w:rPr>
              <w:t>容积≥50kL（可组合规格，单个容积参数必须在检测报告内体现）；</w:t>
            </w:r>
          </w:p>
          <w:p w14:paraId="0131125D">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3、</w:t>
            </w:r>
            <w:r>
              <w:rPr>
                <w:rFonts w:hint="eastAsia" w:ascii="微软雅黑" w:hAnsi="微软雅黑" w:eastAsia="微软雅黑" w:cs="微软雅黑"/>
                <w:kern w:val="0"/>
                <w:sz w:val="24"/>
                <w:szCs w:val="24"/>
                <w:highlight w:val="none"/>
              </w:rPr>
              <w:t>工作温度-30~60°；</w:t>
            </w:r>
          </w:p>
          <w:p w14:paraId="0274713E">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4</w:t>
            </w:r>
            <w:r>
              <w:rPr>
                <w:rFonts w:hint="eastAsia" w:ascii="微软雅黑" w:hAnsi="微软雅黑" w:eastAsia="微软雅黑" w:cs="微软雅黑"/>
                <w:kern w:val="0"/>
                <w:sz w:val="24"/>
                <w:szCs w:val="24"/>
                <w:highlight w:val="none"/>
              </w:rPr>
              <w:t>、颜色：橘红色；</w:t>
            </w:r>
          </w:p>
          <w:p w14:paraId="3CFD9EA3">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5</w:t>
            </w:r>
            <w:r>
              <w:rPr>
                <w:rFonts w:hint="eastAsia" w:ascii="微软雅黑" w:hAnsi="微软雅黑" w:eastAsia="微软雅黑" w:cs="微软雅黑"/>
                <w:kern w:val="0"/>
                <w:sz w:val="24"/>
                <w:szCs w:val="24"/>
                <w:highlight w:val="none"/>
              </w:rPr>
              <w:t>、可折叠；配备电动充气泵及硬质器材箱；耐磨保护地垫。</w:t>
            </w:r>
          </w:p>
          <w:p w14:paraId="54E84290">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6</w:t>
            </w:r>
            <w:r>
              <w:rPr>
                <w:rFonts w:hint="eastAsia" w:ascii="微软雅黑" w:hAnsi="微软雅黑" w:eastAsia="微软雅黑" w:cs="微软雅黑"/>
                <w:kern w:val="0"/>
                <w:sz w:val="24"/>
                <w:szCs w:val="24"/>
                <w:highlight w:val="none"/>
              </w:rPr>
              <w:t>、具有永久性标志及产品数据标识；</w:t>
            </w:r>
          </w:p>
          <w:p w14:paraId="4248F0C6">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7</w:t>
            </w:r>
            <w:r>
              <w:rPr>
                <w:rFonts w:hint="eastAsia" w:ascii="微软雅黑" w:hAnsi="微软雅黑" w:eastAsia="微软雅黑" w:cs="微软雅黑"/>
                <w:kern w:val="0"/>
                <w:sz w:val="24"/>
                <w:szCs w:val="24"/>
                <w:highlight w:val="none"/>
              </w:rPr>
              <w:t>、提供具有 CNAS/CMA 资质认证的第三方检测机构出具的检测报告。</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0C8F64FC">
            <w:pPr>
              <w:widowControl/>
              <w:spacing w:line="360" w:lineRule="auto"/>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否</w:t>
            </w:r>
          </w:p>
        </w:tc>
      </w:tr>
      <w:tr w14:paraId="454A739C">
        <w:tblPrEx>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noWrap w:val="0"/>
            <w:vAlign w:val="center"/>
          </w:tcPr>
          <w:p w14:paraId="794D7589">
            <w:pPr>
              <w:widowControl/>
              <w:spacing w:line="360" w:lineRule="auto"/>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4</w:t>
            </w:r>
          </w:p>
        </w:tc>
        <w:tc>
          <w:tcPr>
            <w:tcW w:w="2316" w:type="dxa"/>
            <w:tcBorders>
              <w:top w:val="single" w:color="auto" w:sz="4" w:space="0"/>
              <w:left w:val="single" w:color="auto" w:sz="4" w:space="0"/>
              <w:bottom w:val="single" w:color="auto" w:sz="4" w:space="0"/>
              <w:right w:val="single" w:color="auto" w:sz="4" w:space="0"/>
            </w:tcBorders>
            <w:noWrap w:val="0"/>
            <w:vAlign w:val="center"/>
          </w:tcPr>
          <w:p w14:paraId="25C4778E">
            <w:pPr>
              <w:widowControl/>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空气充填泵</w:t>
            </w:r>
          </w:p>
        </w:tc>
        <w:tc>
          <w:tcPr>
            <w:tcW w:w="9328" w:type="dxa"/>
            <w:tcBorders>
              <w:top w:val="single" w:color="auto" w:sz="4" w:space="0"/>
              <w:left w:val="single" w:color="auto" w:sz="4" w:space="0"/>
              <w:bottom w:val="single" w:color="auto" w:sz="4" w:space="0"/>
              <w:right w:val="single" w:color="auto" w:sz="4" w:space="0"/>
            </w:tcBorders>
            <w:noWrap w:val="0"/>
            <w:vAlign w:val="center"/>
          </w:tcPr>
          <w:p w14:paraId="4D5ABEB3">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1、</w:t>
            </w:r>
            <w:r>
              <w:rPr>
                <w:rFonts w:hint="eastAsia" w:ascii="微软雅黑" w:hAnsi="微软雅黑" w:eastAsia="微软雅黑" w:cs="微软雅黑"/>
                <w:kern w:val="0"/>
                <w:sz w:val="24"/>
                <w:szCs w:val="24"/>
                <w:highlight w:val="none"/>
              </w:rPr>
              <w:t>符合GB/T31975-2015《呼吸防护用压缩空气技术要求》标准；</w:t>
            </w:r>
          </w:p>
          <w:p w14:paraId="0635DC4E">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2</w:t>
            </w:r>
            <w:r>
              <w:rPr>
                <w:rFonts w:hint="eastAsia" w:ascii="微软雅黑" w:hAnsi="微软雅黑" w:eastAsia="微软雅黑" w:cs="微软雅黑"/>
                <w:kern w:val="0"/>
                <w:sz w:val="24"/>
                <w:szCs w:val="24"/>
                <w:highlight w:val="none"/>
              </w:rPr>
              <w:t>、电动机工作电压：380V；</w:t>
            </w:r>
          </w:p>
          <w:p w14:paraId="373AE4FC">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3</w:t>
            </w:r>
            <w:r>
              <w:rPr>
                <w:rFonts w:hint="eastAsia" w:ascii="微软雅黑" w:hAnsi="微软雅黑" w:eastAsia="微软雅黑" w:cs="微软雅黑"/>
                <w:kern w:val="0"/>
                <w:sz w:val="24"/>
                <w:szCs w:val="24"/>
                <w:highlight w:val="none"/>
              </w:rPr>
              <w:t>、冷却系统：风冷或优于该系统；</w:t>
            </w:r>
          </w:p>
          <w:p w14:paraId="600D4B64">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4</w:t>
            </w:r>
            <w:r>
              <w:rPr>
                <w:rFonts w:hint="eastAsia" w:ascii="微软雅黑" w:hAnsi="微软雅黑" w:eastAsia="微软雅黑" w:cs="微软雅黑"/>
                <w:kern w:val="0"/>
                <w:sz w:val="24"/>
                <w:szCs w:val="24"/>
                <w:highlight w:val="none"/>
              </w:rPr>
              <w:t>、排气量：≥350L/min；</w:t>
            </w:r>
          </w:p>
          <w:p w14:paraId="2AE509E3">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5</w:t>
            </w:r>
            <w:r>
              <w:rPr>
                <w:rFonts w:hint="eastAsia" w:ascii="微软雅黑" w:hAnsi="微软雅黑" w:eastAsia="微软雅黑" w:cs="微软雅黑"/>
                <w:kern w:val="0"/>
                <w:sz w:val="24"/>
                <w:szCs w:val="24"/>
                <w:highlight w:val="none"/>
              </w:rPr>
              <w:t>、额定工作压力：≥330bar；(▲项参数必须在检测报告内体现)</w:t>
            </w:r>
          </w:p>
          <w:p w14:paraId="799719F8">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6</w:t>
            </w:r>
            <w:r>
              <w:rPr>
                <w:rFonts w:hint="eastAsia" w:ascii="微软雅黑" w:hAnsi="微软雅黑" w:eastAsia="微软雅黑" w:cs="微软雅黑"/>
                <w:kern w:val="0"/>
                <w:sz w:val="24"/>
                <w:szCs w:val="24"/>
                <w:highlight w:val="none"/>
              </w:rPr>
              <w:t>、空气净化等级：三级空气过滤或优于三级的过滤标准；</w:t>
            </w:r>
          </w:p>
          <w:p w14:paraId="674467FF">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7</w:t>
            </w:r>
            <w:r>
              <w:rPr>
                <w:rFonts w:hint="eastAsia" w:ascii="微软雅黑" w:hAnsi="微软雅黑" w:eastAsia="微软雅黑" w:cs="微软雅黑"/>
                <w:kern w:val="0"/>
                <w:sz w:val="24"/>
                <w:szCs w:val="24"/>
                <w:highlight w:val="none"/>
              </w:rPr>
              <w:t>、底座：耐久喷塑全钢底座或优于此材质；配备万向轮并带有刹车；</w:t>
            </w:r>
          </w:p>
          <w:p w14:paraId="77ED4D8F">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8</w:t>
            </w:r>
            <w:r>
              <w:rPr>
                <w:rFonts w:hint="eastAsia" w:ascii="微软雅黑" w:hAnsi="微软雅黑" w:eastAsia="微软雅黑" w:cs="微软雅黑"/>
                <w:kern w:val="0"/>
                <w:sz w:val="24"/>
                <w:szCs w:val="24"/>
                <w:highlight w:val="none"/>
              </w:rPr>
              <w:t>、工作噪音:≤85dB，重量:≤150kg；</w:t>
            </w:r>
          </w:p>
          <w:p w14:paraId="2B07C68B">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9</w:t>
            </w:r>
            <w:r>
              <w:rPr>
                <w:rFonts w:hint="eastAsia" w:ascii="微软雅黑" w:hAnsi="微软雅黑" w:eastAsia="微软雅黑" w:cs="微软雅黑"/>
                <w:kern w:val="0"/>
                <w:sz w:val="24"/>
                <w:szCs w:val="24"/>
                <w:highlight w:val="none"/>
              </w:rPr>
              <w:t>、末级过滤系统应集成油水分离器；</w:t>
            </w:r>
          </w:p>
          <w:p w14:paraId="6E3E1708">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10</w:t>
            </w:r>
            <w:r>
              <w:rPr>
                <w:rFonts w:hint="eastAsia" w:ascii="微软雅黑" w:hAnsi="微软雅黑" w:eastAsia="微软雅黑" w:cs="微软雅黑"/>
                <w:kern w:val="0"/>
                <w:sz w:val="24"/>
                <w:szCs w:val="24"/>
                <w:highlight w:val="none"/>
              </w:rPr>
              <w:t>、具有自动停机，自动排污，缺相保护，相序接反保护，过热保护功能；带有电子计时器、滤芯更换提醒、维护保养提醒、使用时间显示；(提供加盖公章的证明材料)</w:t>
            </w:r>
          </w:p>
          <w:p w14:paraId="2996B3BA">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r>
              <w:rPr>
                <w:rFonts w:hint="eastAsia" w:ascii="微软雅黑" w:hAnsi="微软雅黑" w:eastAsia="微软雅黑" w:cs="微软雅黑"/>
                <w:kern w:val="0"/>
                <w:sz w:val="24"/>
                <w:szCs w:val="24"/>
                <w:highlight w:val="none"/>
                <w:lang w:val="en-US" w:eastAsia="zh-CN"/>
              </w:rPr>
              <w:t>1</w:t>
            </w:r>
            <w:r>
              <w:rPr>
                <w:rFonts w:hint="eastAsia" w:ascii="微软雅黑" w:hAnsi="微软雅黑" w:eastAsia="微软雅黑" w:cs="微软雅黑"/>
                <w:kern w:val="0"/>
                <w:sz w:val="24"/>
                <w:szCs w:val="24"/>
                <w:highlight w:val="none"/>
              </w:rPr>
              <w:t>、防震压力表：0～500bar；</w:t>
            </w:r>
          </w:p>
          <w:p w14:paraId="768A59A1">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r>
              <w:rPr>
                <w:rFonts w:hint="eastAsia" w:ascii="微软雅黑" w:hAnsi="微软雅黑" w:eastAsia="微软雅黑" w:cs="微软雅黑"/>
                <w:kern w:val="0"/>
                <w:sz w:val="24"/>
                <w:szCs w:val="24"/>
                <w:highlight w:val="none"/>
                <w:lang w:val="en-US" w:eastAsia="zh-CN"/>
              </w:rPr>
              <w:t>2</w:t>
            </w:r>
            <w:r>
              <w:rPr>
                <w:rFonts w:hint="eastAsia" w:ascii="微软雅黑" w:hAnsi="微软雅黑" w:eastAsia="微软雅黑" w:cs="微软雅黑"/>
                <w:kern w:val="0"/>
                <w:sz w:val="24"/>
                <w:szCs w:val="24"/>
                <w:highlight w:val="none"/>
              </w:rPr>
              <w:t>、充气阀应具备360度旋转功能；</w:t>
            </w:r>
          </w:p>
          <w:p w14:paraId="5FFC4F57">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r>
              <w:rPr>
                <w:rFonts w:hint="eastAsia" w:ascii="微软雅黑" w:hAnsi="微软雅黑" w:eastAsia="微软雅黑" w:cs="微软雅黑"/>
                <w:kern w:val="0"/>
                <w:sz w:val="24"/>
                <w:szCs w:val="24"/>
                <w:highlight w:val="none"/>
                <w:lang w:val="en-US" w:eastAsia="zh-CN"/>
              </w:rPr>
              <w:t>3</w:t>
            </w:r>
            <w:r>
              <w:rPr>
                <w:rFonts w:hint="eastAsia" w:ascii="微软雅黑" w:hAnsi="微软雅黑" w:eastAsia="微软雅黑" w:cs="微软雅黑"/>
                <w:kern w:val="0"/>
                <w:sz w:val="24"/>
                <w:szCs w:val="24"/>
                <w:highlight w:val="none"/>
              </w:rPr>
              <w:t>、配备通用气瓶充气防爆箱≥2个、单台充气≥2个、充气管最大工作压力：≥420bar；</w:t>
            </w:r>
          </w:p>
          <w:p w14:paraId="36EA091A">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r>
              <w:rPr>
                <w:rFonts w:hint="eastAsia" w:ascii="微软雅黑" w:hAnsi="微软雅黑" w:eastAsia="微软雅黑" w:cs="微软雅黑"/>
                <w:kern w:val="0"/>
                <w:sz w:val="24"/>
                <w:szCs w:val="24"/>
                <w:highlight w:val="none"/>
                <w:lang w:val="en-US" w:eastAsia="zh-CN"/>
              </w:rPr>
              <w:t>4</w:t>
            </w:r>
            <w:r>
              <w:rPr>
                <w:rFonts w:hint="eastAsia" w:ascii="微软雅黑" w:hAnsi="微软雅黑" w:eastAsia="微软雅黑" w:cs="微软雅黑"/>
                <w:kern w:val="0"/>
                <w:sz w:val="24"/>
                <w:szCs w:val="24"/>
                <w:highlight w:val="none"/>
              </w:rPr>
              <w:t>、具有永久性标志及产品数据标识；</w:t>
            </w:r>
          </w:p>
          <w:p w14:paraId="7B3AC15B">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r>
              <w:rPr>
                <w:rFonts w:hint="eastAsia" w:ascii="微软雅黑" w:hAnsi="微软雅黑" w:eastAsia="微软雅黑" w:cs="微软雅黑"/>
                <w:kern w:val="0"/>
                <w:sz w:val="24"/>
                <w:szCs w:val="24"/>
                <w:highlight w:val="none"/>
                <w:lang w:val="en-US" w:eastAsia="zh-CN"/>
              </w:rPr>
              <w:t>5</w:t>
            </w:r>
            <w:r>
              <w:rPr>
                <w:rFonts w:hint="eastAsia" w:ascii="微软雅黑" w:hAnsi="微软雅黑" w:eastAsia="微软雅黑" w:cs="微软雅黑"/>
                <w:kern w:val="0"/>
                <w:sz w:val="24"/>
                <w:szCs w:val="24"/>
                <w:highlight w:val="none"/>
              </w:rPr>
              <w:t>、提供具有CNAS/CMA资质认证的第三方检测机构出具的检测报告。</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62D7054A">
            <w:pPr>
              <w:widowControl/>
              <w:spacing w:line="360" w:lineRule="auto"/>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否</w:t>
            </w:r>
          </w:p>
        </w:tc>
      </w:tr>
      <w:tr w14:paraId="6EC50C3F">
        <w:tblPrEx>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noWrap w:val="0"/>
            <w:vAlign w:val="center"/>
          </w:tcPr>
          <w:p w14:paraId="5426741F">
            <w:pPr>
              <w:widowControl/>
              <w:spacing w:line="360" w:lineRule="auto"/>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5</w:t>
            </w:r>
          </w:p>
        </w:tc>
        <w:tc>
          <w:tcPr>
            <w:tcW w:w="2316" w:type="dxa"/>
            <w:tcBorders>
              <w:top w:val="single" w:color="auto" w:sz="4" w:space="0"/>
              <w:left w:val="single" w:color="auto" w:sz="4" w:space="0"/>
              <w:bottom w:val="single" w:color="auto" w:sz="4" w:space="0"/>
              <w:right w:val="single" w:color="auto" w:sz="4" w:space="0"/>
            </w:tcBorders>
            <w:noWrap w:val="0"/>
            <w:vAlign w:val="center"/>
          </w:tcPr>
          <w:p w14:paraId="1C550417">
            <w:pPr>
              <w:widowControl/>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高压气瓶</w:t>
            </w:r>
          </w:p>
        </w:tc>
        <w:tc>
          <w:tcPr>
            <w:tcW w:w="9328" w:type="dxa"/>
            <w:tcBorders>
              <w:top w:val="single" w:color="auto" w:sz="4" w:space="0"/>
              <w:left w:val="single" w:color="auto" w:sz="4" w:space="0"/>
              <w:bottom w:val="single" w:color="auto" w:sz="4" w:space="0"/>
              <w:right w:val="single" w:color="auto" w:sz="4" w:space="0"/>
            </w:tcBorders>
            <w:noWrap w:val="0"/>
            <w:vAlign w:val="center"/>
          </w:tcPr>
          <w:p w14:paraId="5C9167B2">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★1、符合XF124-2013《正压式消防空气呼吸器》和GB/T 28053-2023《铝合金内胆碳纤维全缠绕气瓶》标准。气瓶：≥2个/组。(提供加盖公章的佐证材料)</w:t>
            </w:r>
          </w:p>
          <w:p w14:paraId="65381BEB">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▲2、铝合金内胆碳纤维全缠绕复合型瓶体；瓶阀带有内嵌式双面显示夜光压力表，不开启气瓶可双面查看气瓶压力,气瓶整体荧光采用全树脂内封荧光材料，黑暗环境可自发光，便于在黑暗当中相互辨识和搜救；</w:t>
            </w:r>
          </w:p>
          <w:p w14:paraId="18AC9D83">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3、气瓶上有“请避免碰撞，发现纤维断裂、损坏或明显划痕，不应充装”的警示标志和“压缩气体、唯一编号、水压试验压力、公称工作压力、公称容积、重量、生产期、检验周期、使用年限、产品执行标准号”等标识；气瓶配置橡胶保护套；</w:t>
            </w:r>
          </w:p>
          <w:p w14:paraId="1CE0B30F">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4、瓶阀：侧置横向手轮，专利防误关技术便于识别开启关闭，带有防误关功能（戴消防手套可操作）避免瓶阀意外关闭造成危险；配置高压安全膜片，瓶内压力超过工作压力的20%～50%时自动爆破泄压，确保安全；</w:t>
            </w:r>
          </w:p>
          <w:p w14:paraId="5218A9BF">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5、气瓶参数：</w:t>
            </w:r>
          </w:p>
          <w:p w14:paraId="50BFF8ED">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★5.1、水容积：9L；</w:t>
            </w:r>
          </w:p>
          <w:p w14:paraId="76E6BA20">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5.2、工作压力：30MPa；</w:t>
            </w:r>
          </w:p>
          <w:p w14:paraId="1D279C19">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5.3、水压试验压力50MPa；</w:t>
            </w:r>
          </w:p>
          <w:p w14:paraId="687BBE87">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5.4、接口：国标G5/8"；</w:t>
            </w:r>
          </w:p>
          <w:p w14:paraId="774C19E4">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5.5、使用环境温度-30℃～+60℃</w:t>
            </w:r>
          </w:p>
          <w:p w14:paraId="0F60FF7F">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5.6、使用年限≥15年；</w:t>
            </w:r>
          </w:p>
          <w:p w14:paraId="52516585">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6、配有阻燃且有反光标识的藏青色保护套（青海消防）</w:t>
            </w:r>
          </w:p>
          <w:p w14:paraId="6DD2C55E">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7、具有永久性标志及产品数据标识；</w:t>
            </w:r>
          </w:p>
          <w:p w14:paraId="409BCEFC">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8、提供具有CNAS/CMA资质认证的第三方检测机构出具的检测报告。</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3F34CC12">
            <w:pPr>
              <w:widowControl/>
              <w:spacing w:line="360" w:lineRule="auto"/>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否</w:t>
            </w:r>
          </w:p>
        </w:tc>
      </w:tr>
      <w:tr w14:paraId="40E6BBE4">
        <w:tblPrEx>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noWrap w:val="0"/>
            <w:vAlign w:val="center"/>
          </w:tcPr>
          <w:p w14:paraId="2DB04CFA">
            <w:pPr>
              <w:widowControl/>
              <w:spacing w:line="360" w:lineRule="auto"/>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6</w:t>
            </w:r>
          </w:p>
        </w:tc>
        <w:tc>
          <w:tcPr>
            <w:tcW w:w="2316" w:type="dxa"/>
            <w:tcBorders>
              <w:top w:val="single" w:color="auto" w:sz="4" w:space="0"/>
              <w:left w:val="single" w:color="auto" w:sz="4" w:space="0"/>
              <w:bottom w:val="single" w:color="auto" w:sz="4" w:space="0"/>
              <w:right w:val="single" w:color="auto" w:sz="4" w:space="0"/>
            </w:tcBorders>
            <w:noWrap w:val="0"/>
            <w:vAlign w:val="center"/>
          </w:tcPr>
          <w:p w14:paraId="004C0C66">
            <w:pPr>
              <w:widowControl/>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空呼气瓶</w:t>
            </w:r>
          </w:p>
        </w:tc>
        <w:tc>
          <w:tcPr>
            <w:tcW w:w="9328" w:type="dxa"/>
            <w:tcBorders>
              <w:top w:val="single" w:color="auto" w:sz="4" w:space="0"/>
              <w:left w:val="single" w:color="auto" w:sz="4" w:space="0"/>
              <w:bottom w:val="single" w:color="auto" w:sz="4" w:space="0"/>
              <w:right w:val="single" w:color="auto" w:sz="4" w:space="0"/>
            </w:tcBorders>
            <w:noWrap w:val="0"/>
            <w:vAlign w:val="center"/>
          </w:tcPr>
          <w:p w14:paraId="73BAF74C">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★1、符合XF124-2013《正压式消防空气呼吸器》和GB/T 28053-2023《铝合金内胆碳纤维全缠绕气瓶》标准。</w:t>
            </w:r>
          </w:p>
          <w:p w14:paraId="59350B98">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铝合金内胆碳纤维全缠绕复合型瓶体；瓶阀带有内嵌式双面显示夜光压力表，不开启气瓶可双面查看气瓶压力,气瓶荧光带采用全树脂内封储能荧光材料，黑暗环境可自发光，便于在黑暗当中相互辨识和搜救；</w:t>
            </w:r>
          </w:p>
          <w:p w14:paraId="63F54050">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3、气瓶上有“请避免碰撞，发现纤维断裂、损坏或明显划痕，不应充装”的警示标志和“压缩气体、唯一编号、水压试验压力、公称工作压力、公称容积、重量、生产期、检验周期、使用年限、产品执行标准号”等标识；气瓶配置橡胶保护套；</w:t>
            </w:r>
          </w:p>
          <w:p w14:paraId="4EA758DF">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4、瓶阀：侧置横向手轮，专利防误关技术便于识别开启关闭，带有防误关功能（戴消防手套可操作）避免瓶阀意外关闭造成危险；配置高压安全膜片，瓶内压力超过工作压力的20%～50%时自动爆破泄压，确保安全；</w:t>
            </w:r>
          </w:p>
          <w:p w14:paraId="7B81DD16">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5、气瓶参数：</w:t>
            </w:r>
          </w:p>
          <w:p w14:paraId="11B90097">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★5.1、水容积：9L；</w:t>
            </w:r>
          </w:p>
          <w:p w14:paraId="6E329DC3">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5.2、工作压力：30MPa；</w:t>
            </w:r>
          </w:p>
          <w:p w14:paraId="73AC0497">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5.3、水压试验压力50MPa；</w:t>
            </w:r>
          </w:p>
          <w:p w14:paraId="6379BCD0">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5.4、接口：国标G5/8"；</w:t>
            </w:r>
          </w:p>
          <w:p w14:paraId="71524F8B">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5.5、使用环境温度-30℃～+60℃</w:t>
            </w:r>
          </w:p>
          <w:p w14:paraId="543B2F0F">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5.6、使用年限≥15年；</w:t>
            </w:r>
          </w:p>
          <w:p w14:paraId="52685815">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6、配有阻燃且有反光标识的藏青色保护套（青海消防）</w:t>
            </w:r>
          </w:p>
          <w:p w14:paraId="5B2AE826">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7、具有永久性标志及产品数据标识；</w:t>
            </w:r>
          </w:p>
          <w:p w14:paraId="392DA9F0">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8、提供具有CNAS/CMA资质认证的第三方检测机构出具的检测报告。</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37D25600">
            <w:pPr>
              <w:widowControl/>
              <w:spacing w:line="360" w:lineRule="auto"/>
              <w:jc w:val="center"/>
              <w:rPr>
                <w:rFonts w:hint="eastAsia" w:ascii="微软雅黑" w:hAnsi="微软雅黑" w:eastAsia="微软雅黑" w:cs="微软雅黑"/>
                <w:kern w:val="0"/>
                <w:sz w:val="24"/>
                <w:szCs w:val="24"/>
                <w:highlight w:val="none"/>
                <w:lang w:eastAsia="zh-CN"/>
              </w:rPr>
            </w:pPr>
            <w:r>
              <w:rPr>
                <w:rFonts w:hint="eastAsia" w:ascii="微软雅黑" w:hAnsi="微软雅黑" w:eastAsia="微软雅黑" w:cs="微软雅黑"/>
                <w:b w:val="0"/>
                <w:bCs w:val="0"/>
                <w:kern w:val="0"/>
                <w:sz w:val="24"/>
                <w:szCs w:val="24"/>
                <w:highlight w:val="none"/>
              </w:rPr>
              <w:t>是</w:t>
            </w:r>
          </w:p>
        </w:tc>
      </w:tr>
    </w:tbl>
    <w:p w14:paraId="1840D1AB">
      <w:pPr>
        <w:spacing w:line="360" w:lineRule="auto"/>
        <w:rPr>
          <w:rFonts w:hint="eastAsia" w:ascii="微软雅黑" w:hAnsi="微软雅黑" w:eastAsia="微软雅黑" w:cs="微软雅黑"/>
          <w:b/>
          <w:bCs/>
          <w:sz w:val="24"/>
          <w:szCs w:val="24"/>
          <w:highlight w:val="none"/>
          <w:u w:val="single"/>
        </w:rPr>
      </w:pPr>
    </w:p>
    <w:p w14:paraId="44BB5DF0">
      <w:pPr>
        <w:pStyle w:val="11"/>
        <w:spacing w:line="360" w:lineRule="auto"/>
        <w:rPr>
          <w:rFonts w:hint="eastAsia" w:ascii="微软雅黑" w:hAnsi="微软雅黑" w:eastAsia="微软雅黑" w:cs="微软雅黑"/>
          <w:b/>
          <w:bCs/>
          <w:sz w:val="24"/>
          <w:szCs w:val="24"/>
          <w:highlight w:val="none"/>
          <w:u w:val="single"/>
        </w:rPr>
      </w:pPr>
    </w:p>
    <w:p w14:paraId="21119EDD">
      <w:pPr>
        <w:adjustRightInd w:val="0"/>
        <w:snapToGrid w:val="0"/>
        <w:spacing w:line="360" w:lineRule="auto"/>
        <w:rPr>
          <w:rFonts w:hint="eastAsia" w:ascii="微软雅黑" w:hAnsi="微软雅黑" w:eastAsia="微软雅黑" w:cs="微软雅黑"/>
          <w:b/>
          <w:sz w:val="24"/>
          <w:szCs w:val="24"/>
          <w:highlight w:val="none"/>
        </w:rPr>
      </w:pPr>
    </w:p>
    <w:p w14:paraId="5BBE2CAD">
      <w:pPr>
        <w:adjustRightInd w:val="0"/>
        <w:snapToGrid w:val="0"/>
        <w:spacing w:line="360" w:lineRule="auto"/>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br w:type="page"/>
      </w:r>
      <w:r>
        <w:rPr>
          <w:rFonts w:hint="eastAsia" w:ascii="微软雅黑" w:hAnsi="微软雅黑" w:eastAsia="微软雅黑" w:cs="微软雅黑"/>
          <w:b/>
          <w:sz w:val="28"/>
          <w:szCs w:val="28"/>
          <w:highlight w:val="none"/>
        </w:rPr>
        <w:t>技术参数具体要求（包二）</w:t>
      </w:r>
    </w:p>
    <w:tbl>
      <w:tblPr>
        <w:tblStyle w:val="26"/>
        <w:tblW w:w="0" w:type="auto"/>
        <w:tblInd w:w="113" w:type="dxa"/>
        <w:tblLayout w:type="fixed"/>
        <w:tblCellMar>
          <w:top w:w="0" w:type="dxa"/>
          <w:left w:w="108" w:type="dxa"/>
          <w:bottom w:w="0" w:type="dxa"/>
          <w:right w:w="108" w:type="dxa"/>
        </w:tblCellMar>
      </w:tblPr>
      <w:tblGrid>
        <w:gridCol w:w="698"/>
        <w:gridCol w:w="2196"/>
        <w:gridCol w:w="9448"/>
        <w:gridCol w:w="1662"/>
      </w:tblGrid>
      <w:tr w14:paraId="72C625B7">
        <w:tblPrEx>
          <w:tblCellMar>
            <w:top w:w="0" w:type="dxa"/>
            <w:left w:w="108" w:type="dxa"/>
            <w:bottom w:w="0" w:type="dxa"/>
            <w:right w:w="108" w:type="dxa"/>
          </w:tblCellMar>
        </w:tblPrEx>
        <w:trPr>
          <w:trHeight w:val="680" w:hRule="exact"/>
        </w:trPr>
        <w:tc>
          <w:tcPr>
            <w:tcW w:w="698" w:type="dxa"/>
            <w:tcBorders>
              <w:top w:val="single" w:color="auto" w:sz="4" w:space="0"/>
              <w:left w:val="single" w:color="auto" w:sz="4" w:space="0"/>
              <w:bottom w:val="single" w:color="auto" w:sz="4" w:space="0"/>
              <w:right w:val="single" w:color="auto" w:sz="4" w:space="0"/>
            </w:tcBorders>
            <w:noWrap w:val="0"/>
            <w:vAlign w:val="center"/>
          </w:tcPr>
          <w:p w14:paraId="73A4FD3D">
            <w:pPr>
              <w:widowControl/>
              <w:spacing w:line="360" w:lineRule="auto"/>
              <w:jc w:val="center"/>
              <w:rPr>
                <w:rFonts w:hint="eastAsia" w:ascii="微软雅黑" w:hAnsi="微软雅黑" w:eastAsia="微软雅黑" w:cs="微软雅黑"/>
                <w:b/>
                <w:kern w:val="0"/>
                <w:sz w:val="24"/>
                <w:szCs w:val="24"/>
                <w:highlight w:val="none"/>
              </w:rPr>
            </w:pPr>
            <w:r>
              <w:rPr>
                <w:rFonts w:hint="eastAsia" w:ascii="微软雅黑" w:hAnsi="微软雅黑" w:eastAsia="微软雅黑" w:cs="微软雅黑"/>
                <w:b/>
                <w:kern w:val="0"/>
                <w:sz w:val="24"/>
                <w:szCs w:val="24"/>
                <w:highlight w:val="none"/>
              </w:rPr>
              <w:t>序号</w:t>
            </w:r>
          </w:p>
        </w:tc>
        <w:tc>
          <w:tcPr>
            <w:tcW w:w="2196" w:type="dxa"/>
            <w:tcBorders>
              <w:top w:val="single" w:color="auto" w:sz="4" w:space="0"/>
              <w:left w:val="nil"/>
              <w:bottom w:val="single" w:color="auto" w:sz="4" w:space="0"/>
              <w:right w:val="single" w:color="auto" w:sz="4" w:space="0"/>
            </w:tcBorders>
            <w:noWrap w:val="0"/>
            <w:vAlign w:val="center"/>
          </w:tcPr>
          <w:p w14:paraId="06C04ABF">
            <w:pPr>
              <w:widowControl/>
              <w:spacing w:line="360" w:lineRule="auto"/>
              <w:jc w:val="center"/>
              <w:rPr>
                <w:rFonts w:hint="eastAsia" w:ascii="微软雅黑" w:hAnsi="微软雅黑" w:eastAsia="微软雅黑" w:cs="微软雅黑"/>
                <w:b/>
                <w:kern w:val="0"/>
                <w:sz w:val="24"/>
                <w:szCs w:val="24"/>
                <w:highlight w:val="none"/>
              </w:rPr>
            </w:pPr>
            <w:r>
              <w:rPr>
                <w:rFonts w:hint="eastAsia" w:ascii="微软雅黑" w:hAnsi="微软雅黑" w:eastAsia="微软雅黑" w:cs="微软雅黑"/>
                <w:b/>
                <w:kern w:val="0"/>
                <w:sz w:val="24"/>
                <w:szCs w:val="24"/>
                <w:highlight w:val="none"/>
              </w:rPr>
              <w:t>采购内容</w:t>
            </w:r>
          </w:p>
        </w:tc>
        <w:tc>
          <w:tcPr>
            <w:tcW w:w="9448" w:type="dxa"/>
            <w:tcBorders>
              <w:top w:val="single" w:color="auto" w:sz="4" w:space="0"/>
              <w:left w:val="nil"/>
              <w:bottom w:val="single" w:color="auto" w:sz="4" w:space="0"/>
              <w:right w:val="single" w:color="auto" w:sz="4" w:space="0"/>
            </w:tcBorders>
            <w:noWrap w:val="0"/>
            <w:vAlign w:val="center"/>
          </w:tcPr>
          <w:p w14:paraId="6E3673C0">
            <w:pPr>
              <w:widowControl/>
              <w:spacing w:line="360" w:lineRule="auto"/>
              <w:jc w:val="center"/>
              <w:rPr>
                <w:rFonts w:hint="eastAsia" w:ascii="微软雅黑" w:hAnsi="微软雅黑" w:eastAsia="微软雅黑" w:cs="微软雅黑"/>
                <w:b/>
                <w:kern w:val="0"/>
                <w:sz w:val="24"/>
                <w:szCs w:val="24"/>
                <w:highlight w:val="none"/>
              </w:rPr>
            </w:pPr>
            <w:r>
              <w:rPr>
                <w:rFonts w:hint="eastAsia" w:ascii="微软雅黑" w:hAnsi="微软雅黑" w:eastAsia="微软雅黑" w:cs="微软雅黑"/>
                <w:b/>
                <w:kern w:val="0"/>
                <w:sz w:val="24"/>
                <w:szCs w:val="24"/>
                <w:highlight w:val="none"/>
              </w:rPr>
              <w:t>技术要求</w:t>
            </w:r>
          </w:p>
        </w:tc>
        <w:tc>
          <w:tcPr>
            <w:tcW w:w="1662" w:type="dxa"/>
            <w:tcBorders>
              <w:top w:val="single" w:color="auto" w:sz="4" w:space="0"/>
              <w:left w:val="nil"/>
              <w:bottom w:val="single" w:color="auto" w:sz="4" w:space="0"/>
              <w:right w:val="single" w:color="auto" w:sz="4" w:space="0"/>
            </w:tcBorders>
            <w:noWrap w:val="0"/>
            <w:vAlign w:val="center"/>
          </w:tcPr>
          <w:p w14:paraId="2796DC44">
            <w:pPr>
              <w:widowControl/>
              <w:spacing w:line="360" w:lineRule="auto"/>
              <w:jc w:val="center"/>
              <w:rPr>
                <w:rFonts w:hint="eastAsia" w:ascii="微软雅黑" w:hAnsi="微软雅黑" w:eastAsia="微软雅黑" w:cs="微软雅黑"/>
                <w:b/>
                <w:kern w:val="0"/>
                <w:sz w:val="24"/>
                <w:szCs w:val="24"/>
                <w:highlight w:val="none"/>
              </w:rPr>
            </w:pPr>
            <w:r>
              <w:rPr>
                <w:rFonts w:hint="eastAsia" w:ascii="微软雅黑" w:hAnsi="微软雅黑" w:eastAsia="微软雅黑" w:cs="微软雅黑"/>
                <w:b/>
                <w:kern w:val="0"/>
                <w:sz w:val="24"/>
                <w:szCs w:val="24"/>
                <w:highlight w:val="none"/>
              </w:rPr>
              <w:t>是否提供样品</w:t>
            </w:r>
          </w:p>
        </w:tc>
      </w:tr>
      <w:tr w14:paraId="03210D73">
        <w:tblPrEx>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noWrap w:val="0"/>
            <w:vAlign w:val="center"/>
          </w:tcPr>
          <w:p w14:paraId="4AC91B6B">
            <w:pPr>
              <w:widowControl/>
              <w:spacing w:line="360" w:lineRule="auto"/>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p>
        </w:tc>
        <w:tc>
          <w:tcPr>
            <w:tcW w:w="2196" w:type="dxa"/>
            <w:tcBorders>
              <w:top w:val="single" w:color="auto" w:sz="4" w:space="0"/>
              <w:left w:val="single" w:color="auto" w:sz="4" w:space="0"/>
              <w:bottom w:val="single" w:color="auto" w:sz="4" w:space="0"/>
              <w:right w:val="single" w:color="auto" w:sz="4" w:space="0"/>
            </w:tcBorders>
            <w:noWrap w:val="0"/>
            <w:vAlign w:val="center"/>
          </w:tcPr>
          <w:p w14:paraId="43A4C9D0">
            <w:pPr>
              <w:widowControl/>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航空运输箱</w:t>
            </w:r>
          </w:p>
        </w:tc>
        <w:tc>
          <w:tcPr>
            <w:tcW w:w="9448" w:type="dxa"/>
            <w:tcBorders>
              <w:top w:val="single" w:color="auto" w:sz="4" w:space="0"/>
              <w:left w:val="single" w:color="auto" w:sz="4" w:space="0"/>
              <w:bottom w:val="single" w:color="auto" w:sz="4" w:space="0"/>
              <w:right w:val="single" w:color="auto" w:sz="4" w:space="0"/>
            </w:tcBorders>
            <w:noWrap w:val="0"/>
            <w:vAlign w:val="center"/>
          </w:tcPr>
          <w:p w14:paraId="1CC6970C">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1、外形尺寸：≥ 1200×800×700mm，颜色：消防红。</w:t>
            </w:r>
          </w:p>
          <w:p w14:paraId="5173C9C4">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2、箱体重量：≤40kg。</w:t>
            </w:r>
          </w:p>
          <w:p w14:paraId="646C9E66">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3、承重：≥300kg。</w:t>
            </w:r>
          </w:p>
          <w:p w14:paraId="3C845E76">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★4、采用优质 HDPE 材料且滚塑工艺一体成型或优于该材料型式；箱体为独立上开盖结构，体盖由不锈钢搭扣链接，箱体四周安装提手。（提供加盖公章的佐证材料）</w:t>
            </w:r>
          </w:p>
          <w:p w14:paraId="00CD9E6F">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5、防盐雾能力：能抵抗盐雾腐蚀环境条件。</w:t>
            </w:r>
          </w:p>
          <w:p w14:paraId="270BAAA5">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▲6、防水等级：≥IPX6。</w:t>
            </w:r>
          </w:p>
          <w:p w14:paraId="6523870D">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7、箱体顶部能承受：≥25kN。</w:t>
            </w:r>
          </w:p>
          <w:p w14:paraId="60749863">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8、箱内均匀配重 50kg 跌落高度 2m 箱体无变形。</w:t>
            </w:r>
          </w:p>
          <w:p w14:paraId="77E624C9">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9、安全性能：对箱体施≥300kg 的拉力时，提手不被拉脱。</w:t>
            </w:r>
          </w:p>
          <w:p w14:paraId="1A5A5BFC">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10、具有永久性标志及产品数据标识。</w:t>
            </w:r>
          </w:p>
          <w:p w14:paraId="68AA9011">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11、提供国家级检验中心出具的产品检测报告或具有 CNAS/CMA 资质认证的第三方检测机构出具的产品检测报告。</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75B40EAF">
            <w:pPr>
              <w:widowControl/>
              <w:spacing w:line="360" w:lineRule="auto"/>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是</w:t>
            </w:r>
          </w:p>
        </w:tc>
      </w:tr>
      <w:tr w14:paraId="46832E3D">
        <w:tblPrEx>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noWrap w:val="0"/>
            <w:vAlign w:val="center"/>
          </w:tcPr>
          <w:p w14:paraId="739B5057">
            <w:pPr>
              <w:widowControl/>
              <w:spacing w:line="360" w:lineRule="auto"/>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w:t>
            </w:r>
          </w:p>
        </w:tc>
        <w:tc>
          <w:tcPr>
            <w:tcW w:w="2196" w:type="dxa"/>
            <w:tcBorders>
              <w:top w:val="single" w:color="auto" w:sz="4" w:space="0"/>
              <w:left w:val="nil"/>
              <w:bottom w:val="single" w:color="auto" w:sz="4" w:space="0"/>
              <w:right w:val="single" w:color="auto" w:sz="4" w:space="0"/>
            </w:tcBorders>
            <w:noWrap w:val="0"/>
            <w:vAlign w:val="center"/>
          </w:tcPr>
          <w:p w14:paraId="4F1F3214">
            <w:pPr>
              <w:widowControl/>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单兵携行包（箱）</w:t>
            </w:r>
          </w:p>
        </w:tc>
        <w:tc>
          <w:tcPr>
            <w:tcW w:w="9448" w:type="dxa"/>
            <w:tcBorders>
              <w:top w:val="single" w:color="auto" w:sz="4" w:space="0"/>
              <w:left w:val="nil"/>
              <w:bottom w:val="single" w:color="auto" w:sz="4" w:space="0"/>
              <w:right w:val="single" w:color="auto" w:sz="4" w:space="0"/>
            </w:tcBorders>
            <w:noWrap w:val="0"/>
            <w:vAlign w:val="center"/>
          </w:tcPr>
          <w:p w14:paraId="7A26602C">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1、</w:t>
            </w:r>
            <w:r>
              <w:rPr>
                <w:rFonts w:hint="eastAsia" w:ascii="微软雅黑" w:hAnsi="微软雅黑" w:eastAsia="微软雅黑" w:cs="微软雅黑"/>
                <w:kern w:val="0"/>
                <w:sz w:val="24"/>
                <w:szCs w:val="24"/>
                <w:highlight w:val="none"/>
              </w:rPr>
              <w:t>单兵携行背包配置至少包括携行包、单兵帐篷、睡袋、防潮垫、高音哨、帐篷灯、强光手电、多功能刀具、多功能工兵铲、多功能收音机手电、军用水壶、19 消防雨衣、简易洗漱用品、口罩、内裤、保暖内衣裤、袜子、水质进化片、急救包、饭盒物品、指北针、望远镜、12L水囊、手套、安全绳、硬质护肘护膝等。</w:t>
            </w:r>
          </w:p>
          <w:p w14:paraId="371FA5F5">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2</w:t>
            </w:r>
            <w:r>
              <w:rPr>
                <w:rFonts w:hint="eastAsia" w:ascii="微软雅黑" w:hAnsi="微软雅黑" w:eastAsia="微软雅黑" w:cs="微软雅黑"/>
                <w:kern w:val="0"/>
                <w:sz w:val="24"/>
                <w:szCs w:val="24"/>
                <w:highlight w:val="none"/>
              </w:rPr>
              <w:t>、携行包 1 套：面料：1680D 内涂 PU 防泼水面料（背包正面位置）或优于该材质；里料：高密210D牛津布或优于该材质；容积：≥70L+18L+20L；颜色：根据使用单位确定；</w:t>
            </w:r>
          </w:p>
          <w:p w14:paraId="412BF01A">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3</w:t>
            </w:r>
            <w:r>
              <w:rPr>
                <w:rFonts w:hint="eastAsia" w:ascii="微软雅黑" w:hAnsi="微软雅黑" w:eastAsia="微软雅黑" w:cs="微软雅黑"/>
                <w:kern w:val="0"/>
                <w:sz w:val="24"/>
                <w:szCs w:val="24"/>
                <w:highlight w:val="none"/>
              </w:rPr>
              <w:t>、单兵帐篷（橘红色）1 个：框架式双层，一门一窗，顶部有透气纱网，展开尺寸≥200cm×150cm×100cm；外帐使用或优于 210T 防撕裂涤纶格子布；内帐使用或优于190T涤纶平纹布，底帐使用150D牛律布；支架直径≥8mm，材质使用玻璃纤维杆或优于该材质；配件包含但不局限于地钉、风绳、防水收纳袋等。</w:t>
            </w:r>
          </w:p>
          <w:p w14:paraId="1BCD97DE">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4</w:t>
            </w:r>
            <w:r>
              <w:rPr>
                <w:rFonts w:hint="eastAsia" w:ascii="微软雅黑" w:hAnsi="微软雅黑" w:eastAsia="微软雅黑" w:cs="微软雅黑"/>
                <w:kern w:val="0"/>
                <w:sz w:val="24"/>
                <w:szCs w:val="24"/>
                <w:highlight w:val="none"/>
              </w:rPr>
              <w:t>、睡袋 1 个：展开规格≥210×80×50cm；填充物：白鸭绒；</w:t>
            </w:r>
          </w:p>
          <w:p w14:paraId="282A82AF">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5</w:t>
            </w:r>
            <w:r>
              <w:rPr>
                <w:rFonts w:hint="eastAsia" w:ascii="微软雅黑" w:hAnsi="微软雅黑" w:eastAsia="微软雅黑" w:cs="微软雅黑"/>
                <w:kern w:val="0"/>
                <w:sz w:val="24"/>
                <w:szCs w:val="24"/>
                <w:highlight w:val="none"/>
              </w:rPr>
              <w:t>、防潮垫 1 个：尺寸≥190cm×70cm×3cm；面料使用或优于 190T 涤丝纺，采用 PVC 复合层，填充高回弹 PU 发泡海绵或优于该材质；</w:t>
            </w:r>
          </w:p>
          <w:p w14:paraId="6524998E">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6</w:t>
            </w:r>
            <w:r>
              <w:rPr>
                <w:rFonts w:hint="eastAsia" w:ascii="微软雅黑" w:hAnsi="微软雅黑" w:eastAsia="微软雅黑" w:cs="微软雅黑"/>
                <w:kern w:val="0"/>
                <w:sz w:val="24"/>
                <w:szCs w:val="24"/>
                <w:highlight w:val="none"/>
              </w:rPr>
              <w:t>、高音哨 1 个：铝合金材质；峰值音量≥120dB；</w:t>
            </w:r>
          </w:p>
          <w:p w14:paraId="5327BA90">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7</w:t>
            </w:r>
            <w:r>
              <w:rPr>
                <w:rFonts w:hint="eastAsia" w:ascii="微软雅黑" w:hAnsi="微软雅黑" w:eastAsia="微软雅黑" w:cs="微软雅黑"/>
                <w:kern w:val="0"/>
                <w:sz w:val="24"/>
                <w:szCs w:val="24"/>
                <w:highlight w:val="none"/>
              </w:rPr>
              <w:t>、帐篷灯 1 个：≥18 颗白光灯珠+8 颗暖光灯珠；内置充电电池，充电时间≤3.5h；暖光高亮≥5h，暖光中亮≥8h，暖光低亮≥11h；</w:t>
            </w:r>
          </w:p>
          <w:p w14:paraId="70E695B6">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8</w:t>
            </w:r>
            <w:r>
              <w:rPr>
                <w:rFonts w:hint="eastAsia" w:ascii="微软雅黑" w:hAnsi="微软雅黑" w:eastAsia="微软雅黑" w:cs="微软雅黑"/>
                <w:kern w:val="0"/>
                <w:sz w:val="24"/>
                <w:szCs w:val="24"/>
                <w:highlight w:val="none"/>
              </w:rPr>
              <w:t>、强光手电 1 个：光源功率≥5W；使用寿命≥100000h；锂离子电池；充电时间≤4h；强光≥4h，工作光≥8h；防护等级≥ IP66；防腐等级:≥WF2；</w:t>
            </w:r>
          </w:p>
          <w:p w14:paraId="6C89476F">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9</w:t>
            </w:r>
            <w:r>
              <w:rPr>
                <w:rFonts w:hint="eastAsia" w:ascii="微软雅黑" w:hAnsi="微软雅黑" w:eastAsia="微软雅黑" w:cs="微软雅黑"/>
                <w:kern w:val="0"/>
                <w:sz w:val="24"/>
                <w:szCs w:val="24"/>
                <w:highlight w:val="none"/>
              </w:rPr>
              <w:t>、多功能刀具 1 个：3CR13 钢+铝合金或优于该材质；</w:t>
            </w:r>
          </w:p>
          <w:p w14:paraId="24D0E7DF">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10</w:t>
            </w:r>
            <w:r>
              <w:rPr>
                <w:rFonts w:hint="eastAsia" w:ascii="微软雅黑" w:hAnsi="微软雅黑" w:eastAsia="微软雅黑" w:cs="微软雅黑"/>
                <w:kern w:val="0"/>
                <w:sz w:val="24"/>
                <w:szCs w:val="24"/>
                <w:highlight w:val="none"/>
              </w:rPr>
              <w:t>、多功能工兵铲 1 个：合金钢或优于该材质；展开长度≥480mm；锹板尺寸≥140×110×1.5mm ；</w:t>
            </w:r>
          </w:p>
          <w:p w14:paraId="6B1D570C">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r>
              <w:rPr>
                <w:rFonts w:hint="eastAsia" w:ascii="微软雅黑" w:hAnsi="微软雅黑" w:eastAsia="微软雅黑" w:cs="微软雅黑"/>
                <w:kern w:val="0"/>
                <w:sz w:val="24"/>
                <w:szCs w:val="24"/>
                <w:highlight w:val="none"/>
                <w:lang w:val="en-US" w:eastAsia="zh-CN"/>
              </w:rPr>
              <w:t>1</w:t>
            </w:r>
            <w:r>
              <w:rPr>
                <w:rFonts w:hint="eastAsia" w:ascii="微软雅黑" w:hAnsi="微软雅黑" w:eastAsia="微软雅黑" w:cs="微软雅黑"/>
                <w:kern w:val="0"/>
                <w:sz w:val="24"/>
                <w:szCs w:val="24"/>
                <w:highlight w:val="none"/>
              </w:rPr>
              <w:t>、多功能收音机手电 1 个：高灵敏度 FM 自动搜台调谐和旋转可调音量；具备一键声光电报警功能；具备手摇输出手机应急充电；；头部≥3 颗 LED 和优质聚光杯的高亮度照明</w:t>
            </w:r>
          </w:p>
          <w:p w14:paraId="6E565D99">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r>
              <w:rPr>
                <w:rFonts w:hint="eastAsia" w:ascii="微软雅黑" w:hAnsi="微软雅黑" w:eastAsia="微软雅黑" w:cs="微软雅黑"/>
                <w:kern w:val="0"/>
                <w:sz w:val="24"/>
                <w:szCs w:val="24"/>
                <w:highlight w:val="none"/>
                <w:lang w:val="en-US" w:eastAsia="zh-CN"/>
              </w:rPr>
              <w:t>2</w:t>
            </w:r>
            <w:r>
              <w:rPr>
                <w:rFonts w:hint="eastAsia" w:ascii="微软雅黑" w:hAnsi="微软雅黑" w:eastAsia="微软雅黑" w:cs="微软雅黑"/>
                <w:kern w:val="0"/>
                <w:sz w:val="24"/>
                <w:szCs w:val="24"/>
                <w:highlight w:val="none"/>
              </w:rPr>
              <w:t>、军用水壶 1 个：钢化铝或优于该材质；容量≥1L。</w:t>
            </w:r>
          </w:p>
          <w:p w14:paraId="0700A3F2">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r>
              <w:rPr>
                <w:rFonts w:hint="eastAsia" w:ascii="微软雅黑" w:hAnsi="微软雅黑" w:eastAsia="微软雅黑" w:cs="微软雅黑"/>
                <w:kern w:val="0"/>
                <w:sz w:val="24"/>
                <w:szCs w:val="24"/>
                <w:highlight w:val="none"/>
                <w:lang w:val="en-US" w:eastAsia="zh-CN"/>
              </w:rPr>
              <w:t>3</w:t>
            </w:r>
            <w:r>
              <w:rPr>
                <w:rFonts w:hint="eastAsia" w:ascii="微软雅黑" w:hAnsi="微软雅黑" w:eastAsia="微软雅黑" w:cs="微软雅黑"/>
                <w:kern w:val="0"/>
                <w:sz w:val="24"/>
                <w:szCs w:val="24"/>
                <w:highlight w:val="none"/>
              </w:rPr>
              <w:t>、19 式消防雨衣 1 套：分体式；</w:t>
            </w:r>
          </w:p>
          <w:p w14:paraId="41DA269C">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r>
              <w:rPr>
                <w:rFonts w:hint="eastAsia" w:ascii="微软雅黑" w:hAnsi="微软雅黑" w:eastAsia="微软雅黑" w:cs="微软雅黑"/>
                <w:kern w:val="0"/>
                <w:sz w:val="24"/>
                <w:szCs w:val="24"/>
                <w:highlight w:val="none"/>
                <w:lang w:val="en-US" w:eastAsia="zh-CN"/>
              </w:rPr>
              <w:t>4</w:t>
            </w:r>
            <w:r>
              <w:rPr>
                <w:rFonts w:hint="eastAsia" w:ascii="微软雅黑" w:hAnsi="微软雅黑" w:eastAsia="微软雅黑" w:cs="微软雅黑"/>
                <w:kern w:val="0"/>
                <w:sz w:val="24"/>
                <w:szCs w:val="24"/>
                <w:highlight w:val="none"/>
              </w:rPr>
              <w:t>、简易洗漱用品 1 套：至少包含沐浴露、洗发露、牙膏、牙刷、梳子、毛巾、防水收纳袋等；</w:t>
            </w:r>
          </w:p>
          <w:p w14:paraId="0D8CD45E">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r>
              <w:rPr>
                <w:rFonts w:hint="eastAsia" w:ascii="微软雅黑" w:hAnsi="微软雅黑" w:eastAsia="微软雅黑" w:cs="微软雅黑"/>
                <w:kern w:val="0"/>
                <w:sz w:val="24"/>
                <w:szCs w:val="24"/>
                <w:highlight w:val="none"/>
                <w:lang w:val="en-US" w:eastAsia="zh-CN"/>
              </w:rPr>
              <w:t>5</w:t>
            </w:r>
            <w:r>
              <w:rPr>
                <w:rFonts w:hint="eastAsia" w:ascii="微软雅黑" w:hAnsi="微软雅黑" w:eastAsia="微软雅黑" w:cs="微软雅黑"/>
                <w:kern w:val="0"/>
                <w:sz w:val="24"/>
                <w:szCs w:val="24"/>
                <w:highlight w:val="none"/>
              </w:rPr>
              <w:t>、口罩 10 个：由无纺布、过滤布、口罩带、鼻夹组成，独立包装；</w:t>
            </w:r>
          </w:p>
          <w:p w14:paraId="0AF0943D">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r>
              <w:rPr>
                <w:rFonts w:hint="eastAsia" w:ascii="微软雅黑" w:hAnsi="微软雅黑" w:eastAsia="微软雅黑" w:cs="微软雅黑"/>
                <w:kern w:val="0"/>
                <w:sz w:val="24"/>
                <w:szCs w:val="24"/>
                <w:highlight w:val="none"/>
                <w:lang w:val="en-US" w:eastAsia="zh-CN"/>
              </w:rPr>
              <w:t>6</w:t>
            </w:r>
            <w:r>
              <w:rPr>
                <w:rFonts w:hint="eastAsia" w:ascii="微软雅黑" w:hAnsi="微软雅黑" w:eastAsia="微软雅黑" w:cs="微软雅黑"/>
                <w:kern w:val="0"/>
                <w:sz w:val="24"/>
                <w:szCs w:val="24"/>
                <w:highlight w:val="none"/>
              </w:rPr>
              <w:t>、内裤 6 条：纯棉型，号型根据实际配备；</w:t>
            </w:r>
          </w:p>
          <w:p w14:paraId="1D5CBDF3">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r>
              <w:rPr>
                <w:rFonts w:hint="eastAsia" w:ascii="微软雅黑" w:hAnsi="微软雅黑" w:eastAsia="微软雅黑" w:cs="微软雅黑"/>
                <w:kern w:val="0"/>
                <w:sz w:val="24"/>
                <w:szCs w:val="24"/>
                <w:highlight w:val="none"/>
                <w:lang w:val="en-US" w:eastAsia="zh-CN"/>
              </w:rPr>
              <w:t>7</w:t>
            </w:r>
            <w:r>
              <w:rPr>
                <w:rFonts w:hint="eastAsia" w:ascii="微软雅黑" w:hAnsi="微软雅黑" w:eastAsia="微软雅黑" w:cs="微软雅黑"/>
                <w:kern w:val="0"/>
                <w:sz w:val="24"/>
                <w:szCs w:val="24"/>
                <w:highlight w:val="none"/>
              </w:rPr>
              <w:t>、内衣裤 3 套：纯棉保暖型，深色，号型根据实际配备；</w:t>
            </w:r>
          </w:p>
          <w:p w14:paraId="7CF0A5B5">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r>
              <w:rPr>
                <w:rFonts w:hint="eastAsia" w:ascii="微软雅黑" w:hAnsi="微软雅黑" w:eastAsia="微软雅黑" w:cs="微软雅黑"/>
                <w:kern w:val="0"/>
                <w:sz w:val="24"/>
                <w:szCs w:val="24"/>
                <w:highlight w:val="none"/>
                <w:lang w:val="en-US" w:eastAsia="zh-CN"/>
              </w:rPr>
              <w:t>8</w:t>
            </w:r>
            <w:r>
              <w:rPr>
                <w:rFonts w:hint="eastAsia" w:ascii="微软雅黑" w:hAnsi="微软雅黑" w:eastAsia="微软雅黑" w:cs="微软雅黑"/>
                <w:kern w:val="0"/>
                <w:sz w:val="24"/>
                <w:szCs w:val="24"/>
                <w:highlight w:val="none"/>
              </w:rPr>
              <w:t>、袜子 3 双：纯棉；黑色；</w:t>
            </w:r>
          </w:p>
          <w:p w14:paraId="7836D9BD">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r>
              <w:rPr>
                <w:rFonts w:hint="eastAsia" w:ascii="微软雅黑" w:hAnsi="微软雅黑" w:eastAsia="微软雅黑" w:cs="微软雅黑"/>
                <w:kern w:val="0"/>
                <w:sz w:val="24"/>
                <w:szCs w:val="24"/>
                <w:highlight w:val="none"/>
                <w:lang w:val="en-US" w:eastAsia="zh-CN"/>
              </w:rPr>
              <w:t>9</w:t>
            </w:r>
            <w:r>
              <w:rPr>
                <w:rFonts w:hint="eastAsia" w:ascii="微软雅黑" w:hAnsi="微软雅黑" w:eastAsia="微软雅黑" w:cs="微软雅黑"/>
                <w:kern w:val="0"/>
                <w:sz w:val="24"/>
                <w:szCs w:val="24"/>
                <w:highlight w:val="none"/>
              </w:rPr>
              <w:t>、水质净化片：消毒泡腾片；数量≥100 片（整包装）；（产品符合《生活饮用水卫生监督管理办法》，具有CMA认证的权威机构出具的检验报告）</w:t>
            </w:r>
          </w:p>
          <w:p w14:paraId="42586D27">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20</w:t>
            </w:r>
            <w:r>
              <w:rPr>
                <w:rFonts w:hint="eastAsia" w:ascii="微软雅黑" w:hAnsi="微软雅黑" w:eastAsia="微软雅黑" w:cs="微软雅黑"/>
                <w:kern w:val="0"/>
                <w:sz w:val="24"/>
                <w:szCs w:val="24"/>
                <w:highlight w:val="none"/>
              </w:rPr>
              <w:t>、急救包：具有防护、测温、清创消毒、止血包扎等功能及实现以上功能的配套附件，数量≥35件（套）；（提供加盖公章的佐证材料）</w:t>
            </w:r>
          </w:p>
          <w:p w14:paraId="64ADFBDC">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w:t>
            </w:r>
            <w:r>
              <w:rPr>
                <w:rFonts w:hint="eastAsia" w:ascii="微软雅黑" w:hAnsi="微软雅黑" w:eastAsia="微软雅黑" w:cs="微软雅黑"/>
                <w:kern w:val="0"/>
                <w:sz w:val="24"/>
                <w:szCs w:val="24"/>
                <w:highlight w:val="none"/>
                <w:lang w:val="en-US" w:eastAsia="zh-CN"/>
              </w:rPr>
              <w:t>1</w:t>
            </w:r>
            <w:r>
              <w:rPr>
                <w:rFonts w:hint="eastAsia" w:ascii="微软雅黑" w:hAnsi="微软雅黑" w:eastAsia="微软雅黑" w:cs="微软雅黑"/>
                <w:kern w:val="0"/>
                <w:sz w:val="24"/>
                <w:szCs w:val="24"/>
                <w:highlight w:val="none"/>
              </w:rPr>
              <w:t>、饭盒 1 个：304 不锈钢或优于该材质；容量≥1L；配置帆布包、不锈钢刀、叉各一个。</w:t>
            </w:r>
          </w:p>
          <w:p w14:paraId="575BB904">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w:t>
            </w:r>
            <w:r>
              <w:rPr>
                <w:rFonts w:hint="eastAsia" w:ascii="微软雅黑" w:hAnsi="微软雅黑" w:eastAsia="微软雅黑" w:cs="微软雅黑"/>
                <w:kern w:val="0"/>
                <w:sz w:val="24"/>
                <w:szCs w:val="24"/>
                <w:highlight w:val="none"/>
                <w:lang w:val="en-US" w:eastAsia="zh-CN"/>
              </w:rPr>
              <w:t>2</w:t>
            </w:r>
            <w:r>
              <w:rPr>
                <w:rFonts w:hint="eastAsia" w:ascii="微软雅黑" w:hAnsi="微软雅黑" w:eastAsia="微软雅黑" w:cs="微软雅黑"/>
                <w:kern w:val="0"/>
                <w:sz w:val="24"/>
                <w:szCs w:val="24"/>
                <w:highlight w:val="none"/>
              </w:rPr>
              <w:t>、指北针 1 个：金属外壳；表盘直径≥50mm;具有直尺测量（0-15cm）和比例尺（1:25000）功能；精准度±1°；</w:t>
            </w:r>
          </w:p>
          <w:p w14:paraId="5A670D38">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w:t>
            </w:r>
            <w:r>
              <w:rPr>
                <w:rFonts w:hint="eastAsia" w:ascii="微软雅黑" w:hAnsi="微软雅黑" w:eastAsia="微软雅黑" w:cs="微软雅黑"/>
                <w:kern w:val="0"/>
                <w:sz w:val="24"/>
                <w:szCs w:val="24"/>
                <w:highlight w:val="none"/>
                <w:lang w:val="en-US" w:eastAsia="zh-CN"/>
              </w:rPr>
              <w:t>3</w:t>
            </w:r>
            <w:r>
              <w:rPr>
                <w:rFonts w:hint="eastAsia" w:ascii="微软雅黑" w:hAnsi="微软雅黑" w:eastAsia="微软雅黑" w:cs="微软雅黑"/>
                <w:kern w:val="0"/>
                <w:sz w:val="24"/>
                <w:szCs w:val="24"/>
                <w:highlight w:val="none"/>
              </w:rPr>
              <w:t>、望远镜 1 个：双筒望远镜；10X 倍率；口径≥40mm；近焦≥3.9m；</w:t>
            </w:r>
          </w:p>
          <w:p w14:paraId="44782824">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w:t>
            </w:r>
            <w:r>
              <w:rPr>
                <w:rFonts w:hint="eastAsia" w:ascii="微软雅黑" w:hAnsi="微软雅黑" w:eastAsia="微软雅黑" w:cs="微软雅黑"/>
                <w:kern w:val="0"/>
                <w:sz w:val="24"/>
                <w:szCs w:val="24"/>
                <w:highlight w:val="none"/>
                <w:lang w:val="en-US" w:eastAsia="zh-CN"/>
              </w:rPr>
              <w:t>4</w:t>
            </w:r>
            <w:r>
              <w:rPr>
                <w:rFonts w:hint="eastAsia" w:ascii="微软雅黑" w:hAnsi="微软雅黑" w:eastAsia="微软雅黑" w:cs="微软雅黑"/>
                <w:kern w:val="0"/>
                <w:sz w:val="24"/>
                <w:szCs w:val="24"/>
                <w:highlight w:val="none"/>
              </w:rPr>
              <w:t>、水囊 1 个：容量≥12L；</w:t>
            </w:r>
          </w:p>
          <w:p w14:paraId="5D3DE8B5">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w:t>
            </w:r>
            <w:r>
              <w:rPr>
                <w:rFonts w:hint="eastAsia" w:ascii="微软雅黑" w:hAnsi="微软雅黑" w:eastAsia="微软雅黑" w:cs="微软雅黑"/>
                <w:kern w:val="0"/>
                <w:sz w:val="24"/>
                <w:szCs w:val="24"/>
                <w:highlight w:val="none"/>
                <w:lang w:val="en-US" w:eastAsia="zh-CN"/>
              </w:rPr>
              <w:t>5</w:t>
            </w:r>
            <w:r>
              <w:rPr>
                <w:rFonts w:hint="eastAsia" w:ascii="微软雅黑" w:hAnsi="微软雅黑" w:eastAsia="微软雅黑" w:cs="微软雅黑"/>
                <w:kern w:val="0"/>
                <w:sz w:val="24"/>
                <w:szCs w:val="24"/>
                <w:highlight w:val="none"/>
              </w:rPr>
              <w:t>、手套 3 双：防穿刺手套；</w:t>
            </w:r>
          </w:p>
          <w:p w14:paraId="01737891">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w:t>
            </w:r>
            <w:r>
              <w:rPr>
                <w:rFonts w:hint="eastAsia" w:ascii="微软雅黑" w:hAnsi="微软雅黑" w:eastAsia="微软雅黑" w:cs="微软雅黑"/>
                <w:kern w:val="0"/>
                <w:sz w:val="24"/>
                <w:szCs w:val="24"/>
                <w:highlight w:val="none"/>
                <w:lang w:val="en-US" w:eastAsia="zh-CN"/>
              </w:rPr>
              <w:t>6</w:t>
            </w:r>
            <w:r>
              <w:rPr>
                <w:rFonts w:hint="eastAsia" w:ascii="微软雅黑" w:hAnsi="微软雅黑" w:eastAsia="微软雅黑" w:cs="微软雅黑"/>
                <w:kern w:val="0"/>
                <w:sz w:val="24"/>
                <w:szCs w:val="24"/>
                <w:highlight w:val="none"/>
              </w:rPr>
              <w:t>、安全绳 1 条：自救安全绳，直径≥9mm，长度≥20m，破断强度≥23KN，延伸率≤6.5%（承重达到最小破断强度的 10%时）；绳体设置每隔 5 米长度标识和连续反光标识，具备高温环境承载性能；</w:t>
            </w:r>
          </w:p>
          <w:p w14:paraId="1541B3A5">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w:t>
            </w:r>
            <w:r>
              <w:rPr>
                <w:rFonts w:hint="eastAsia" w:ascii="微软雅黑" w:hAnsi="微软雅黑" w:eastAsia="微软雅黑" w:cs="微软雅黑"/>
                <w:kern w:val="0"/>
                <w:sz w:val="24"/>
                <w:szCs w:val="24"/>
                <w:highlight w:val="none"/>
                <w:lang w:val="en-US" w:eastAsia="zh-CN"/>
              </w:rPr>
              <w:t>7</w:t>
            </w:r>
            <w:r>
              <w:rPr>
                <w:rFonts w:hint="eastAsia" w:ascii="微软雅黑" w:hAnsi="微软雅黑" w:eastAsia="微软雅黑" w:cs="微软雅黑"/>
                <w:kern w:val="0"/>
                <w:sz w:val="24"/>
                <w:szCs w:val="24"/>
                <w:highlight w:val="none"/>
              </w:rPr>
              <w:t>、硬质护肘护膝 1 副。</w:t>
            </w:r>
          </w:p>
        </w:tc>
        <w:tc>
          <w:tcPr>
            <w:tcW w:w="1662" w:type="dxa"/>
            <w:tcBorders>
              <w:top w:val="single" w:color="auto" w:sz="4" w:space="0"/>
              <w:left w:val="nil"/>
              <w:bottom w:val="single" w:color="auto" w:sz="4" w:space="0"/>
              <w:right w:val="single" w:color="auto" w:sz="4" w:space="0"/>
            </w:tcBorders>
            <w:noWrap w:val="0"/>
            <w:vAlign w:val="center"/>
          </w:tcPr>
          <w:p w14:paraId="7A5F7D07">
            <w:pPr>
              <w:widowControl/>
              <w:spacing w:line="360" w:lineRule="auto"/>
              <w:jc w:val="center"/>
              <w:rPr>
                <w:rFonts w:hint="default"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rPr>
              <w:t>是</w:t>
            </w:r>
            <w:r>
              <w:rPr>
                <w:rFonts w:hint="eastAsia" w:ascii="微软雅黑" w:hAnsi="微软雅黑" w:eastAsia="微软雅黑" w:cs="微软雅黑"/>
                <w:kern w:val="0"/>
                <w:sz w:val="24"/>
                <w:szCs w:val="24"/>
                <w:highlight w:val="none"/>
                <w:lang w:eastAsia="zh-CN"/>
              </w:rPr>
              <w:t>，</w:t>
            </w:r>
            <w:r>
              <w:rPr>
                <w:rFonts w:hint="eastAsia" w:ascii="微软雅黑" w:hAnsi="微软雅黑" w:eastAsia="微软雅黑" w:cs="微软雅黑"/>
                <w:kern w:val="0"/>
                <w:sz w:val="24"/>
                <w:szCs w:val="24"/>
                <w:highlight w:val="none"/>
                <w:lang w:val="en-US" w:eastAsia="zh-CN"/>
              </w:rPr>
              <w:t>现场测试-携行包防泼水面料</w:t>
            </w:r>
          </w:p>
        </w:tc>
      </w:tr>
      <w:tr w14:paraId="231E493E">
        <w:tblPrEx>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noWrap w:val="0"/>
            <w:vAlign w:val="center"/>
          </w:tcPr>
          <w:p w14:paraId="32F8D07D">
            <w:pPr>
              <w:widowControl/>
              <w:spacing w:line="360" w:lineRule="auto"/>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3</w:t>
            </w:r>
          </w:p>
        </w:tc>
        <w:tc>
          <w:tcPr>
            <w:tcW w:w="2196" w:type="dxa"/>
            <w:tcBorders>
              <w:top w:val="single" w:color="auto" w:sz="4" w:space="0"/>
              <w:left w:val="nil"/>
              <w:bottom w:val="single" w:color="auto" w:sz="4" w:space="0"/>
              <w:right w:val="single" w:color="auto" w:sz="4" w:space="0"/>
            </w:tcBorders>
            <w:noWrap w:val="0"/>
            <w:vAlign w:val="center"/>
          </w:tcPr>
          <w:p w14:paraId="4FCBE22B">
            <w:pPr>
              <w:widowControl/>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排用炊事单元</w:t>
            </w:r>
          </w:p>
        </w:tc>
        <w:tc>
          <w:tcPr>
            <w:tcW w:w="9448" w:type="dxa"/>
            <w:tcBorders>
              <w:top w:val="single" w:color="auto" w:sz="4" w:space="0"/>
              <w:left w:val="nil"/>
              <w:bottom w:val="single" w:color="auto" w:sz="4" w:space="0"/>
              <w:right w:val="single" w:color="auto" w:sz="4" w:space="0"/>
            </w:tcBorders>
            <w:noWrap w:val="0"/>
            <w:vAlign w:val="center"/>
          </w:tcPr>
          <w:p w14:paraId="0E5B93DC">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1、野外炊事器材，野战炊事单元用于100人左右野营炊事给养，由≥2个单元箱组成。</w:t>
            </w:r>
          </w:p>
          <w:p w14:paraId="301CDE18">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2、排用炊事单元主要构成：</w:t>
            </w:r>
          </w:p>
          <w:p w14:paraId="20E31665">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1单元箱包含：≥45L铝锅≥2个；≥45L铁锅≥1个；≥34CM铝合金菜盆≥20个；油罐≥1个；燃烧器≥2个；打气筒≥1个；备件包≥1个；折叠支架≥2个；输油胶管≥2根；焖饭器≥2个；菜板≥2个；手套≥2双；切菜（和面）布≥2 块；调料袋≥1套；饭勺≥6个；菜刀≥2把。</w:t>
            </w:r>
          </w:p>
          <w:p w14:paraId="701D572E">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（2）2 单元箱包含：蒸盘≥2个；行军锅背架≥5个；燃油锅背架≥1个；行军锅罩袋≥5个；折叠式支架≥2个；7.5KG以上软体油桶≥2个；炒勺≥1把；锅铲≥1把；20L以上送饭水袋≥5个；打气筒≥1个；照明灯≥1个；电动手动两用充气机≥1个。</w:t>
            </w:r>
          </w:p>
          <w:p w14:paraId="3F88692F">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3、单元箱重量：1单元箱 ≤65kg，2单元箱≤45kg。</w:t>
            </w:r>
          </w:p>
          <w:p w14:paraId="4EC1408B">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4、交货时提供中文使用说明书，含装备简介、使用注意事项及维护保养等内容。</w:t>
            </w:r>
          </w:p>
          <w:p w14:paraId="722DA85F">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5、提供检测/检验/试验/测试报告（报告中的型号须与所投产品型号一致）。</w:t>
            </w:r>
          </w:p>
        </w:tc>
        <w:tc>
          <w:tcPr>
            <w:tcW w:w="1662" w:type="dxa"/>
            <w:tcBorders>
              <w:top w:val="single" w:color="auto" w:sz="4" w:space="0"/>
              <w:left w:val="nil"/>
              <w:bottom w:val="single" w:color="auto" w:sz="4" w:space="0"/>
              <w:right w:val="single" w:color="auto" w:sz="4" w:space="0"/>
            </w:tcBorders>
            <w:noWrap w:val="0"/>
            <w:vAlign w:val="center"/>
          </w:tcPr>
          <w:p w14:paraId="470E4937">
            <w:pPr>
              <w:widowControl/>
              <w:spacing w:line="360" w:lineRule="auto"/>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否</w:t>
            </w:r>
          </w:p>
        </w:tc>
      </w:tr>
      <w:tr w14:paraId="313475DC">
        <w:tblPrEx>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noWrap w:val="0"/>
            <w:vAlign w:val="center"/>
          </w:tcPr>
          <w:p w14:paraId="5EA345FB">
            <w:pPr>
              <w:widowControl/>
              <w:spacing w:line="360" w:lineRule="auto"/>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4</w:t>
            </w:r>
          </w:p>
        </w:tc>
        <w:tc>
          <w:tcPr>
            <w:tcW w:w="2196" w:type="dxa"/>
            <w:tcBorders>
              <w:top w:val="single" w:color="auto" w:sz="4" w:space="0"/>
              <w:left w:val="nil"/>
              <w:bottom w:val="single" w:color="auto" w:sz="4" w:space="0"/>
              <w:right w:val="single" w:color="auto" w:sz="4" w:space="0"/>
            </w:tcBorders>
            <w:noWrap w:val="0"/>
            <w:vAlign w:val="center"/>
          </w:tcPr>
          <w:p w14:paraId="2639D519">
            <w:pPr>
              <w:widowControl/>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净水设备</w:t>
            </w:r>
          </w:p>
        </w:tc>
        <w:tc>
          <w:tcPr>
            <w:tcW w:w="9448" w:type="dxa"/>
            <w:tcBorders>
              <w:top w:val="single" w:color="auto" w:sz="4" w:space="0"/>
              <w:left w:val="nil"/>
              <w:bottom w:val="single" w:color="auto" w:sz="4" w:space="0"/>
              <w:right w:val="single" w:color="auto" w:sz="4" w:space="0"/>
            </w:tcBorders>
            <w:noWrap w:val="0"/>
            <w:vAlign w:val="center"/>
          </w:tcPr>
          <w:p w14:paraId="1D3ACF2E">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 xml:space="preserve">★1、适用水源：Ⅳ类及以上地表水或地下水； </w:t>
            </w:r>
          </w:p>
          <w:p w14:paraId="4841A9B9">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 xml:space="preserve">2、220V 市电/24V 直流电，生活用净水流量≥280L/h，饮用净水流量&gt;70L/h；整机重量：≤30kg， </w:t>
            </w:r>
          </w:p>
          <w:p w14:paraId="0DCE9DFF">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 xml:space="preserve">★3、净水容量：≥10000 升； </w:t>
            </w:r>
          </w:p>
          <w:p w14:paraId="5181CC52">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 xml:space="preserve">4、过滤方式：具备多重过滤功能且具备以下滤材：高精密度双控制膜陶瓷膜滤芯、RO 膜、NMC 净水滤料、PP 棉、活性炭等； </w:t>
            </w:r>
          </w:p>
          <w:p w14:paraId="74928428">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 xml:space="preserve">★5、净化效果：细菌去除率：≥99.9999%（包括大肠杆菌、金黄色葡萄球菌、伤寒沙门氏菌、霍乱菌、军团菌、铜绿假单胞菌、混合细菌等），浑浊度去除率＞95%，砷去除率≥99.9%，耗氧量去除率≥79%，三氯甲烷去除率≥99.9%； </w:t>
            </w:r>
          </w:p>
          <w:p w14:paraId="597A5564">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 xml:space="preserve">6、手动和电动两种吸水模式；出水符合 CJ94-2005《饮用净水水质标准》。 </w:t>
            </w:r>
          </w:p>
          <w:p w14:paraId="40DD614C">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 xml:space="preserve">7、具有永久性标志及产品数据标识； </w:t>
            </w:r>
          </w:p>
          <w:p w14:paraId="18BC481B">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 xml:space="preserve">8、提供具有 CNAS/CMA 资质认证的第三方检测机构出具的检测报告。 </w:t>
            </w:r>
          </w:p>
        </w:tc>
        <w:tc>
          <w:tcPr>
            <w:tcW w:w="1662" w:type="dxa"/>
            <w:tcBorders>
              <w:top w:val="single" w:color="auto" w:sz="4" w:space="0"/>
              <w:left w:val="nil"/>
              <w:bottom w:val="single" w:color="auto" w:sz="4" w:space="0"/>
              <w:right w:val="single" w:color="auto" w:sz="4" w:space="0"/>
            </w:tcBorders>
            <w:noWrap w:val="0"/>
            <w:vAlign w:val="center"/>
          </w:tcPr>
          <w:p w14:paraId="79CCE8B5">
            <w:pPr>
              <w:widowControl/>
              <w:spacing w:line="360" w:lineRule="auto"/>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否</w:t>
            </w:r>
          </w:p>
        </w:tc>
      </w:tr>
    </w:tbl>
    <w:p w14:paraId="0818A363">
      <w:pPr>
        <w:adjustRightInd w:val="0"/>
        <w:snapToGrid w:val="0"/>
        <w:spacing w:line="360" w:lineRule="auto"/>
        <w:rPr>
          <w:rFonts w:hint="eastAsia" w:ascii="微软雅黑" w:hAnsi="微软雅黑" w:eastAsia="微软雅黑" w:cs="微软雅黑"/>
          <w:b/>
          <w:sz w:val="24"/>
          <w:szCs w:val="24"/>
          <w:highlight w:val="none"/>
        </w:rPr>
      </w:pPr>
    </w:p>
    <w:p w14:paraId="704260EA">
      <w:pPr>
        <w:adjustRightInd w:val="0"/>
        <w:snapToGrid w:val="0"/>
        <w:spacing w:line="360" w:lineRule="auto"/>
        <w:rPr>
          <w:rFonts w:hint="eastAsia" w:ascii="微软雅黑" w:hAnsi="微软雅黑" w:eastAsia="微软雅黑" w:cs="微软雅黑"/>
          <w:b/>
          <w:sz w:val="24"/>
          <w:szCs w:val="24"/>
          <w:highlight w:val="none"/>
        </w:rPr>
      </w:pPr>
    </w:p>
    <w:p w14:paraId="4A686A09">
      <w:pPr>
        <w:adjustRightInd w:val="0"/>
        <w:snapToGrid w:val="0"/>
        <w:spacing w:line="360" w:lineRule="auto"/>
        <w:rPr>
          <w:rFonts w:hint="eastAsia" w:ascii="微软雅黑" w:hAnsi="微软雅黑" w:eastAsia="微软雅黑" w:cs="微软雅黑"/>
          <w:b/>
          <w:sz w:val="24"/>
          <w:szCs w:val="24"/>
          <w:highlight w:val="none"/>
        </w:rPr>
      </w:pPr>
    </w:p>
    <w:p w14:paraId="20BF7869">
      <w:pPr>
        <w:adjustRightInd w:val="0"/>
        <w:snapToGrid w:val="0"/>
        <w:spacing w:line="360" w:lineRule="auto"/>
        <w:rPr>
          <w:rFonts w:hint="eastAsia" w:ascii="微软雅黑" w:hAnsi="微软雅黑" w:eastAsia="微软雅黑" w:cs="微软雅黑"/>
          <w:sz w:val="24"/>
          <w:szCs w:val="24"/>
          <w:highlight w:val="none"/>
        </w:rPr>
      </w:pPr>
      <w:r>
        <w:rPr>
          <w:rFonts w:hint="eastAsia" w:ascii="微软雅黑" w:hAnsi="微软雅黑" w:eastAsia="微软雅黑" w:cs="微软雅黑"/>
          <w:b/>
          <w:sz w:val="24"/>
          <w:szCs w:val="24"/>
          <w:highlight w:val="none"/>
        </w:rPr>
        <w:br w:type="page"/>
      </w:r>
      <w:r>
        <w:rPr>
          <w:rFonts w:hint="eastAsia" w:ascii="微软雅黑" w:hAnsi="微软雅黑" w:eastAsia="微软雅黑" w:cs="微软雅黑"/>
          <w:b/>
          <w:sz w:val="28"/>
          <w:szCs w:val="28"/>
          <w:highlight w:val="none"/>
        </w:rPr>
        <w:t>技术参数具体要求（包三）</w:t>
      </w:r>
    </w:p>
    <w:tbl>
      <w:tblPr>
        <w:tblStyle w:val="26"/>
        <w:tblW w:w="0" w:type="auto"/>
        <w:tblInd w:w="0" w:type="dxa"/>
        <w:tblLayout w:type="fixed"/>
        <w:tblCellMar>
          <w:top w:w="0" w:type="dxa"/>
          <w:left w:w="108" w:type="dxa"/>
          <w:bottom w:w="0" w:type="dxa"/>
          <w:right w:w="108" w:type="dxa"/>
        </w:tblCellMar>
      </w:tblPr>
      <w:tblGrid>
        <w:gridCol w:w="698"/>
        <w:gridCol w:w="1896"/>
        <w:gridCol w:w="9853"/>
        <w:gridCol w:w="1662"/>
      </w:tblGrid>
      <w:tr w14:paraId="335F2517">
        <w:tblPrEx>
          <w:tblCellMar>
            <w:top w:w="0" w:type="dxa"/>
            <w:left w:w="108" w:type="dxa"/>
            <w:bottom w:w="0" w:type="dxa"/>
            <w:right w:w="108" w:type="dxa"/>
          </w:tblCellMar>
        </w:tblPrEx>
        <w:trPr>
          <w:trHeight w:val="680" w:hRule="exact"/>
        </w:trPr>
        <w:tc>
          <w:tcPr>
            <w:tcW w:w="698" w:type="dxa"/>
            <w:tcBorders>
              <w:top w:val="single" w:color="auto" w:sz="4" w:space="0"/>
              <w:left w:val="single" w:color="auto" w:sz="4" w:space="0"/>
              <w:bottom w:val="single" w:color="auto" w:sz="4" w:space="0"/>
              <w:right w:val="single" w:color="auto" w:sz="4" w:space="0"/>
            </w:tcBorders>
            <w:noWrap w:val="0"/>
            <w:vAlign w:val="center"/>
          </w:tcPr>
          <w:p w14:paraId="41FDF1C0">
            <w:pPr>
              <w:widowControl/>
              <w:spacing w:line="360" w:lineRule="auto"/>
              <w:jc w:val="center"/>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序号</w:t>
            </w:r>
          </w:p>
        </w:tc>
        <w:tc>
          <w:tcPr>
            <w:tcW w:w="1896" w:type="dxa"/>
            <w:tcBorders>
              <w:top w:val="single" w:color="auto" w:sz="4" w:space="0"/>
              <w:left w:val="nil"/>
              <w:bottom w:val="single" w:color="auto" w:sz="4" w:space="0"/>
              <w:right w:val="single" w:color="auto" w:sz="4" w:space="0"/>
            </w:tcBorders>
            <w:noWrap w:val="0"/>
            <w:vAlign w:val="center"/>
          </w:tcPr>
          <w:p w14:paraId="4188D6C7">
            <w:pPr>
              <w:widowControl/>
              <w:spacing w:line="360" w:lineRule="auto"/>
              <w:jc w:val="center"/>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采购内容</w:t>
            </w:r>
          </w:p>
        </w:tc>
        <w:tc>
          <w:tcPr>
            <w:tcW w:w="9853" w:type="dxa"/>
            <w:tcBorders>
              <w:top w:val="single" w:color="auto" w:sz="4" w:space="0"/>
              <w:left w:val="nil"/>
              <w:bottom w:val="single" w:color="auto" w:sz="4" w:space="0"/>
              <w:right w:val="single" w:color="auto" w:sz="4" w:space="0"/>
            </w:tcBorders>
            <w:noWrap w:val="0"/>
            <w:vAlign w:val="center"/>
          </w:tcPr>
          <w:p w14:paraId="40D5278F">
            <w:pPr>
              <w:widowControl/>
              <w:spacing w:line="360" w:lineRule="auto"/>
              <w:jc w:val="center"/>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技术要求</w:t>
            </w:r>
          </w:p>
        </w:tc>
        <w:tc>
          <w:tcPr>
            <w:tcW w:w="1662" w:type="dxa"/>
            <w:tcBorders>
              <w:top w:val="single" w:color="auto" w:sz="4" w:space="0"/>
              <w:left w:val="nil"/>
              <w:bottom w:val="single" w:color="auto" w:sz="4" w:space="0"/>
              <w:right w:val="single" w:color="auto" w:sz="4" w:space="0"/>
            </w:tcBorders>
            <w:noWrap w:val="0"/>
            <w:vAlign w:val="center"/>
          </w:tcPr>
          <w:p w14:paraId="1A532F38">
            <w:pPr>
              <w:widowControl/>
              <w:spacing w:line="360" w:lineRule="auto"/>
              <w:jc w:val="center"/>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是否提供样品</w:t>
            </w:r>
          </w:p>
        </w:tc>
      </w:tr>
      <w:tr w14:paraId="4081698A">
        <w:tblPrEx>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noWrap w:val="0"/>
            <w:vAlign w:val="center"/>
          </w:tcPr>
          <w:p w14:paraId="1F773812">
            <w:pPr>
              <w:widowControl/>
              <w:spacing w:line="360" w:lineRule="auto"/>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4A1C5151">
            <w:pPr>
              <w:widowControl/>
              <w:spacing w:line="360" w:lineRule="auto"/>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空气呼吸器</w:t>
            </w:r>
          </w:p>
        </w:tc>
        <w:tc>
          <w:tcPr>
            <w:tcW w:w="9853" w:type="dxa"/>
            <w:tcBorders>
              <w:top w:val="single" w:color="auto" w:sz="4" w:space="0"/>
              <w:left w:val="single" w:color="auto" w:sz="4" w:space="0"/>
              <w:bottom w:val="single" w:color="auto" w:sz="4" w:space="0"/>
              <w:right w:val="single" w:color="auto" w:sz="4" w:space="0"/>
            </w:tcBorders>
            <w:noWrap w:val="0"/>
            <w:vAlign w:val="center"/>
          </w:tcPr>
          <w:p w14:paraId="5DABE8F6">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1、</w:t>
            </w:r>
            <w:r>
              <w:rPr>
                <w:rFonts w:hint="eastAsia" w:ascii="微软雅黑" w:hAnsi="微软雅黑" w:eastAsia="微软雅黑" w:cs="微软雅黑"/>
                <w:kern w:val="0"/>
                <w:sz w:val="24"/>
                <w:szCs w:val="24"/>
                <w:highlight w:val="none"/>
              </w:rPr>
              <w:t>产品符合XF124-2013《正压式消防空气呼吸器》的标准要求，整机由面罩总成、供气阀总成、减压器总成、背托总成、气瓶总成及压力平时显示装置等组成，背具、背具带、带扣、全面罩、中压管、供气阀材料符合XF124-2013标准5.3要求，整机气密性能：压力值在1min内的下降＜2MPa。（★项参数提供加盖公章的证明材料）</w:t>
            </w:r>
          </w:p>
          <w:p w14:paraId="72626658">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2</w:t>
            </w:r>
            <w:r>
              <w:rPr>
                <w:rFonts w:hint="eastAsia" w:ascii="微软雅黑" w:hAnsi="微软雅黑" w:eastAsia="微软雅黑" w:cs="微软雅黑"/>
                <w:kern w:val="0"/>
                <w:sz w:val="24"/>
                <w:szCs w:val="24"/>
                <w:highlight w:val="none"/>
              </w:rPr>
              <w:t>、压力平视显示装置：</w:t>
            </w:r>
          </w:p>
          <w:p w14:paraId="3F5BAE36">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2</w:t>
            </w:r>
            <w:r>
              <w:rPr>
                <w:rFonts w:hint="eastAsia" w:ascii="微软雅黑" w:hAnsi="微软雅黑" w:eastAsia="微软雅黑" w:cs="微软雅黑"/>
                <w:kern w:val="0"/>
                <w:sz w:val="24"/>
                <w:szCs w:val="24"/>
                <w:highlight w:val="none"/>
              </w:rPr>
              <w:t>.1压力平视设备与主机有线连接</w:t>
            </w:r>
            <w:bookmarkStart w:id="228" w:name="_GoBack"/>
            <w:bookmarkEnd w:id="228"/>
            <w:r>
              <w:rPr>
                <w:rFonts w:hint="eastAsia" w:ascii="微软雅黑" w:hAnsi="微软雅黑" w:eastAsia="微软雅黑" w:cs="微软雅黑"/>
                <w:kern w:val="0"/>
                <w:sz w:val="24"/>
                <w:szCs w:val="24"/>
                <w:highlight w:val="none"/>
              </w:rPr>
              <w:t>。</w:t>
            </w:r>
          </w:p>
          <w:p w14:paraId="34BBFB65">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2</w:t>
            </w:r>
            <w:r>
              <w:rPr>
                <w:rFonts w:hint="eastAsia" w:ascii="微软雅黑" w:hAnsi="微软雅黑" w:eastAsia="微软雅黑" w:cs="微软雅黑"/>
                <w:kern w:val="0"/>
                <w:sz w:val="24"/>
                <w:szCs w:val="24"/>
                <w:highlight w:val="none"/>
              </w:rPr>
              <w:t>.2压力平视显示装置不妨碍佩戴者的视线和头部的转动，且无论头部是否摆动，佩戴者都应看到装置的工作状态。</w:t>
            </w:r>
          </w:p>
          <w:p w14:paraId="1D5F406E">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2</w:t>
            </w:r>
            <w:r>
              <w:rPr>
                <w:rFonts w:hint="eastAsia" w:ascii="微软雅黑" w:hAnsi="微软雅黑" w:eastAsia="微软雅黑" w:cs="微软雅黑"/>
                <w:kern w:val="0"/>
                <w:sz w:val="24"/>
                <w:szCs w:val="24"/>
                <w:highlight w:val="none"/>
              </w:rPr>
              <w:t>.3防爆性能不低于GB/T3836.1-2021中Ex ia IIC T3级要求。</w:t>
            </w:r>
          </w:p>
          <w:p w14:paraId="71C33FE7">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2</w:t>
            </w:r>
            <w:r>
              <w:rPr>
                <w:rFonts w:hint="eastAsia" w:ascii="微软雅黑" w:hAnsi="微软雅黑" w:eastAsia="微软雅黑" w:cs="微软雅黑"/>
                <w:kern w:val="0"/>
                <w:sz w:val="24"/>
                <w:szCs w:val="24"/>
                <w:highlight w:val="none"/>
              </w:rPr>
              <w:t>.4防护等级≥IP66，并提供防爆认证证书。</w:t>
            </w:r>
          </w:p>
          <w:p w14:paraId="5ACCC033">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3</w:t>
            </w:r>
            <w:r>
              <w:rPr>
                <w:rFonts w:hint="eastAsia" w:ascii="微软雅黑" w:hAnsi="微软雅黑" w:eastAsia="微软雅黑" w:cs="微软雅黑"/>
                <w:kern w:val="0"/>
                <w:sz w:val="24"/>
                <w:szCs w:val="24"/>
                <w:highlight w:val="none"/>
              </w:rPr>
              <w:t>、全面罩：</w:t>
            </w:r>
          </w:p>
          <w:p w14:paraId="360C44A3">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3</w:t>
            </w:r>
            <w:r>
              <w:rPr>
                <w:rFonts w:hint="eastAsia" w:ascii="微软雅黑" w:hAnsi="微软雅黑" w:eastAsia="微软雅黑" w:cs="微软雅黑"/>
                <w:kern w:val="0"/>
                <w:sz w:val="24"/>
                <w:szCs w:val="24"/>
                <w:highlight w:val="none"/>
              </w:rPr>
              <w:t>.1全面罩视野开阔，具有抗冲击、耐低温和阻燃防冲击的特性。</w:t>
            </w:r>
          </w:p>
          <w:p w14:paraId="6F2A6A78">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3</w:t>
            </w:r>
            <w:r>
              <w:rPr>
                <w:rFonts w:hint="eastAsia" w:ascii="微软雅黑" w:hAnsi="微软雅黑" w:eastAsia="微软雅黑" w:cs="微软雅黑"/>
                <w:kern w:val="0"/>
                <w:sz w:val="24"/>
                <w:szCs w:val="24"/>
                <w:highlight w:val="none"/>
              </w:rPr>
              <w:t>.2面镜采用抗紫外线涂层，采用五点式头带进行调节，所有部件模块化设计，与面部贴合舒适牢靠。</w:t>
            </w:r>
          </w:p>
          <w:p w14:paraId="5FC0E83C">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3</w:t>
            </w:r>
            <w:r>
              <w:rPr>
                <w:rFonts w:hint="eastAsia" w:ascii="微软雅黑" w:hAnsi="微软雅黑" w:eastAsia="微软雅黑" w:cs="微软雅黑"/>
                <w:kern w:val="0"/>
                <w:sz w:val="24"/>
                <w:szCs w:val="24"/>
                <w:highlight w:val="none"/>
              </w:rPr>
              <w:t>.3视窗具有呼吸自动防雾功能，外表面采用硬化处理技术，耐刮伤。</w:t>
            </w:r>
          </w:p>
          <w:p w14:paraId="55F66C0F">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4</w:t>
            </w:r>
            <w:r>
              <w:rPr>
                <w:rFonts w:hint="eastAsia" w:ascii="微软雅黑" w:hAnsi="微软雅黑" w:eastAsia="微软雅黑" w:cs="微软雅黑"/>
                <w:kern w:val="0"/>
                <w:sz w:val="24"/>
                <w:szCs w:val="24"/>
                <w:highlight w:val="none"/>
              </w:rPr>
              <w:t>、供气阀：</w:t>
            </w:r>
          </w:p>
          <w:p w14:paraId="1D808015">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4</w:t>
            </w:r>
            <w:r>
              <w:rPr>
                <w:rFonts w:hint="eastAsia" w:ascii="微软雅黑" w:hAnsi="微软雅黑" w:eastAsia="微软雅黑" w:cs="微软雅黑"/>
                <w:kern w:val="0"/>
                <w:sz w:val="24"/>
                <w:szCs w:val="24"/>
                <w:highlight w:val="none"/>
              </w:rPr>
              <w:t>.1供气阀可根据使用者的呼吸自动调节供气量。</w:t>
            </w:r>
          </w:p>
          <w:p w14:paraId="4C7E6F2D">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4</w:t>
            </w:r>
            <w:r>
              <w:rPr>
                <w:rFonts w:hint="eastAsia" w:ascii="微软雅黑" w:hAnsi="微软雅黑" w:eastAsia="微软雅黑" w:cs="微软雅黑"/>
                <w:kern w:val="0"/>
                <w:sz w:val="24"/>
                <w:szCs w:val="24"/>
                <w:highlight w:val="none"/>
              </w:rPr>
              <w:t>.2具备紧急补气功能，供气阀开启无需开关，首次呼吸自动激活。</w:t>
            </w:r>
          </w:p>
          <w:p w14:paraId="13CE560B">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5</w:t>
            </w:r>
            <w:r>
              <w:rPr>
                <w:rFonts w:hint="eastAsia" w:ascii="微软雅黑" w:hAnsi="微软雅黑" w:eastAsia="微软雅黑" w:cs="微软雅黑"/>
                <w:kern w:val="0"/>
                <w:sz w:val="24"/>
                <w:szCs w:val="24"/>
                <w:highlight w:val="none"/>
              </w:rPr>
              <w:t>、减压器组件：减压器与支座连接采用防松滑措施，避免在使用过程中螺丝意外脱落危险，中压导气管应通过三通输出接头（其中一个应有防护套）与供气阀连接管上的输入接头相连接；或由两根分别带输出接头的中压导气管中的一根与供气阀连接管上的输入接头相连接，另一根的输出接头应有防护套，输出接头应能自行密封。</w:t>
            </w:r>
          </w:p>
          <w:p w14:paraId="6CE2D8F9">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6</w:t>
            </w:r>
            <w:r>
              <w:rPr>
                <w:rFonts w:hint="eastAsia" w:ascii="微软雅黑" w:hAnsi="微软雅黑" w:eastAsia="微软雅黑" w:cs="微软雅黑"/>
                <w:kern w:val="0"/>
                <w:sz w:val="24"/>
                <w:szCs w:val="24"/>
                <w:highlight w:val="none"/>
              </w:rPr>
              <w:t>、背架组件：</w:t>
            </w:r>
          </w:p>
          <w:p w14:paraId="69231303">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6</w:t>
            </w:r>
            <w:r>
              <w:rPr>
                <w:rFonts w:hint="eastAsia" w:ascii="微软雅黑" w:hAnsi="微软雅黑" w:eastAsia="微软雅黑" w:cs="微软雅黑"/>
                <w:kern w:val="0"/>
                <w:sz w:val="24"/>
                <w:szCs w:val="24"/>
                <w:highlight w:val="none"/>
              </w:rPr>
              <w:t>.1背板具备重量轻、抗热辐射、耐磨损撕裂及防化性能。</w:t>
            </w:r>
          </w:p>
          <w:p w14:paraId="181189DD">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6</w:t>
            </w:r>
            <w:r>
              <w:rPr>
                <w:rFonts w:hint="eastAsia" w:ascii="微软雅黑" w:hAnsi="微软雅黑" w:eastAsia="微软雅黑" w:cs="微软雅黑"/>
                <w:kern w:val="0"/>
                <w:sz w:val="24"/>
                <w:szCs w:val="24"/>
                <w:highlight w:val="none"/>
              </w:rPr>
              <w:t>.2背带及腰带采用阻燃防水耐磨材料，腰带上有供气阀固定座，肩带具备反光标识。</w:t>
            </w:r>
          </w:p>
          <w:p w14:paraId="091E3C09">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7</w:t>
            </w:r>
            <w:r>
              <w:rPr>
                <w:rFonts w:hint="eastAsia" w:ascii="微软雅黑" w:hAnsi="微软雅黑" w:eastAsia="微软雅黑" w:cs="微软雅黑"/>
                <w:kern w:val="0"/>
                <w:sz w:val="24"/>
                <w:szCs w:val="24"/>
                <w:highlight w:val="none"/>
              </w:rPr>
              <w:t>、压力表：</w:t>
            </w:r>
          </w:p>
          <w:p w14:paraId="1EFAA045">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7</w:t>
            </w:r>
            <w:r>
              <w:rPr>
                <w:rFonts w:hint="eastAsia" w:ascii="微软雅黑" w:hAnsi="微软雅黑" w:eastAsia="微软雅黑" w:cs="微软雅黑"/>
                <w:kern w:val="0"/>
                <w:sz w:val="24"/>
                <w:szCs w:val="24"/>
                <w:highlight w:val="none"/>
              </w:rPr>
              <w:t>.1配有高精度机械或电子压力表。</w:t>
            </w:r>
          </w:p>
          <w:p w14:paraId="77DA322C">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7</w:t>
            </w:r>
            <w:r>
              <w:rPr>
                <w:rFonts w:hint="eastAsia" w:ascii="微软雅黑" w:hAnsi="微软雅黑" w:eastAsia="微软雅黑" w:cs="微软雅黑"/>
                <w:kern w:val="0"/>
                <w:sz w:val="24"/>
                <w:szCs w:val="24"/>
                <w:highlight w:val="none"/>
              </w:rPr>
              <w:t>.2压力表有橡胶套保护，精度不低于1.6级，最小分格值≤1MPa。</w:t>
            </w:r>
          </w:p>
          <w:p w14:paraId="30998E3E">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7</w:t>
            </w:r>
            <w:r>
              <w:rPr>
                <w:rFonts w:hint="eastAsia" w:ascii="微软雅黑" w:hAnsi="微软雅黑" w:eastAsia="微软雅黑" w:cs="微软雅黑"/>
                <w:kern w:val="0"/>
                <w:sz w:val="24"/>
                <w:szCs w:val="24"/>
                <w:highlight w:val="none"/>
              </w:rPr>
              <w:t>.3压力表表盘有自动夜光显示，便于在无光源黑暗中读取数据。</w:t>
            </w:r>
          </w:p>
          <w:p w14:paraId="3B9FB05A">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8</w:t>
            </w:r>
            <w:r>
              <w:rPr>
                <w:rFonts w:hint="eastAsia" w:ascii="微软雅黑" w:hAnsi="微软雅黑" w:eastAsia="微软雅黑" w:cs="微软雅黑"/>
                <w:kern w:val="0"/>
                <w:sz w:val="24"/>
                <w:szCs w:val="24"/>
                <w:highlight w:val="none"/>
              </w:rPr>
              <w:t>、气瓶：</w:t>
            </w:r>
          </w:p>
          <w:p w14:paraId="060E8B66">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8</w:t>
            </w:r>
            <w:r>
              <w:rPr>
                <w:rFonts w:hint="eastAsia" w:ascii="微软雅黑" w:hAnsi="微软雅黑" w:eastAsia="微软雅黑" w:cs="微软雅黑"/>
                <w:kern w:val="0"/>
                <w:sz w:val="24"/>
                <w:szCs w:val="24"/>
                <w:highlight w:val="none"/>
              </w:rPr>
              <w:t>.1符合GB28053-2023《铝合金内胆碳纤维全缠绕气瓶》标准要求；气瓶荧光带采用全树脂内封储能荧光材料，瓶体配置橡胶保护套。</w:t>
            </w:r>
          </w:p>
          <w:p w14:paraId="670F9C11">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8</w:t>
            </w:r>
            <w:r>
              <w:rPr>
                <w:rFonts w:hint="eastAsia" w:ascii="微软雅黑" w:hAnsi="微软雅黑" w:eastAsia="微软雅黑" w:cs="微软雅黑"/>
                <w:kern w:val="0"/>
                <w:sz w:val="24"/>
                <w:szCs w:val="24"/>
                <w:highlight w:val="none"/>
              </w:rPr>
              <w:t>.2水容积：9L。</w:t>
            </w:r>
          </w:p>
          <w:p w14:paraId="03EAFA2F">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8</w:t>
            </w:r>
            <w:r>
              <w:rPr>
                <w:rFonts w:hint="eastAsia" w:ascii="微软雅黑" w:hAnsi="微软雅黑" w:eastAsia="微软雅黑" w:cs="微软雅黑"/>
                <w:kern w:val="0"/>
                <w:sz w:val="24"/>
                <w:szCs w:val="24"/>
                <w:highlight w:val="none"/>
              </w:rPr>
              <w:t>.3工作压力：30Mpa。</w:t>
            </w:r>
          </w:p>
          <w:p w14:paraId="5719D130">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8</w:t>
            </w:r>
            <w:r>
              <w:rPr>
                <w:rFonts w:hint="eastAsia" w:ascii="微软雅黑" w:hAnsi="微软雅黑" w:eastAsia="微软雅黑" w:cs="微软雅黑"/>
                <w:kern w:val="0"/>
                <w:sz w:val="24"/>
                <w:szCs w:val="24"/>
                <w:highlight w:val="none"/>
              </w:rPr>
              <w:t>.4接口为国标G5/8"。</w:t>
            </w:r>
          </w:p>
          <w:p w14:paraId="4840BE53">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8</w:t>
            </w:r>
            <w:r>
              <w:rPr>
                <w:rFonts w:hint="eastAsia" w:ascii="微软雅黑" w:hAnsi="微软雅黑" w:eastAsia="微软雅黑" w:cs="微软雅黑"/>
                <w:kern w:val="0"/>
                <w:sz w:val="24"/>
                <w:szCs w:val="24"/>
                <w:highlight w:val="none"/>
              </w:rPr>
              <w:t>.5瓶阀为侧置手轮，便于识别开启关闭，带有防误关功能（戴消防手套可操作），阀体带夜光压力表（精度不低于1.6级），不开启气瓶可双面查看气瓶压力。</w:t>
            </w:r>
          </w:p>
          <w:p w14:paraId="2AA9A5F7">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8</w:t>
            </w:r>
            <w:r>
              <w:rPr>
                <w:rFonts w:hint="eastAsia" w:ascii="微软雅黑" w:hAnsi="微软雅黑" w:eastAsia="微软雅黑" w:cs="微软雅黑"/>
                <w:kern w:val="0"/>
                <w:sz w:val="24"/>
                <w:szCs w:val="24"/>
                <w:highlight w:val="none"/>
              </w:rPr>
              <w:t>.6配有阻燃且有反光标识的藏青色保护套（青海消防）。</w:t>
            </w:r>
          </w:p>
          <w:p w14:paraId="32EB92B4">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9</w:t>
            </w:r>
            <w:r>
              <w:rPr>
                <w:rFonts w:hint="eastAsia" w:ascii="微软雅黑" w:hAnsi="微软雅黑" w:eastAsia="微软雅黑" w:cs="微软雅黑"/>
                <w:kern w:val="0"/>
                <w:sz w:val="24"/>
                <w:szCs w:val="24"/>
                <w:highlight w:val="none"/>
              </w:rPr>
              <w:t>、具有永久性标志及产品数据标识，提供应急管理部消防产品合格评定中心出具的认证证书及具有CNAS/CMA资质认证的第三方检测机构出具的检测报告。</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511BB87C">
            <w:pPr>
              <w:widowControl/>
              <w:jc w:val="center"/>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是，现场测试-压力值在1min内的下降&lt;2MPa、100米运动供气及仪器气密性检查。</w:t>
            </w:r>
          </w:p>
          <w:p w14:paraId="256633F0">
            <w:pPr>
              <w:widowControl/>
              <w:spacing w:line="360" w:lineRule="auto"/>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b w:val="0"/>
                <w:bCs w:val="0"/>
                <w:kern w:val="0"/>
                <w:sz w:val="24"/>
                <w:szCs w:val="24"/>
                <w:highlight w:val="none"/>
              </w:rPr>
              <w:t>测试方式：由现场测试人员进行测试，投标人需承认测试结果,并签订承诺函。</w:t>
            </w:r>
          </w:p>
        </w:tc>
      </w:tr>
    </w:tbl>
    <w:p w14:paraId="5C1AA277">
      <w:pPr>
        <w:pStyle w:val="13"/>
        <w:spacing w:line="360" w:lineRule="auto"/>
        <w:ind w:left="480" w:firstLine="480"/>
        <w:rPr>
          <w:rFonts w:hint="eastAsia" w:ascii="微软雅黑" w:hAnsi="微软雅黑" w:eastAsia="微软雅黑" w:cs="微软雅黑"/>
          <w:sz w:val="24"/>
          <w:szCs w:val="24"/>
          <w:highlight w:val="none"/>
        </w:rPr>
      </w:pPr>
    </w:p>
    <w:p w14:paraId="616C336A">
      <w:pPr>
        <w:rPr>
          <w:rFonts w:hint="eastAsia" w:ascii="微软雅黑" w:hAnsi="微软雅黑" w:eastAsia="微软雅黑" w:cs="微软雅黑"/>
          <w:sz w:val="24"/>
          <w:szCs w:val="24"/>
          <w:highlight w:val="none"/>
        </w:rPr>
      </w:pPr>
    </w:p>
    <w:p w14:paraId="4D88B419">
      <w:pPr>
        <w:pStyle w:val="11"/>
        <w:rPr>
          <w:rFonts w:hint="eastAsia" w:ascii="微软雅黑" w:hAnsi="微软雅黑" w:eastAsia="微软雅黑" w:cs="微软雅黑"/>
          <w:sz w:val="24"/>
          <w:szCs w:val="24"/>
          <w:highlight w:val="none"/>
        </w:rPr>
      </w:pPr>
    </w:p>
    <w:p w14:paraId="771CBB5F">
      <w:pPr>
        <w:pStyle w:val="12"/>
        <w:ind w:left="480"/>
        <w:rPr>
          <w:rFonts w:hint="eastAsia" w:ascii="微软雅黑" w:hAnsi="微软雅黑" w:eastAsia="微软雅黑" w:cs="微软雅黑"/>
          <w:sz w:val="24"/>
          <w:szCs w:val="24"/>
          <w:highlight w:val="none"/>
        </w:rPr>
      </w:pPr>
    </w:p>
    <w:p w14:paraId="1BFD8538">
      <w:pPr>
        <w:pStyle w:val="13"/>
        <w:ind w:left="480" w:firstLine="480"/>
        <w:rPr>
          <w:rFonts w:hint="eastAsia" w:ascii="微软雅黑" w:hAnsi="微软雅黑" w:eastAsia="微软雅黑" w:cs="微软雅黑"/>
          <w:sz w:val="24"/>
          <w:szCs w:val="24"/>
          <w:highlight w:val="none"/>
        </w:rPr>
      </w:pPr>
    </w:p>
    <w:p w14:paraId="54A7E75B">
      <w:pPr>
        <w:rPr>
          <w:rFonts w:hint="eastAsia" w:ascii="微软雅黑" w:hAnsi="微软雅黑" w:eastAsia="微软雅黑" w:cs="微软雅黑"/>
          <w:sz w:val="24"/>
          <w:szCs w:val="24"/>
          <w:highlight w:val="none"/>
        </w:rPr>
      </w:pPr>
    </w:p>
    <w:p w14:paraId="5E884C20">
      <w:pPr>
        <w:adjustRightInd w:val="0"/>
        <w:snapToGrid w:val="0"/>
        <w:spacing w:line="360" w:lineRule="auto"/>
        <w:rPr>
          <w:rFonts w:hint="eastAsia" w:ascii="微软雅黑" w:hAnsi="微软雅黑" w:eastAsia="微软雅黑" w:cs="微软雅黑"/>
          <w:b/>
          <w:sz w:val="28"/>
          <w:szCs w:val="28"/>
          <w:highlight w:val="none"/>
        </w:rPr>
      </w:pPr>
      <w:r>
        <w:rPr>
          <w:rFonts w:hint="eastAsia" w:ascii="微软雅黑" w:hAnsi="微软雅黑" w:eastAsia="微软雅黑" w:cs="微软雅黑"/>
          <w:b/>
          <w:sz w:val="28"/>
          <w:szCs w:val="28"/>
          <w:highlight w:val="none"/>
        </w:rPr>
        <w:br w:type="page"/>
      </w:r>
      <w:r>
        <w:rPr>
          <w:rFonts w:hint="eastAsia" w:ascii="微软雅黑" w:hAnsi="微软雅黑" w:eastAsia="微软雅黑" w:cs="微软雅黑"/>
          <w:b/>
          <w:sz w:val="28"/>
          <w:szCs w:val="28"/>
          <w:highlight w:val="none"/>
        </w:rPr>
        <w:t>技术参数具体要求（包四）</w:t>
      </w:r>
    </w:p>
    <w:tbl>
      <w:tblPr>
        <w:tblStyle w:val="26"/>
        <w:tblW w:w="0" w:type="auto"/>
        <w:tblInd w:w="113" w:type="dxa"/>
        <w:tblLayout w:type="fixed"/>
        <w:tblCellMar>
          <w:top w:w="0" w:type="dxa"/>
          <w:left w:w="108" w:type="dxa"/>
          <w:bottom w:w="0" w:type="dxa"/>
          <w:right w:w="108" w:type="dxa"/>
        </w:tblCellMar>
      </w:tblPr>
      <w:tblGrid>
        <w:gridCol w:w="698"/>
        <w:gridCol w:w="1416"/>
        <w:gridCol w:w="10228"/>
        <w:gridCol w:w="1662"/>
      </w:tblGrid>
      <w:tr w14:paraId="31BBCCE8">
        <w:tblPrEx>
          <w:tblCellMar>
            <w:top w:w="0" w:type="dxa"/>
            <w:left w:w="108" w:type="dxa"/>
            <w:bottom w:w="0" w:type="dxa"/>
            <w:right w:w="108" w:type="dxa"/>
          </w:tblCellMar>
        </w:tblPrEx>
        <w:trPr>
          <w:trHeight w:val="680" w:hRule="exact"/>
        </w:trPr>
        <w:tc>
          <w:tcPr>
            <w:tcW w:w="698" w:type="dxa"/>
            <w:tcBorders>
              <w:top w:val="single" w:color="auto" w:sz="4" w:space="0"/>
              <w:left w:val="single" w:color="auto" w:sz="4" w:space="0"/>
              <w:bottom w:val="single" w:color="auto" w:sz="4" w:space="0"/>
              <w:right w:val="single" w:color="auto" w:sz="4" w:space="0"/>
            </w:tcBorders>
            <w:noWrap w:val="0"/>
            <w:vAlign w:val="center"/>
          </w:tcPr>
          <w:p w14:paraId="737DD013">
            <w:pPr>
              <w:widowControl/>
              <w:spacing w:line="360" w:lineRule="auto"/>
              <w:jc w:val="center"/>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序号</w:t>
            </w:r>
          </w:p>
        </w:tc>
        <w:tc>
          <w:tcPr>
            <w:tcW w:w="1416" w:type="dxa"/>
            <w:tcBorders>
              <w:top w:val="single" w:color="auto" w:sz="4" w:space="0"/>
              <w:left w:val="nil"/>
              <w:bottom w:val="single" w:color="auto" w:sz="4" w:space="0"/>
              <w:right w:val="single" w:color="auto" w:sz="4" w:space="0"/>
            </w:tcBorders>
            <w:noWrap w:val="0"/>
            <w:vAlign w:val="center"/>
          </w:tcPr>
          <w:p w14:paraId="46309F75">
            <w:pPr>
              <w:widowControl/>
              <w:spacing w:line="360" w:lineRule="auto"/>
              <w:jc w:val="center"/>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采购内容</w:t>
            </w:r>
          </w:p>
        </w:tc>
        <w:tc>
          <w:tcPr>
            <w:tcW w:w="10228" w:type="dxa"/>
            <w:tcBorders>
              <w:top w:val="single" w:color="auto" w:sz="4" w:space="0"/>
              <w:left w:val="nil"/>
              <w:bottom w:val="single" w:color="auto" w:sz="4" w:space="0"/>
              <w:right w:val="single" w:color="auto" w:sz="4" w:space="0"/>
            </w:tcBorders>
            <w:noWrap w:val="0"/>
            <w:vAlign w:val="center"/>
          </w:tcPr>
          <w:p w14:paraId="5B34D712">
            <w:pPr>
              <w:widowControl/>
              <w:spacing w:line="360" w:lineRule="auto"/>
              <w:jc w:val="center"/>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技术要求</w:t>
            </w:r>
          </w:p>
        </w:tc>
        <w:tc>
          <w:tcPr>
            <w:tcW w:w="1662" w:type="dxa"/>
            <w:tcBorders>
              <w:top w:val="single" w:color="auto" w:sz="4" w:space="0"/>
              <w:left w:val="nil"/>
              <w:bottom w:val="single" w:color="auto" w:sz="4" w:space="0"/>
              <w:right w:val="single" w:color="auto" w:sz="4" w:space="0"/>
            </w:tcBorders>
            <w:noWrap w:val="0"/>
            <w:vAlign w:val="center"/>
          </w:tcPr>
          <w:p w14:paraId="4D3B5261">
            <w:pPr>
              <w:widowControl/>
              <w:spacing w:line="360" w:lineRule="auto"/>
              <w:jc w:val="center"/>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是否提供样品</w:t>
            </w:r>
          </w:p>
        </w:tc>
      </w:tr>
      <w:tr w14:paraId="7B663B50">
        <w:tblPrEx>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noWrap w:val="0"/>
            <w:vAlign w:val="center"/>
          </w:tcPr>
          <w:p w14:paraId="3B0E3CDC">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2387805D">
            <w:pPr>
              <w:widowControl/>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消防员呼救器后场接收装置</w:t>
            </w:r>
          </w:p>
        </w:tc>
        <w:tc>
          <w:tcPr>
            <w:tcW w:w="10228" w:type="dxa"/>
            <w:tcBorders>
              <w:top w:val="single" w:color="auto" w:sz="4" w:space="0"/>
              <w:left w:val="single" w:color="auto" w:sz="4" w:space="0"/>
              <w:bottom w:val="single" w:color="auto" w:sz="4" w:space="0"/>
              <w:right w:val="single" w:color="auto" w:sz="4" w:space="0"/>
            </w:tcBorders>
            <w:noWrap w:val="0"/>
            <w:vAlign w:val="center"/>
          </w:tcPr>
          <w:p w14:paraId="2D5062E7">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▲1、技术性能符合 GB27900－2011《消防员呼救器》标准要求；</w:t>
            </w:r>
          </w:p>
          <w:p w14:paraId="2E169381">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▲2、监控主机、充电模块、无线呼救器（含发射天线）、充电线、电源线等一组设备集成在一个箱内；（提供加盖公章的佐证材料）</w:t>
            </w:r>
          </w:p>
          <w:p w14:paraId="68F66115">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3、监控主机：</w:t>
            </w:r>
          </w:p>
          <w:p w14:paraId="0D630146">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3.1、采用国产平板电脑或优于该型式用于姓名录入和编组显示；</w:t>
            </w:r>
          </w:p>
          <w:p w14:paraId="62211646">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★3.2、一组可同时监测显示 8 个呼救器，一个监控主机至少监测 4 组；</w:t>
            </w:r>
          </w:p>
          <w:p w14:paraId="2853EB5C">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3.3、后场接收装置与呼救器有效通信距离≥1km，具备群呼、组呼、单呼，子机有远端应答功能，可显示呼救器预警、强警、手动报警、温度报警、欠压等实时状态；</w:t>
            </w:r>
          </w:p>
          <w:p w14:paraId="5DCC1FF8">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4、无线呼救器：</w:t>
            </w:r>
          </w:p>
          <w:p w14:paraId="2C5A6691">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4.1、8 个/组,具有方位灯功能和独立编号，具有预警、强警、手动报警、温度报警、欠压等功能；</w:t>
            </w:r>
          </w:p>
          <w:p w14:paraId="19A60F55">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★4.2、呼救器之间有效通信距离≥1km；</w:t>
            </w:r>
          </w:p>
          <w:p w14:paraId="63545658">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4.3、每套配备≥2 个中继呼救器增加通信距离；</w:t>
            </w:r>
          </w:p>
          <w:p w14:paraId="4A000972">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4.4、允许静止时间：30s±2s；</w:t>
            </w:r>
          </w:p>
          <w:p w14:paraId="35A3D977">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4.5、预报警时间：15s±2s；</w:t>
            </w:r>
          </w:p>
          <w:p w14:paraId="0C994847">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4.6、预报警声级强度：≥80dB；</w:t>
            </w:r>
          </w:p>
          <w:p w14:paraId="377BAB68">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4.7、报警声级强度：≥100dB，低电压告警声级强度：≥65dB；</w:t>
            </w:r>
          </w:p>
          <w:p w14:paraId="5A4D57CC">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★4.8、工作时间：连续开机时间≥24h、连续报警时间≥4h；</w:t>
            </w:r>
          </w:p>
          <w:p w14:paraId="6CCCEA13">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▲5、外壳防护等级：≥IP67；</w:t>
            </w:r>
          </w:p>
          <w:p w14:paraId="5B50C40A">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▲6、防爆等级≥ExibIIBT3Gb；</w:t>
            </w:r>
          </w:p>
          <w:p w14:paraId="5034C511">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7、具有永久性标志及产品数据标识；</w:t>
            </w:r>
          </w:p>
          <w:p w14:paraId="5D504489">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8、提供具有 CNAS/CMA 资质认证的第三方检测机构出具的检测报告。</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5583BD8F">
            <w:pPr>
              <w:widowControl/>
              <w:spacing w:line="360" w:lineRule="auto"/>
              <w:jc w:val="center"/>
              <w:textAlignment w:val="center"/>
              <w:rPr>
                <w:rFonts w:hint="eastAsia" w:ascii="微软雅黑" w:hAnsi="微软雅黑" w:eastAsia="微软雅黑" w:cs="微软雅黑"/>
                <w:kern w:val="0"/>
                <w:sz w:val="24"/>
                <w:szCs w:val="24"/>
                <w:highlight w:val="none"/>
                <w:lang w:bidi="ar"/>
              </w:rPr>
            </w:pPr>
            <w:r>
              <w:rPr>
                <w:rFonts w:hint="eastAsia" w:ascii="微软雅黑" w:hAnsi="微软雅黑" w:eastAsia="微软雅黑" w:cs="微软雅黑"/>
                <w:b w:val="0"/>
                <w:bCs w:val="0"/>
                <w:kern w:val="0"/>
                <w:sz w:val="24"/>
                <w:szCs w:val="24"/>
                <w:highlight w:val="none"/>
                <w:lang w:val="en-US" w:eastAsia="zh-CN"/>
              </w:rPr>
              <w:t>否</w:t>
            </w:r>
          </w:p>
        </w:tc>
      </w:tr>
      <w:tr w14:paraId="410A3A96">
        <w:tblPrEx>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noWrap w:val="0"/>
            <w:vAlign w:val="center"/>
          </w:tcPr>
          <w:p w14:paraId="17DE2241">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4707BB09">
            <w:pPr>
              <w:widowControl/>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照明呼救套装</w:t>
            </w:r>
          </w:p>
        </w:tc>
        <w:tc>
          <w:tcPr>
            <w:tcW w:w="10228" w:type="dxa"/>
            <w:tcBorders>
              <w:top w:val="single" w:color="auto" w:sz="4" w:space="0"/>
              <w:left w:val="single" w:color="auto" w:sz="4" w:space="0"/>
              <w:bottom w:val="single" w:color="auto" w:sz="4" w:space="0"/>
              <w:right w:val="single" w:color="auto" w:sz="4" w:space="0"/>
            </w:tcBorders>
            <w:noWrap w:val="0"/>
            <w:vAlign w:val="center"/>
          </w:tcPr>
          <w:p w14:paraId="17D9383B">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1.消防员呼救器：</w:t>
            </w:r>
          </w:p>
          <w:p w14:paraId="3B52D9E4">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1.1.符合 GB27900-2011《消防员呼救器》标准要求，防爆性能符合 GB3836.1-2021《爆炸性环境第 1 部分：设备通用要求》标准要求；</w:t>
            </w:r>
          </w:p>
          <w:p w14:paraId="4B53FEC4">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▲1.2.具备语音通信、预警、自动报警、手动报警功能及发射 ID 号至接收终端识别功能；8个/组（须与消防员呼救器后场接收装置配套使用），将无线呼救器（含发射天线）、充电线、电源线等一组设备集成在一个箱内；（提供加盖公章的佐证材料）</w:t>
            </w:r>
          </w:p>
          <w:p w14:paraId="79EF1C82">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1.3.允许静止时间：30s±2s；预报警时间：15s±2s；</w:t>
            </w:r>
          </w:p>
          <w:p w14:paraId="604BB152">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1.4.预报警声级强度：≥80dB；报警声级强度：≥100dB，低电压告警声级强度：≥65dB；</w:t>
            </w:r>
          </w:p>
          <w:p w14:paraId="265D194E">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★1.5.连续工作时间：连续开机时间：≥24h，连续报警使用时间≥4h。</w:t>
            </w:r>
          </w:p>
          <w:p w14:paraId="3BC9CD54">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2.手提式强光灯：</w:t>
            </w:r>
          </w:p>
          <w:p w14:paraId="12950849">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2.1.符合 GB30734-2014《消防员照明灯具》标准要求，防爆认证报告需符合GB3836.1-2021、GB3836.2-2021、GB3836.4-2021 要求；</w:t>
            </w:r>
          </w:p>
          <w:p w14:paraId="50C0B7C3">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2.2.防护等级:IP68，配备防摔保护外罩；</w:t>
            </w:r>
          </w:p>
          <w:p w14:paraId="7EDDE828">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2.3.LED 光源功率：≥10W；</w:t>
            </w:r>
          </w:p>
          <w:p w14:paraId="6886C819">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2.4.光源（LED）使用寿命：≥100000h；</w:t>
            </w:r>
          </w:p>
          <w:p w14:paraId="3861E2EA">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★2.5.连续放电时间≥300min（强光）/≥600min(工作光)；（★项参数必须在检测报告内体现）</w:t>
            </w:r>
          </w:p>
          <w:p w14:paraId="04C2AA39">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★2.6.强光、弱光照度测试距离 10m 应达到照度（lx）：强光平均值≥800、最小值≥600，弱光平均值≥300、最小值≥250。（★项参数必须在检测报告内体现）</w:t>
            </w:r>
          </w:p>
          <w:p w14:paraId="641ACDA8">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2.7.电池寿命循环次数：≥1000 次；充电时间：正常使用后≤6h，电池耗尽后≤8h；</w:t>
            </w:r>
          </w:p>
          <w:p w14:paraId="452A4DCC">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2.8.灯具尾部带有红色方位灯，起到警示和方位指示作用；</w:t>
            </w:r>
          </w:p>
          <w:p w14:paraId="4EAD67B1">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2.9.每个灯配备type-c接口充电器，充电器设计有过充、过流、过放和短路保护装置；</w:t>
            </w:r>
          </w:p>
          <w:p w14:paraId="41799AD6">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3、具有永久性标志及产品数据标识；</w:t>
            </w:r>
          </w:p>
          <w:p w14:paraId="3057EECB">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4、提供具有CNAS/CMA资质认证的第三方检测机构出具的检测报告。</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3285473F">
            <w:pPr>
              <w:widowControl/>
              <w:spacing w:line="360" w:lineRule="auto"/>
              <w:jc w:val="center"/>
              <w:textAlignment w:val="center"/>
              <w:rPr>
                <w:rFonts w:hint="eastAsia" w:ascii="微软雅黑" w:hAnsi="微软雅黑" w:eastAsia="微软雅黑" w:cs="微软雅黑"/>
                <w:b w:val="0"/>
                <w:bCs w:val="0"/>
                <w:kern w:val="0"/>
                <w:sz w:val="24"/>
                <w:szCs w:val="24"/>
                <w:highlight w:val="none"/>
                <w:lang w:val="en-US" w:eastAsia="zh-CN"/>
              </w:rPr>
            </w:pPr>
            <w:r>
              <w:rPr>
                <w:rFonts w:hint="eastAsia" w:ascii="微软雅黑" w:hAnsi="微软雅黑" w:eastAsia="微软雅黑" w:cs="微软雅黑"/>
                <w:b w:val="0"/>
                <w:bCs w:val="0"/>
                <w:kern w:val="0"/>
                <w:sz w:val="24"/>
                <w:szCs w:val="24"/>
                <w:highlight w:val="none"/>
                <w:lang w:val="en-US" w:eastAsia="zh-CN"/>
              </w:rPr>
              <w:t>是，</w:t>
            </w:r>
          </w:p>
          <w:p w14:paraId="0A89A44D">
            <w:pPr>
              <w:widowControl/>
              <w:spacing w:line="360" w:lineRule="auto"/>
              <w:jc w:val="center"/>
              <w:textAlignment w:val="center"/>
              <w:rPr>
                <w:rFonts w:hint="eastAsia" w:ascii="微软雅黑" w:hAnsi="微软雅黑" w:eastAsia="微软雅黑" w:cs="微软雅黑"/>
                <w:kern w:val="0"/>
                <w:sz w:val="24"/>
                <w:szCs w:val="24"/>
                <w:highlight w:val="none"/>
                <w:lang w:val="en-US" w:eastAsia="zh-CN" w:bidi="ar"/>
              </w:rPr>
            </w:pPr>
            <w:r>
              <w:rPr>
                <w:rFonts w:hint="eastAsia" w:ascii="微软雅黑" w:hAnsi="微软雅黑" w:eastAsia="微软雅黑" w:cs="微软雅黑"/>
                <w:b w:val="0"/>
                <w:bCs w:val="0"/>
                <w:kern w:val="0"/>
                <w:sz w:val="24"/>
                <w:szCs w:val="24"/>
                <w:highlight w:val="none"/>
                <w:lang w:val="en-US" w:eastAsia="zh-CN"/>
              </w:rPr>
              <w:t>现场测试-呼救器具备语音通信及发射ID至接受终端识别功能，手提强光照明灯防水测试（1米深30min）</w:t>
            </w:r>
          </w:p>
        </w:tc>
      </w:tr>
      <w:tr w14:paraId="6C852CB1">
        <w:tblPrEx>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noWrap w:val="0"/>
            <w:vAlign w:val="center"/>
          </w:tcPr>
          <w:p w14:paraId="2487E51B">
            <w:pPr>
              <w:widowControl/>
              <w:spacing w:line="360" w:lineRule="auto"/>
              <w:jc w:val="left"/>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3</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0BB8A327">
            <w:pPr>
              <w:widowControl/>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骨传导通话装置</w:t>
            </w:r>
          </w:p>
        </w:tc>
        <w:tc>
          <w:tcPr>
            <w:tcW w:w="10228" w:type="dxa"/>
            <w:tcBorders>
              <w:top w:val="single" w:color="auto" w:sz="4" w:space="0"/>
              <w:left w:val="single" w:color="auto" w:sz="4" w:space="0"/>
              <w:bottom w:val="single" w:color="auto" w:sz="4" w:space="0"/>
              <w:right w:val="single" w:color="auto" w:sz="4" w:space="0"/>
            </w:tcBorders>
            <w:noWrap w:val="0"/>
            <w:vAlign w:val="center"/>
          </w:tcPr>
          <w:p w14:paraId="2534E2AC">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1、</w:t>
            </w:r>
            <w:r>
              <w:rPr>
                <w:rFonts w:hint="eastAsia" w:ascii="微软雅黑" w:hAnsi="微软雅黑" w:eastAsia="微软雅黑" w:cs="微软雅黑"/>
                <w:kern w:val="0"/>
                <w:sz w:val="24"/>
                <w:szCs w:val="24"/>
                <w:highlight w:val="none"/>
              </w:rPr>
              <w:t>符合 GB/T26129-2010《消防员接触式送受话器》标准要求；</w:t>
            </w:r>
          </w:p>
          <w:p w14:paraId="62CDC65E">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2</w:t>
            </w:r>
            <w:r>
              <w:rPr>
                <w:rFonts w:hint="eastAsia" w:ascii="微软雅黑" w:hAnsi="微软雅黑" w:eastAsia="微软雅黑" w:cs="微软雅黑"/>
                <w:kern w:val="0"/>
                <w:sz w:val="24"/>
                <w:szCs w:val="24"/>
                <w:highlight w:val="none"/>
              </w:rPr>
              <w:t>、由头戴式骨振器、麦克风、PPT、扬声器等部件组成；</w:t>
            </w:r>
          </w:p>
          <w:p w14:paraId="633E3E93">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3</w:t>
            </w:r>
            <w:r>
              <w:rPr>
                <w:rFonts w:hint="eastAsia" w:ascii="微软雅黑" w:hAnsi="微软雅黑" w:eastAsia="微软雅黑" w:cs="微软雅黑"/>
                <w:kern w:val="0"/>
                <w:sz w:val="24"/>
                <w:szCs w:val="24"/>
                <w:highlight w:val="none"/>
              </w:rPr>
              <w:t>、工作频率：300Hz-400Hz，送话灵敏度：-20dB±5dB；</w:t>
            </w:r>
          </w:p>
          <w:p w14:paraId="14C58E93">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4</w:t>
            </w:r>
            <w:r>
              <w:rPr>
                <w:rFonts w:hint="eastAsia" w:ascii="微软雅黑" w:hAnsi="微软雅黑" w:eastAsia="微软雅黑" w:cs="微软雅黑"/>
                <w:kern w:val="0"/>
                <w:sz w:val="24"/>
                <w:szCs w:val="24"/>
                <w:highlight w:val="none"/>
              </w:rPr>
              <w:t>、送话诸波失真系数：r≤10%；</w:t>
            </w:r>
          </w:p>
          <w:p w14:paraId="0F5800E1">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5</w:t>
            </w:r>
            <w:r>
              <w:rPr>
                <w:rFonts w:hint="eastAsia" w:ascii="微软雅黑" w:hAnsi="微软雅黑" w:eastAsia="微软雅黑" w:cs="微软雅黑"/>
                <w:kern w:val="0"/>
                <w:sz w:val="24"/>
                <w:szCs w:val="24"/>
                <w:highlight w:val="none"/>
              </w:rPr>
              <w:t>、送受话器噪音抗扰等级：≥95dB；</w:t>
            </w:r>
          </w:p>
          <w:p w14:paraId="320DDF6A">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6</w:t>
            </w:r>
            <w:r>
              <w:rPr>
                <w:rFonts w:hint="eastAsia" w:ascii="微软雅黑" w:hAnsi="微软雅黑" w:eastAsia="微软雅黑" w:cs="微软雅黑"/>
                <w:kern w:val="0"/>
                <w:sz w:val="24"/>
                <w:szCs w:val="24"/>
                <w:highlight w:val="none"/>
              </w:rPr>
              <w:t>、送受话器语音清晰度：≥3级；</w:t>
            </w:r>
          </w:p>
          <w:p w14:paraId="3D391E9A">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7</w:t>
            </w:r>
            <w:r>
              <w:rPr>
                <w:rFonts w:hint="eastAsia" w:ascii="微软雅黑" w:hAnsi="微软雅黑" w:eastAsia="微软雅黑" w:cs="微软雅黑"/>
                <w:kern w:val="0"/>
                <w:sz w:val="24"/>
                <w:szCs w:val="24"/>
                <w:highlight w:val="none"/>
              </w:rPr>
              <w:t>、在受话状态下，受话器输入阻抗≥8Ω；</w:t>
            </w:r>
          </w:p>
          <w:p w14:paraId="116FE1A5">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8</w:t>
            </w:r>
            <w:r>
              <w:rPr>
                <w:rFonts w:hint="eastAsia" w:ascii="微软雅黑" w:hAnsi="微软雅黑" w:eastAsia="微软雅黑" w:cs="微软雅黑"/>
                <w:kern w:val="0"/>
                <w:sz w:val="24"/>
                <w:szCs w:val="24"/>
                <w:highlight w:val="none"/>
              </w:rPr>
              <w:t>、送受话器信号输入、输出端与外壳或导电金属之间的绝缘电阻≥1MΩ；</w:t>
            </w:r>
          </w:p>
          <w:p w14:paraId="689D366B">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9</w:t>
            </w:r>
            <w:r>
              <w:rPr>
                <w:rFonts w:hint="eastAsia" w:ascii="微软雅黑" w:hAnsi="微软雅黑" w:eastAsia="微软雅黑" w:cs="微软雅黑"/>
                <w:kern w:val="0"/>
                <w:sz w:val="24"/>
                <w:szCs w:val="24"/>
                <w:highlight w:val="none"/>
              </w:rPr>
              <w:t>、防爆等级：不低于 EXib IIC T5 Gb，提供认证机构颁发合格证书；</w:t>
            </w:r>
          </w:p>
          <w:p w14:paraId="3AE65A52">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10</w:t>
            </w:r>
            <w:r>
              <w:rPr>
                <w:rFonts w:hint="eastAsia" w:ascii="微软雅黑" w:hAnsi="微软雅黑" w:eastAsia="微软雅黑" w:cs="微软雅黑"/>
                <w:kern w:val="0"/>
                <w:sz w:val="24"/>
                <w:szCs w:val="24"/>
                <w:highlight w:val="none"/>
              </w:rPr>
              <w:t>、防护等级：≥IP67；</w:t>
            </w:r>
          </w:p>
          <w:p w14:paraId="75B1C213">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r>
              <w:rPr>
                <w:rFonts w:hint="eastAsia" w:ascii="微软雅黑" w:hAnsi="微软雅黑" w:eastAsia="微软雅黑" w:cs="微软雅黑"/>
                <w:kern w:val="0"/>
                <w:sz w:val="24"/>
                <w:szCs w:val="24"/>
                <w:highlight w:val="none"/>
                <w:lang w:val="en-US" w:eastAsia="zh-CN"/>
              </w:rPr>
              <w:t>1</w:t>
            </w:r>
            <w:r>
              <w:rPr>
                <w:rFonts w:hint="eastAsia" w:ascii="微软雅黑" w:hAnsi="微软雅黑" w:eastAsia="微软雅黑" w:cs="微软雅黑"/>
                <w:kern w:val="0"/>
                <w:sz w:val="24"/>
                <w:szCs w:val="24"/>
                <w:highlight w:val="none"/>
              </w:rPr>
              <w:t>、工作电压：与对讲机输出功率匹配；</w:t>
            </w:r>
          </w:p>
          <w:p w14:paraId="4012499C">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r>
              <w:rPr>
                <w:rFonts w:hint="eastAsia" w:ascii="微软雅黑" w:hAnsi="微软雅黑" w:eastAsia="微软雅黑" w:cs="微软雅黑"/>
                <w:kern w:val="0"/>
                <w:sz w:val="24"/>
                <w:szCs w:val="24"/>
                <w:highlight w:val="none"/>
                <w:lang w:val="en-US" w:eastAsia="zh-CN"/>
              </w:rPr>
              <w:t>2</w:t>
            </w:r>
            <w:r>
              <w:rPr>
                <w:rFonts w:hint="eastAsia" w:ascii="微软雅黑" w:hAnsi="微软雅黑" w:eastAsia="微软雅黑" w:cs="微软雅黑"/>
                <w:kern w:val="0"/>
                <w:sz w:val="24"/>
                <w:szCs w:val="24"/>
                <w:highlight w:val="none"/>
              </w:rPr>
              <w:t>、具有永久性标志及产品数据标识；提供具有CNAS/CMA资质认证的第三方检测机构出具的检测报告。</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7C4F2E34">
            <w:pPr>
              <w:widowControl/>
              <w:spacing w:line="360" w:lineRule="auto"/>
              <w:jc w:val="center"/>
              <w:textAlignment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b w:val="0"/>
                <w:bCs w:val="0"/>
                <w:kern w:val="0"/>
                <w:sz w:val="24"/>
                <w:szCs w:val="24"/>
                <w:highlight w:val="none"/>
                <w:lang w:val="en-US" w:eastAsia="zh-CN"/>
              </w:rPr>
              <w:t>否</w:t>
            </w:r>
          </w:p>
        </w:tc>
      </w:tr>
      <w:tr w14:paraId="0F15650F">
        <w:tblPrEx>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noWrap w:val="0"/>
            <w:vAlign w:val="center"/>
          </w:tcPr>
          <w:p w14:paraId="7A5302F7">
            <w:pPr>
              <w:widowControl/>
              <w:spacing w:line="360" w:lineRule="auto"/>
              <w:jc w:val="left"/>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4</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466F527E">
            <w:pPr>
              <w:widowControl/>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正压式消防氧气呼吸器</w:t>
            </w:r>
          </w:p>
        </w:tc>
        <w:tc>
          <w:tcPr>
            <w:tcW w:w="10228" w:type="dxa"/>
            <w:tcBorders>
              <w:top w:val="single" w:color="auto" w:sz="4" w:space="0"/>
              <w:left w:val="single" w:color="auto" w:sz="4" w:space="0"/>
              <w:bottom w:val="single" w:color="auto" w:sz="4" w:space="0"/>
              <w:right w:val="single" w:color="auto" w:sz="4" w:space="0"/>
            </w:tcBorders>
            <w:noWrap w:val="0"/>
            <w:vAlign w:val="center"/>
          </w:tcPr>
          <w:p w14:paraId="3A742BE3">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1、</w:t>
            </w:r>
            <w:r>
              <w:rPr>
                <w:rFonts w:hint="eastAsia" w:ascii="微软雅黑" w:hAnsi="微软雅黑" w:eastAsia="微软雅黑" w:cs="微软雅黑"/>
                <w:kern w:val="0"/>
                <w:sz w:val="24"/>
                <w:szCs w:val="24"/>
                <w:highlight w:val="none"/>
              </w:rPr>
              <w:t>符合XF632-2006《正压式消防氧气呼吸器》标准要求；</w:t>
            </w:r>
          </w:p>
          <w:p w14:paraId="1203AFE7">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2</w:t>
            </w:r>
            <w:r>
              <w:rPr>
                <w:rFonts w:hint="eastAsia" w:ascii="微软雅黑" w:hAnsi="微软雅黑" w:eastAsia="微软雅黑" w:cs="微软雅黑"/>
                <w:kern w:val="0"/>
                <w:sz w:val="24"/>
                <w:szCs w:val="24"/>
                <w:highlight w:val="none"/>
              </w:rPr>
              <w:t>、额定防护时间：≥4h；</w:t>
            </w:r>
          </w:p>
          <w:p w14:paraId="5A07FF68">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3</w:t>
            </w:r>
            <w:r>
              <w:rPr>
                <w:rFonts w:hint="eastAsia" w:ascii="微软雅黑" w:hAnsi="微软雅黑" w:eastAsia="微软雅黑" w:cs="微软雅黑"/>
                <w:kern w:val="0"/>
                <w:sz w:val="24"/>
                <w:szCs w:val="24"/>
                <w:highlight w:val="none"/>
              </w:rPr>
              <w:t>、佩戴质量：≤14Kg；</w:t>
            </w:r>
          </w:p>
          <w:p w14:paraId="1925A9AF">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4</w:t>
            </w:r>
            <w:r>
              <w:rPr>
                <w:rFonts w:hint="eastAsia" w:ascii="微软雅黑" w:hAnsi="微软雅黑" w:eastAsia="微软雅黑" w:cs="微软雅黑"/>
                <w:kern w:val="0"/>
                <w:sz w:val="24"/>
                <w:szCs w:val="24"/>
                <w:highlight w:val="none"/>
              </w:rPr>
              <w:t>、高压氧气瓶材料：碳纤维缠绕气瓶；</w:t>
            </w:r>
          </w:p>
          <w:p w14:paraId="02ED4C42">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5</w:t>
            </w:r>
            <w:r>
              <w:rPr>
                <w:rFonts w:hint="eastAsia" w:ascii="微软雅黑" w:hAnsi="微软雅黑" w:eastAsia="微软雅黑" w:cs="微软雅黑"/>
                <w:kern w:val="0"/>
                <w:sz w:val="24"/>
                <w:szCs w:val="24"/>
                <w:highlight w:val="none"/>
              </w:rPr>
              <w:t>、冷却罐：常温相变材料冷却；</w:t>
            </w:r>
          </w:p>
          <w:p w14:paraId="0B83903B">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6</w:t>
            </w:r>
            <w:r>
              <w:rPr>
                <w:rFonts w:hint="eastAsia" w:ascii="微软雅黑" w:hAnsi="微软雅黑" w:eastAsia="微软雅黑" w:cs="微软雅黑"/>
                <w:kern w:val="0"/>
                <w:sz w:val="24"/>
                <w:szCs w:val="24"/>
                <w:highlight w:val="none"/>
              </w:rPr>
              <w:t>、供氧性能：自动补给供氧量≥100L/min；手动补给供氧量≥100L/min；</w:t>
            </w:r>
          </w:p>
          <w:p w14:paraId="779A12F6">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7</w:t>
            </w:r>
            <w:r>
              <w:rPr>
                <w:rFonts w:hint="eastAsia" w:ascii="微软雅黑" w:hAnsi="微软雅黑" w:eastAsia="微软雅黑" w:cs="微软雅黑"/>
                <w:kern w:val="0"/>
                <w:sz w:val="24"/>
                <w:szCs w:val="24"/>
                <w:highlight w:val="none"/>
              </w:rPr>
              <w:t>、氧气瓶最高工作压力：20Mpa；</w:t>
            </w:r>
          </w:p>
          <w:p w14:paraId="4BAD9B33">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8</w:t>
            </w:r>
            <w:r>
              <w:rPr>
                <w:rFonts w:hint="eastAsia" w:ascii="微软雅黑" w:hAnsi="微软雅黑" w:eastAsia="微软雅黑" w:cs="微软雅黑"/>
                <w:kern w:val="0"/>
                <w:sz w:val="24"/>
                <w:szCs w:val="24"/>
                <w:highlight w:val="none"/>
              </w:rPr>
              <w:t>、面罩性能，总视野≥75%,面罩带除雾装置防止面镜上雾；</w:t>
            </w:r>
          </w:p>
          <w:p w14:paraId="77D202DA">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9</w:t>
            </w:r>
            <w:r>
              <w:rPr>
                <w:rFonts w:hint="eastAsia" w:ascii="微软雅黑" w:hAnsi="微软雅黑" w:eastAsia="微软雅黑" w:cs="微软雅黑"/>
                <w:kern w:val="0"/>
                <w:sz w:val="24"/>
                <w:szCs w:val="24"/>
                <w:highlight w:val="none"/>
              </w:rPr>
              <w:t>、呼吸仓：软质气囊式；</w:t>
            </w:r>
          </w:p>
          <w:p w14:paraId="6420E921">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10</w:t>
            </w:r>
            <w:r>
              <w:rPr>
                <w:rFonts w:hint="eastAsia" w:ascii="微软雅黑" w:hAnsi="微软雅黑" w:eastAsia="微软雅黑" w:cs="微软雅黑"/>
                <w:kern w:val="0"/>
                <w:sz w:val="24"/>
                <w:szCs w:val="24"/>
                <w:highlight w:val="none"/>
              </w:rPr>
              <w:t>、气囊有效容积≥5L；</w:t>
            </w:r>
          </w:p>
          <w:p w14:paraId="07432CFE">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r>
              <w:rPr>
                <w:rFonts w:hint="eastAsia" w:ascii="微软雅黑" w:hAnsi="微软雅黑" w:eastAsia="微软雅黑" w:cs="微软雅黑"/>
                <w:kern w:val="0"/>
                <w:sz w:val="24"/>
                <w:szCs w:val="24"/>
                <w:highlight w:val="none"/>
                <w:lang w:val="en-US" w:eastAsia="zh-CN"/>
              </w:rPr>
              <w:t>1</w:t>
            </w:r>
            <w:r>
              <w:rPr>
                <w:rFonts w:hint="eastAsia" w:ascii="微软雅黑" w:hAnsi="微软雅黑" w:eastAsia="微软雅黑" w:cs="微软雅黑"/>
                <w:kern w:val="0"/>
                <w:sz w:val="24"/>
                <w:szCs w:val="24"/>
                <w:highlight w:val="none"/>
              </w:rPr>
              <w:t>、压力报警：在开启、关闭及余压为（5.5±0.5）MPa时应发出警示声响；声级强度＞80dB,声响时间≥50s；</w:t>
            </w:r>
          </w:p>
          <w:p w14:paraId="25C332D5">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r>
              <w:rPr>
                <w:rFonts w:hint="eastAsia" w:ascii="微软雅黑" w:hAnsi="微软雅黑" w:eastAsia="微软雅黑" w:cs="微软雅黑"/>
                <w:kern w:val="0"/>
                <w:sz w:val="24"/>
                <w:szCs w:val="24"/>
                <w:highlight w:val="none"/>
                <w:lang w:val="en-US" w:eastAsia="zh-CN"/>
              </w:rPr>
              <w:t>2</w:t>
            </w:r>
            <w:r>
              <w:rPr>
                <w:rFonts w:hint="eastAsia" w:ascii="微软雅黑" w:hAnsi="微软雅黑" w:eastAsia="微软雅黑" w:cs="微软雅黑"/>
                <w:kern w:val="0"/>
                <w:sz w:val="24"/>
                <w:szCs w:val="24"/>
                <w:highlight w:val="none"/>
              </w:rPr>
              <w:t>、智能数显电子报警系统：数显和机械双压力表显示；</w:t>
            </w:r>
          </w:p>
          <w:p w14:paraId="6B4FCC81">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r>
              <w:rPr>
                <w:rFonts w:hint="eastAsia" w:ascii="微软雅黑" w:hAnsi="微软雅黑" w:eastAsia="微软雅黑" w:cs="微软雅黑"/>
                <w:kern w:val="0"/>
                <w:sz w:val="24"/>
                <w:szCs w:val="24"/>
                <w:highlight w:val="none"/>
                <w:lang w:val="en-US" w:eastAsia="zh-CN"/>
              </w:rPr>
              <w:t>3</w:t>
            </w:r>
            <w:r>
              <w:rPr>
                <w:rFonts w:hint="eastAsia" w:ascii="微软雅黑" w:hAnsi="微软雅黑" w:eastAsia="微软雅黑" w:cs="微软雅黑"/>
                <w:kern w:val="0"/>
                <w:sz w:val="24"/>
                <w:szCs w:val="24"/>
                <w:highlight w:val="none"/>
              </w:rPr>
              <w:t>、具有永久性标志及产品数据标识；</w:t>
            </w:r>
          </w:p>
          <w:p w14:paraId="3222A747">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r>
              <w:rPr>
                <w:rFonts w:hint="eastAsia" w:ascii="微软雅黑" w:hAnsi="微软雅黑" w:eastAsia="微软雅黑" w:cs="微软雅黑"/>
                <w:kern w:val="0"/>
                <w:sz w:val="24"/>
                <w:szCs w:val="24"/>
                <w:highlight w:val="none"/>
                <w:lang w:val="en-US" w:eastAsia="zh-CN"/>
              </w:rPr>
              <w:t>4</w:t>
            </w:r>
            <w:r>
              <w:rPr>
                <w:rFonts w:hint="eastAsia" w:ascii="微软雅黑" w:hAnsi="微软雅黑" w:eastAsia="微软雅黑" w:cs="微软雅黑"/>
                <w:kern w:val="0"/>
                <w:sz w:val="24"/>
                <w:szCs w:val="24"/>
                <w:highlight w:val="none"/>
              </w:rPr>
              <w:t>、提供具有CNAS/CMA资质认证的第三方检测机构出具的检测报告。</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63B81411">
            <w:pPr>
              <w:widowControl/>
              <w:spacing w:line="360" w:lineRule="auto"/>
              <w:jc w:val="center"/>
              <w:textAlignment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b w:val="0"/>
                <w:bCs w:val="0"/>
                <w:kern w:val="0"/>
                <w:sz w:val="24"/>
                <w:szCs w:val="24"/>
                <w:highlight w:val="none"/>
                <w:lang w:val="en-US" w:eastAsia="zh-CN"/>
              </w:rPr>
              <w:t>否</w:t>
            </w:r>
          </w:p>
        </w:tc>
      </w:tr>
      <w:tr w14:paraId="14EA4475">
        <w:tblPrEx>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noWrap w:val="0"/>
            <w:vAlign w:val="center"/>
          </w:tcPr>
          <w:p w14:paraId="5B295AE6">
            <w:pPr>
              <w:widowControl/>
              <w:spacing w:line="360" w:lineRule="auto"/>
              <w:jc w:val="left"/>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5</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4E05ECB0">
            <w:pPr>
              <w:widowControl/>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化学氧自救呼吸器</w:t>
            </w:r>
          </w:p>
        </w:tc>
        <w:tc>
          <w:tcPr>
            <w:tcW w:w="10228" w:type="dxa"/>
            <w:tcBorders>
              <w:top w:val="single" w:color="auto" w:sz="4" w:space="0"/>
              <w:left w:val="single" w:color="auto" w:sz="4" w:space="0"/>
              <w:bottom w:val="single" w:color="auto" w:sz="4" w:space="0"/>
              <w:right w:val="single" w:color="auto" w:sz="4" w:space="0"/>
            </w:tcBorders>
            <w:noWrap w:val="0"/>
            <w:vAlign w:val="center"/>
          </w:tcPr>
          <w:p w14:paraId="0C05C2CE">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1、</w:t>
            </w:r>
            <w:r>
              <w:rPr>
                <w:rFonts w:hint="eastAsia" w:ascii="微软雅黑" w:hAnsi="微软雅黑" w:eastAsia="微软雅黑" w:cs="微软雅黑"/>
                <w:kern w:val="0"/>
                <w:sz w:val="24"/>
                <w:szCs w:val="24"/>
                <w:highlight w:val="none"/>
              </w:rPr>
              <w:t>产品符合XF411-2003《化学氧消防自救呼吸器》、CNCA-C18-03：2020《强制性产品认证实施规则 避难逃生产品》、CCCF-CCC-13（B/3）《强制性产品认证实施细则 避难逃生产品 自救呼吸器类产品》要求；提供国家消防装备质量检验检测中心检验报告和中国国家强制性产品认证证书。</w:t>
            </w:r>
          </w:p>
          <w:p w14:paraId="7958D323">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2</w:t>
            </w:r>
            <w:r>
              <w:rPr>
                <w:rFonts w:hint="eastAsia" w:ascii="微软雅黑" w:hAnsi="微软雅黑" w:eastAsia="微软雅黑" w:cs="微软雅黑"/>
                <w:kern w:val="0"/>
                <w:sz w:val="24"/>
                <w:szCs w:val="24"/>
                <w:highlight w:val="none"/>
              </w:rPr>
              <w:t>、呼吸器的额定防护时间：≥30min；</w:t>
            </w:r>
          </w:p>
          <w:p w14:paraId="33A65E37">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3</w:t>
            </w:r>
            <w:r>
              <w:rPr>
                <w:rFonts w:hint="eastAsia" w:ascii="微软雅黑" w:hAnsi="微软雅黑" w:eastAsia="微软雅黑" w:cs="微软雅黑"/>
                <w:kern w:val="0"/>
                <w:sz w:val="24"/>
                <w:szCs w:val="24"/>
                <w:highlight w:val="none"/>
              </w:rPr>
              <w:t>、佩戴质量：≤1500g；</w:t>
            </w:r>
          </w:p>
          <w:p w14:paraId="4418E34C">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4</w:t>
            </w:r>
            <w:r>
              <w:rPr>
                <w:rFonts w:hint="eastAsia" w:ascii="微软雅黑" w:hAnsi="微软雅黑" w:eastAsia="微软雅黑" w:cs="微软雅黑"/>
                <w:kern w:val="0"/>
                <w:sz w:val="24"/>
                <w:szCs w:val="24"/>
                <w:highlight w:val="none"/>
              </w:rPr>
              <w:t>、金属材料性能：呼吸器的所有金属零部件耐腐蚀，其表面无龟裂、皱折、毛刺等缺陷；药罐由金属制成，不得使用非金属材料；</w:t>
            </w:r>
          </w:p>
          <w:p w14:paraId="70AE8F9D">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5</w:t>
            </w:r>
            <w:r>
              <w:rPr>
                <w:rFonts w:hint="eastAsia" w:ascii="微软雅黑" w:hAnsi="微软雅黑" w:eastAsia="微软雅黑" w:cs="微软雅黑"/>
                <w:kern w:val="0"/>
                <w:sz w:val="24"/>
                <w:szCs w:val="24"/>
                <w:highlight w:val="none"/>
              </w:rPr>
              <w:t>、防护性能：</w:t>
            </w:r>
          </w:p>
          <w:p w14:paraId="038051C2">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5</w:t>
            </w:r>
            <w:r>
              <w:rPr>
                <w:rFonts w:hint="eastAsia" w:ascii="微软雅黑" w:hAnsi="微软雅黑" w:eastAsia="微软雅黑" w:cs="微软雅黑"/>
                <w:kern w:val="0"/>
                <w:sz w:val="24"/>
                <w:szCs w:val="24"/>
                <w:highlight w:val="none"/>
              </w:rPr>
              <w:t>.1、二氧化碳浓度平均值：≤1.5%；最大值：≤3%；</w:t>
            </w:r>
          </w:p>
          <w:p w14:paraId="5AB34FF2">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5</w:t>
            </w:r>
            <w:r>
              <w:rPr>
                <w:rFonts w:hint="eastAsia" w:ascii="微软雅黑" w:hAnsi="微软雅黑" w:eastAsia="微软雅黑" w:cs="微软雅黑"/>
                <w:kern w:val="0"/>
                <w:sz w:val="24"/>
                <w:szCs w:val="24"/>
                <w:highlight w:val="none"/>
              </w:rPr>
              <w:t>.2、吸气阻力：≤550Pa，呼气阻力：≤550Pa；</w:t>
            </w:r>
          </w:p>
          <w:p w14:paraId="3FAD016E">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6</w:t>
            </w:r>
            <w:r>
              <w:rPr>
                <w:rFonts w:hint="eastAsia" w:ascii="微软雅黑" w:hAnsi="微软雅黑" w:eastAsia="微软雅黑" w:cs="微软雅黑"/>
                <w:kern w:val="0"/>
                <w:sz w:val="24"/>
                <w:szCs w:val="24"/>
                <w:highlight w:val="none"/>
              </w:rPr>
              <w:t>、抗热渗透温升：≤17℃；</w:t>
            </w:r>
          </w:p>
          <w:p w14:paraId="1911D73B">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7</w:t>
            </w:r>
            <w:r>
              <w:rPr>
                <w:rFonts w:hint="eastAsia" w:ascii="微软雅黑" w:hAnsi="微软雅黑" w:eastAsia="微软雅黑" w:cs="微软雅黑"/>
                <w:kern w:val="0"/>
                <w:sz w:val="24"/>
                <w:szCs w:val="24"/>
                <w:highlight w:val="none"/>
              </w:rPr>
              <w:t>、吸气温度：≤55℃；</w:t>
            </w:r>
          </w:p>
          <w:p w14:paraId="1ED24E26">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8</w:t>
            </w:r>
            <w:r>
              <w:rPr>
                <w:rFonts w:hint="eastAsia" w:ascii="微软雅黑" w:hAnsi="微软雅黑" w:eastAsia="微软雅黑" w:cs="微软雅黑"/>
                <w:kern w:val="0"/>
                <w:sz w:val="24"/>
                <w:szCs w:val="24"/>
                <w:highlight w:val="none"/>
              </w:rPr>
              <w:t>、漏气系数：呼吸器眼区和呼吸区漏气系数应≤3%；</w:t>
            </w:r>
          </w:p>
          <w:p w14:paraId="7779433A">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9</w:t>
            </w:r>
            <w:r>
              <w:rPr>
                <w:rFonts w:hint="eastAsia" w:ascii="微软雅黑" w:hAnsi="微软雅黑" w:eastAsia="微软雅黑" w:cs="微软雅黑"/>
                <w:kern w:val="0"/>
                <w:sz w:val="24"/>
                <w:szCs w:val="24"/>
                <w:highlight w:val="none"/>
              </w:rPr>
              <w:t>、气密性：≤75Pa；</w:t>
            </w:r>
          </w:p>
          <w:p w14:paraId="6BDCF7E8">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10</w:t>
            </w:r>
            <w:r>
              <w:rPr>
                <w:rFonts w:hint="eastAsia" w:ascii="微软雅黑" w:hAnsi="微软雅黑" w:eastAsia="微软雅黑" w:cs="微软雅黑"/>
                <w:kern w:val="0"/>
                <w:sz w:val="24"/>
                <w:szCs w:val="24"/>
                <w:highlight w:val="none"/>
              </w:rPr>
              <w:t>、便携式密闭外包装盒，可背带，防水淋，耐挤压；</w:t>
            </w:r>
          </w:p>
          <w:p w14:paraId="3C4C5733">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r>
              <w:rPr>
                <w:rFonts w:hint="eastAsia" w:ascii="微软雅黑" w:hAnsi="微软雅黑" w:eastAsia="微软雅黑" w:cs="微软雅黑"/>
                <w:kern w:val="0"/>
                <w:sz w:val="24"/>
                <w:szCs w:val="24"/>
                <w:highlight w:val="none"/>
                <w:lang w:val="en-US" w:eastAsia="zh-CN"/>
              </w:rPr>
              <w:t>1</w:t>
            </w:r>
            <w:r>
              <w:rPr>
                <w:rFonts w:hint="eastAsia" w:ascii="微软雅黑" w:hAnsi="微软雅黑" w:eastAsia="微软雅黑" w:cs="微软雅黑"/>
                <w:kern w:val="0"/>
                <w:sz w:val="24"/>
                <w:szCs w:val="24"/>
                <w:highlight w:val="none"/>
              </w:rPr>
              <w:t>、具有永久性标志及产品数据标识。</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5C928D2F">
            <w:pPr>
              <w:widowControl/>
              <w:spacing w:line="360" w:lineRule="auto"/>
              <w:jc w:val="center"/>
              <w:textAlignment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b w:val="0"/>
                <w:bCs w:val="0"/>
                <w:kern w:val="0"/>
                <w:sz w:val="24"/>
                <w:szCs w:val="24"/>
                <w:highlight w:val="none"/>
                <w:lang w:val="en-US" w:eastAsia="zh-CN"/>
              </w:rPr>
              <w:t>否</w:t>
            </w:r>
          </w:p>
        </w:tc>
      </w:tr>
      <w:tr w14:paraId="185281E9">
        <w:tblPrEx>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noWrap w:val="0"/>
            <w:vAlign w:val="center"/>
          </w:tcPr>
          <w:p w14:paraId="5F320D7D">
            <w:pPr>
              <w:widowControl/>
              <w:spacing w:line="360" w:lineRule="auto"/>
              <w:jc w:val="left"/>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6</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039B2356">
            <w:pPr>
              <w:widowControl/>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强制送风机</w:t>
            </w:r>
          </w:p>
        </w:tc>
        <w:tc>
          <w:tcPr>
            <w:tcW w:w="10228" w:type="dxa"/>
            <w:tcBorders>
              <w:top w:val="single" w:color="auto" w:sz="4" w:space="0"/>
              <w:left w:val="single" w:color="auto" w:sz="4" w:space="0"/>
              <w:bottom w:val="single" w:color="auto" w:sz="4" w:space="0"/>
              <w:right w:val="single" w:color="auto" w:sz="4" w:space="0"/>
            </w:tcBorders>
            <w:noWrap w:val="0"/>
            <w:vAlign w:val="center"/>
          </w:tcPr>
          <w:p w14:paraId="3E4F54B2">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1、</w:t>
            </w:r>
            <w:r>
              <w:rPr>
                <w:rFonts w:hint="eastAsia" w:ascii="微软雅黑" w:hAnsi="微软雅黑" w:eastAsia="微软雅黑" w:cs="微软雅黑"/>
                <w:kern w:val="0"/>
                <w:sz w:val="24"/>
                <w:szCs w:val="24"/>
                <w:highlight w:val="none"/>
              </w:rPr>
              <w:t>符合GB30864-2014《呼吸防护动力送风过滤式呼吸器》标准的要求；全面罩符合GB 2890-2022《呼吸防护 自吸过滤式防毒面具》。</w:t>
            </w:r>
          </w:p>
          <w:p w14:paraId="58570FD9">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2</w:t>
            </w:r>
            <w:r>
              <w:rPr>
                <w:rFonts w:hint="eastAsia" w:ascii="微软雅黑" w:hAnsi="微软雅黑" w:eastAsia="微软雅黑" w:cs="微软雅黑"/>
                <w:kern w:val="0"/>
                <w:sz w:val="24"/>
                <w:szCs w:val="24"/>
                <w:highlight w:val="none"/>
              </w:rPr>
              <w:t>、封闭式结构，全面罩（光学球面PC镜片，镜片外强化内层防雾）、呼吸管、主机系统（含电池、过滤器、舒适宽腰带等）、充电器等部件组成；</w:t>
            </w:r>
          </w:p>
          <w:p w14:paraId="615A1555">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3</w:t>
            </w:r>
            <w:r>
              <w:rPr>
                <w:rFonts w:hint="eastAsia" w:ascii="微软雅黑" w:hAnsi="微软雅黑" w:eastAsia="微软雅黑" w:cs="微软雅黑"/>
                <w:kern w:val="0"/>
                <w:sz w:val="24"/>
                <w:szCs w:val="24"/>
                <w:highlight w:val="none"/>
              </w:rPr>
              <w:t>、全面罩：五点式，罩体硅胶材质；（提供加盖公章的佐证材料）</w:t>
            </w:r>
          </w:p>
          <w:p w14:paraId="66DF69F6">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4</w:t>
            </w:r>
            <w:r>
              <w:rPr>
                <w:rFonts w:hint="eastAsia" w:ascii="微软雅黑" w:hAnsi="微软雅黑" w:eastAsia="微软雅黑" w:cs="微软雅黑"/>
                <w:kern w:val="0"/>
                <w:sz w:val="24"/>
                <w:szCs w:val="24"/>
                <w:highlight w:val="none"/>
              </w:rPr>
              <w:t>、呼吸管：TPU材质，弹簧式波纹呼吸管，自由伸缩，弯曲性好。</w:t>
            </w:r>
          </w:p>
          <w:p w14:paraId="61BFDFF2">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5</w:t>
            </w:r>
            <w:r>
              <w:rPr>
                <w:rFonts w:hint="eastAsia" w:ascii="微软雅黑" w:hAnsi="微软雅黑" w:eastAsia="微软雅黑" w:cs="微软雅黑"/>
                <w:kern w:val="0"/>
                <w:sz w:val="24"/>
                <w:szCs w:val="24"/>
                <w:highlight w:val="none"/>
              </w:rPr>
              <w:t>、主机：最低送风量：≥95L/min，送风量可调；噪声：≤80dBA，电压：直流12V；</w:t>
            </w:r>
          </w:p>
          <w:p w14:paraId="0EF688E7">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6</w:t>
            </w:r>
            <w:r>
              <w:rPr>
                <w:rFonts w:hint="eastAsia" w:ascii="微软雅黑" w:hAnsi="微软雅黑" w:eastAsia="微软雅黑" w:cs="微软雅黑"/>
                <w:kern w:val="0"/>
                <w:sz w:val="24"/>
                <w:szCs w:val="24"/>
                <w:highlight w:val="none"/>
              </w:rPr>
              <w:t>、过滤器：双层HEPA，中间夹层为高效催化活性炭，高效防护各类微粒颗粒物及多种气体（可同时去除酸碱性气体及有机物气体）；综合防护过滤元件过滤效率≥95%；</w:t>
            </w:r>
          </w:p>
          <w:p w14:paraId="2EA1F167">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7</w:t>
            </w:r>
            <w:r>
              <w:rPr>
                <w:rFonts w:hint="eastAsia" w:ascii="微软雅黑" w:hAnsi="微软雅黑" w:eastAsia="微软雅黑" w:cs="微软雅黑"/>
                <w:kern w:val="0"/>
                <w:sz w:val="24"/>
                <w:szCs w:val="24"/>
                <w:highlight w:val="none"/>
              </w:rPr>
              <w:t>、电池:电池内有过流保护及自动温控开关；工作时间≥4h；充电时间≤4h；具有电量显示和低电量报警功能；</w:t>
            </w:r>
          </w:p>
          <w:p w14:paraId="4285DFC0">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8</w:t>
            </w:r>
            <w:r>
              <w:rPr>
                <w:rFonts w:hint="eastAsia" w:ascii="微软雅黑" w:hAnsi="微软雅黑" w:eastAsia="微软雅黑" w:cs="微软雅黑"/>
                <w:kern w:val="0"/>
                <w:sz w:val="24"/>
                <w:szCs w:val="24"/>
                <w:highlight w:val="none"/>
              </w:rPr>
              <w:t>、充电器：具备过充保护。</w:t>
            </w:r>
          </w:p>
          <w:p w14:paraId="470FD9F3">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9</w:t>
            </w:r>
            <w:r>
              <w:rPr>
                <w:rFonts w:hint="eastAsia" w:ascii="微软雅黑" w:hAnsi="微软雅黑" w:eastAsia="微软雅黑" w:cs="微软雅黑"/>
                <w:kern w:val="0"/>
                <w:sz w:val="24"/>
                <w:szCs w:val="24"/>
                <w:highlight w:val="none"/>
              </w:rPr>
              <w:t>、腰带：配有护腰垫及双肩带，尼龙材质，结实耐用。</w:t>
            </w:r>
          </w:p>
          <w:p w14:paraId="6636ED89">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10</w:t>
            </w:r>
            <w:r>
              <w:rPr>
                <w:rFonts w:hint="eastAsia" w:ascii="微软雅黑" w:hAnsi="微软雅黑" w:eastAsia="微软雅黑" w:cs="微软雅黑"/>
                <w:kern w:val="0"/>
                <w:sz w:val="24"/>
                <w:szCs w:val="24"/>
                <w:highlight w:val="none"/>
              </w:rPr>
              <w:t>、具有永久性标志及产品数据标识；</w:t>
            </w:r>
          </w:p>
          <w:p w14:paraId="1CFD1553">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r>
              <w:rPr>
                <w:rFonts w:hint="eastAsia" w:ascii="微软雅黑" w:hAnsi="微软雅黑" w:eastAsia="微软雅黑" w:cs="微软雅黑"/>
                <w:kern w:val="0"/>
                <w:sz w:val="24"/>
                <w:szCs w:val="24"/>
                <w:highlight w:val="none"/>
                <w:lang w:val="en-US" w:eastAsia="zh-CN"/>
              </w:rPr>
              <w:t>1</w:t>
            </w:r>
            <w:r>
              <w:rPr>
                <w:rFonts w:hint="eastAsia" w:ascii="微软雅黑" w:hAnsi="微软雅黑" w:eastAsia="微软雅黑" w:cs="微软雅黑"/>
                <w:kern w:val="0"/>
                <w:sz w:val="24"/>
                <w:szCs w:val="24"/>
                <w:highlight w:val="none"/>
              </w:rPr>
              <w:t>、提供具有CNAS/CMA资质认证的第三方检测机构出具的检测报告。</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036B13C1">
            <w:pPr>
              <w:widowControl/>
              <w:spacing w:line="360" w:lineRule="auto"/>
              <w:jc w:val="center"/>
              <w:textAlignment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b w:val="0"/>
                <w:bCs w:val="0"/>
                <w:kern w:val="0"/>
                <w:sz w:val="24"/>
                <w:szCs w:val="24"/>
                <w:highlight w:val="none"/>
                <w:lang w:val="en-US" w:eastAsia="zh-CN"/>
              </w:rPr>
              <w:t>否</w:t>
            </w:r>
          </w:p>
        </w:tc>
      </w:tr>
      <w:tr w14:paraId="39C4F5C4">
        <w:tblPrEx>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noWrap w:val="0"/>
            <w:vAlign w:val="center"/>
          </w:tcPr>
          <w:p w14:paraId="137E0019">
            <w:pPr>
              <w:widowControl/>
              <w:spacing w:line="360" w:lineRule="auto"/>
              <w:jc w:val="left"/>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7</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55F168F7">
            <w:pPr>
              <w:widowControl/>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移动供气源</w:t>
            </w:r>
          </w:p>
        </w:tc>
        <w:tc>
          <w:tcPr>
            <w:tcW w:w="10228" w:type="dxa"/>
            <w:tcBorders>
              <w:top w:val="single" w:color="auto" w:sz="4" w:space="0"/>
              <w:left w:val="single" w:color="auto" w:sz="4" w:space="0"/>
              <w:bottom w:val="single" w:color="auto" w:sz="4" w:space="0"/>
              <w:right w:val="single" w:color="auto" w:sz="4" w:space="0"/>
            </w:tcBorders>
            <w:noWrap w:val="0"/>
            <w:vAlign w:val="center"/>
          </w:tcPr>
          <w:p w14:paraId="30866054">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1、符合XF1261-2015《长管空气呼吸器》标准要求；</w:t>
            </w:r>
          </w:p>
          <w:p w14:paraId="54E16B55">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主要构件：呼吸器应由小车、气瓶、气瓶阀、单向阀、减压器、安全阀、压力表、警报器、供气管、滚筒、快插接头、腰带、转换装置、2套应急供气装置（配备2升气瓶）、全面罩、供气阀、面罩带传声功能等组成。气瓶阀与减压器的连接、主供气管与分供气管的连接、分供气管与转换装置的连接、转换装置与呼吸软管的连接、全面罩与供气阀的连接应可靠，且不需使用专用工具；</w:t>
            </w:r>
          </w:p>
          <w:p w14:paraId="62EE38F7">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3、配置要求：配备8个9升/30MPa气瓶（符合GB28053-2023《铝合金内胆碳纤维全缠绕气瓶》标准）、30米中压管2根（一人使用可连接延长）、配套管轮和装具箱、四具全面罩（符合XF124-2013标准要求），两套配备供气阀的便携呼吸管线系统、两根10米快速接口的中压延伸管、1个移动装置，可实现卷管轮快速拆卸拼装；(提供加盖公章的佐证材料)</w:t>
            </w:r>
          </w:p>
          <w:p w14:paraId="7D3BFA6C">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▲4、输出压力:≤0.7Mpa；</w:t>
            </w:r>
          </w:p>
          <w:p w14:paraId="191962A3">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▲5、最大输出流量:≥1000L/min；</w:t>
            </w:r>
          </w:p>
          <w:p w14:paraId="61857299">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6、具有永久性标志及产品数据标识；</w:t>
            </w:r>
          </w:p>
          <w:p w14:paraId="000E9728">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7、提供具有CNAS/CMA资质认证的第三方检测机构出具的检测报告。</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6F1DACDA">
            <w:pPr>
              <w:widowControl/>
              <w:spacing w:line="360" w:lineRule="auto"/>
              <w:jc w:val="center"/>
              <w:textAlignment w:val="center"/>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是</w:t>
            </w:r>
          </w:p>
        </w:tc>
      </w:tr>
      <w:tr w14:paraId="36DA6F58">
        <w:tblPrEx>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noWrap w:val="0"/>
            <w:vAlign w:val="center"/>
          </w:tcPr>
          <w:p w14:paraId="3008F025">
            <w:pPr>
              <w:widowControl/>
              <w:spacing w:line="360" w:lineRule="auto"/>
              <w:jc w:val="left"/>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8</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4258D2BF">
            <w:pPr>
              <w:widowControl/>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全身吊带</w:t>
            </w:r>
          </w:p>
        </w:tc>
        <w:tc>
          <w:tcPr>
            <w:tcW w:w="10228" w:type="dxa"/>
            <w:tcBorders>
              <w:top w:val="single" w:color="auto" w:sz="4" w:space="0"/>
              <w:left w:val="single" w:color="auto" w:sz="4" w:space="0"/>
              <w:bottom w:val="single" w:color="auto" w:sz="4" w:space="0"/>
              <w:right w:val="single" w:color="auto" w:sz="4" w:space="0"/>
            </w:tcBorders>
            <w:noWrap w:val="0"/>
            <w:vAlign w:val="center"/>
          </w:tcPr>
          <w:p w14:paraId="4DE7FFCD">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1、</w:t>
            </w:r>
            <w:r>
              <w:rPr>
                <w:rFonts w:hint="eastAsia" w:ascii="微软雅黑" w:hAnsi="微软雅黑" w:eastAsia="微软雅黑" w:cs="微软雅黑"/>
                <w:kern w:val="0"/>
                <w:sz w:val="24"/>
                <w:szCs w:val="24"/>
                <w:highlight w:val="none"/>
              </w:rPr>
              <w:t>整体符合 XF494-2023《消防用防坠落装备》；</w:t>
            </w:r>
          </w:p>
          <w:p w14:paraId="19E377CF">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2</w:t>
            </w:r>
            <w:r>
              <w:rPr>
                <w:rFonts w:hint="eastAsia" w:ascii="微软雅黑" w:hAnsi="微软雅黑" w:eastAsia="微软雅黑" w:cs="微软雅黑"/>
                <w:kern w:val="0"/>
                <w:sz w:val="24"/>
                <w:szCs w:val="24"/>
                <w:highlight w:val="none"/>
              </w:rPr>
              <w:t>、五点式全身安全带，工作负荷≥2.67kN；</w:t>
            </w:r>
          </w:p>
          <w:p w14:paraId="2EBE9A01">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3</w:t>
            </w:r>
            <w:r>
              <w:rPr>
                <w:rFonts w:hint="eastAsia" w:ascii="微软雅黑" w:hAnsi="微软雅黑" w:eastAsia="微软雅黑" w:cs="微软雅黑"/>
                <w:kern w:val="0"/>
                <w:sz w:val="24"/>
                <w:szCs w:val="24"/>
                <w:highlight w:val="none"/>
              </w:rPr>
              <w:t>、胸部采用 3 重自动锁（或优于该型式）连接胸带与腰带，便于快速穿着；</w:t>
            </w:r>
          </w:p>
          <w:p w14:paraId="15DE1DE5">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4</w:t>
            </w:r>
            <w:r>
              <w:rPr>
                <w:rFonts w:hint="eastAsia" w:ascii="微软雅黑" w:hAnsi="微软雅黑" w:eastAsia="微软雅黑" w:cs="微软雅黑"/>
                <w:kern w:val="0"/>
                <w:sz w:val="24"/>
                <w:szCs w:val="24"/>
                <w:highlight w:val="none"/>
              </w:rPr>
              <w:t>、腰部承重点：≥3个，承重点材质：铝合金或优于；</w:t>
            </w:r>
          </w:p>
          <w:p w14:paraId="7890A31E">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5</w:t>
            </w:r>
            <w:r>
              <w:rPr>
                <w:rFonts w:hint="eastAsia" w:ascii="微软雅黑" w:hAnsi="微软雅黑" w:eastAsia="微软雅黑" w:cs="微软雅黑"/>
                <w:kern w:val="0"/>
                <w:sz w:val="24"/>
                <w:szCs w:val="24"/>
                <w:highlight w:val="none"/>
              </w:rPr>
              <w:t>、配备≥4 个装备环，单个承重≥15kg，配有可拆卸式胸式上升器；</w:t>
            </w:r>
          </w:p>
          <w:p w14:paraId="7AAB9394">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6</w:t>
            </w:r>
            <w:r>
              <w:rPr>
                <w:rFonts w:hint="eastAsia" w:ascii="微软雅黑" w:hAnsi="微软雅黑" w:eastAsia="微软雅黑" w:cs="微软雅黑"/>
                <w:kern w:val="0"/>
                <w:sz w:val="24"/>
                <w:szCs w:val="24"/>
                <w:highlight w:val="none"/>
              </w:rPr>
              <w:t>、具有永久性标志及产品数据标识；</w:t>
            </w:r>
          </w:p>
          <w:p w14:paraId="43D446FD">
            <w:pPr>
              <w:widowControl/>
              <w:spacing w:line="360" w:lineRule="auto"/>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7</w:t>
            </w:r>
            <w:r>
              <w:rPr>
                <w:rFonts w:hint="eastAsia" w:ascii="微软雅黑" w:hAnsi="微软雅黑" w:eastAsia="微软雅黑" w:cs="微软雅黑"/>
                <w:kern w:val="0"/>
                <w:sz w:val="24"/>
                <w:szCs w:val="24"/>
                <w:highlight w:val="none"/>
              </w:rPr>
              <w:t>、提供具有 CNAS/CMA 资质认证的第三方检测机构出具的检测报告。</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24066BC7">
            <w:pPr>
              <w:widowControl/>
              <w:spacing w:line="360" w:lineRule="auto"/>
              <w:jc w:val="center"/>
              <w:textAlignment w:val="center"/>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是</w:t>
            </w:r>
          </w:p>
        </w:tc>
      </w:tr>
    </w:tbl>
    <w:p w14:paraId="6D086650">
      <w:pPr>
        <w:spacing w:line="360" w:lineRule="auto"/>
        <w:rPr>
          <w:rFonts w:hint="eastAsia" w:ascii="微软雅黑" w:hAnsi="微软雅黑" w:eastAsia="微软雅黑" w:cs="微软雅黑"/>
          <w:sz w:val="24"/>
          <w:szCs w:val="24"/>
          <w:highlight w:val="none"/>
        </w:rPr>
      </w:pPr>
    </w:p>
    <w:p w14:paraId="692CCC3E">
      <w:pPr>
        <w:adjustRightInd w:val="0"/>
        <w:snapToGrid w:val="0"/>
        <w:spacing w:line="360" w:lineRule="auto"/>
        <w:rPr>
          <w:rFonts w:hint="eastAsia" w:ascii="微软雅黑" w:hAnsi="微软雅黑" w:eastAsia="微软雅黑" w:cs="微软雅黑"/>
          <w:b/>
          <w:highlight w:val="none"/>
        </w:rPr>
      </w:pPr>
    </w:p>
    <w:p w14:paraId="49A6CB27">
      <w:pPr>
        <w:adjustRightInd w:val="0"/>
        <w:snapToGrid w:val="0"/>
        <w:spacing w:line="360" w:lineRule="auto"/>
        <w:rPr>
          <w:rFonts w:hint="eastAsia" w:ascii="宋体" w:hAnsi="宋体" w:cs="宋体"/>
          <w:b/>
          <w:szCs w:val="21"/>
          <w:highlight w:val="none"/>
        </w:rPr>
      </w:pPr>
    </w:p>
    <w:p w14:paraId="1EFD30B8">
      <w:pPr>
        <w:pStyle w:val="11"/>
        <w:rPr>
          <w:highlight w:val="none"/>
        </w:rPr>
        <w:sectPr>
          <w:headerReference r:id="rId6" w:type="default"/>
          <w:footerReference r:id="rId7" w:type="default"/>
          <w:pgSz w:w="16781" w:h="11849" w:orient="landscape"/>
          <w:pgMar w:top="1803" w:right="1440" w:bottom="1803" w:left="1440" w:header="851" w:footer="992" w:gutter="0"/>
          <w:pgBorders>
            <w:top w:val="none" w:sz="0" w:space="0"/>
            <w:left w:val="none" w:sz="0" w:space="0"/>
            <w:bottom w:val="none" w:sz="0" w:space="0"/>
            <w:right w:val="none" w:sz="0" w:space="0"/>
          </w:pgBorders>
          <w:cols w:space="720" w:num="1"/>
          <w:docGrid w:linePitch="397" w:charSpace="0"/>
        </w:sectPr>
      </w:pPr>
    </w:p>
    <w:p w14:paraId="5CC28A7C">
      <w:pPr>
        <w:spacing w:line="360" w:lineRule="auto"/>
        <w:jc w:val="center"/>
        <w:rPr>
          <w:rFonts w:hint="eastAsia" w:ascii="微软雅黑" w:hAnsi="微软雅黑" w:eastAsia="微软雅黑" w:cs="微软雅黑"/>
          <w:b/>
          <w:sz w:val="28"/>
          <w:szCs w:val="28"/>
          <w:highlight w:val="none"/>
        </w:rPr>
      </w:pPr>
      <w:r>
        <w:rPr>
          <w:rFonts w:hint="eastAsia" w:ascii="微软雅黑" w:hAnsi="微软雅黑" w:eastAsia="微软雅黑" w:cs="微软雅黑"/>
          <w:b/>
          <w:bCs/>
          <w:sz w:val="28"/>
          <w:szCs w:val="28"/>
          <w:highlight w:val="none"/>
        </w:rPr>
        <w:t>（四）  商务要求</w:t>
      </w:r>
    </w:p>
    <w:p w14:paraId="66D90439">
      <w:pPr>
        <w:adjustRightInd w:val="0"/>
        <w:snapToGrid w:val="0"/>
        <w:spacing w:line="360" w:lineRule="auto"/>
        <w:ind w:firstLine="480" w:firstLineChars="200"/>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1、产品运输、保险及保管</w:t>
      </w:r>
    </w:p>
    <w:p w14:paraId="6E102F95">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1.1.中标人负责产品全部运输，包括装卸及现场搬运及保管，直至项目验收合格；</w:t>
      </w:r>
    </w:p>
    <w:p w14:paraId="3B869AC2">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1.2中标人负责其派出的工作人员的人身意外保险。</w:t>
      </w:r>
    </w:p>
    <w:p w14:paraId="2CE444E2">
      <w:pPr>
        <w:adjustRightInd w:val="0"/>
        <w:snapToGrid w:val="0"/>
        <w:spacing w:line="360" w:lineRule="auto"/>
        <w:ind w:firstLine="480" w:firstLineChars="200"/>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2、验收条件</w:t>
      </w:r>
    </w:p>
    <w:p w14:paraId="0E55C42B">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产品交付验收前，必须达到下列基本条件，否则不予验收。</w:t>
      </w:r>
    </w:p>
    <w:p w14:paraId="12A7A3AA">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2.1必须提供完整准确的操作使用中文说明书,电子版一份、纸质版二份。纸质版的必须印制精美,装订成册；电子版必须复制保存到U盘；</w:t>
      </w:r>
    </w:p>
    <w:p w14:paraId="5D7E5E83">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2.2所有产品外包装箱、单个产品包装盒及装备上必须具有下列基本信息：产品制造商、生产日期、有效期、制造商联系人、联系电话；代理厂商联系人、联系电话、售后联系人、联系方式。</w:t>
      </w:r>
    </w:p>
    <w:p w14:paraId="19AA9D14">
      <w:pPr>
        <w:numPr>
          <w:ilvl w:val="0"/>
          <w:numId w:val="12"/>
        </w:numPr>
        <w:adjustRightInd w:val="0"/>
        <w:snapToGrid w:val="0"/>
        <w:spacing w:line="360" w:lineRule="auto"/>
        <w:ind w:firstLine="480" w:firstLineChars="200"/>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货物的验收</w:t>
      </w:r>
    </w:p>
    <w:p w14:paraId="7344242B">
      <w:pPr>
        <w:adjustRightInd w:val="0"/>
        <w:snapToGrid w:val="0"/>
        <w:spacing w:line="360" w:lineRule="auto"/>
        <w:ind w:firstLine="480" w:firstLineChars="200"/>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rPr>
        <w:t>3.1乙方保证提供给甲方的货物是货物生产厂商原造的，全新的，并完全符合甲方的各项使用目的或在采购时提出的各项需要。所交付的每一件装备必须录入“消防装备物资管理系统”，且粘贴相应材质的RFID码</w:t>
      </w:r>
      <w:r>
        <w:rPr>
          <w:rFonts w:hint="eastAsia" w:ascii="微软雅黑" w:hAnsi="微软雅黑" w:eastAsia="微软雅黑" w:cs="微软雅黑"/>
          <w:highlight w:val="none"/>
          <w:lang w:eastAsia="zh-CN"/>
        </w:rPr>
        <w:t>。</w:t>
      </w:r>
    </w:p>
    <w:p w14:paraId="0889774A">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3.2甲方应在乙方交付时，根据货物的技术规格要求和质量标准对货物进行检查验收，对货物有异议，甲方有权当场拒收。如果发现数量不足或有质量、技术等问题，乙方应负责按照甲方的要求采取补足、更换或退货等处理措施，并承担由此发生的一切损失和费用。甲方有权邀请法定的质量检测机构参加验收，由其出具验收报告，参加验收的成员应当在验收书上签字，并承担相应的法律责任，检测费用由乙方承担。甲方也可以在收到货物后15日内向乙方提出书面异议，经双方核实确属乙方责任的，甲方有权退货。</w:t>
      </w:r>
    </w:p>
    <w:p w14:paraId="1BAFAE2D">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3.3乙方在其投标文件技术规格响应表中标明的正偏离或无偏离设备，在验收、安装调试等环节如发现所供货物技术参数指标实际为负偏离或所供货物技术性能与投标响应不符的，甲方有权拒收。</w:t>
      </w:r>
    </w:p>
    <w:p w14:paraId="1786CA27">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3.4乙方应当出具货物的合格证书、出厂检验报告等相关质量证明文件（加盖乙方公章），乙方未能提供上述资料的，甲方有权拒收。</w:t>
      </w:r>
    </w:p>
    <w:p w14:paraId="531C8080">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3.5甲方有权在验货时对货物进行抽样并送交权威检测机构按相关标准进行检测，验货及抽样检测不合格的，相关费用均由乙方承担。</w:t>
      </w:r>
    </w:p>
    <w:p w14:paraId="1F50B224">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3.6甲方将按照招标文件、乙方投标文件及本合同作为验收的依据，如乙方不能通过甲方验收的，甲方有权提出退货，或要求乙方按照验收标准进行整改。如2次验收后，仍验收不合格的，甲方有权终止合同，乙方应向甲方支付违约金并返还甲方已支付价款。</w:t>
      </w:r>
    </w:p>
    <w:p w14:paraId="79030F7E">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3.7交货时，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14:paraId="7FC904DC">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3.8货物验收合格后，填写《验收单》，并由甲乙双方共同盖章后方可生效。</w:t>
      </w:r>
    </w:p>
    <w:p w14:paraId="6A136E6A">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3.9本合同下的货物及追加、更换、补充的货物(含零件、部件、配件)的风险自货物交付甲方且由甲方确认验收合格时转移。乙方应承担货物在交付甲方且由甲方确认验收合格前的一切风险，除非货损是由于甲方明显不当的作为所直接引起的，但该作为不包括验收的行为。</w:t>
      </w:r>
    </w:p>
    <w:p w14:paraId="44083C1D">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3.10乙方在约定的时间内未能弥补缺陷，甲方可采取必要的补救措施，但其风险和费用将由乙方承担，甲方根据合同规定对乙方行使的其他权利不受影响。</w:t>
      </w:r>
    </w:p>
    <w:p w14:paraId="2740E2E4">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3.11补救措施和索赔</w:t>
      </w:r>
    </w:p>
    <w:p w14:paraId="608E74F0">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3.11.1甲方有权根据质量检测部门出具的检验证书向乙方提出索赔。</w:t>
      </w:r>
    </w:p>
    <w:p w14:paraId="361821BF">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3.11.2在检验期和质保期内，如果乙方对缺陷产品负有责任而甲方提出索赔，乙方应按照甲方同意的下列一种或多种方式解决索赔事宜：</w:t>
      </w:r>
    </w:p>
    <w:p w14:paraId="4062A618">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3.11.3乙方同意对货物进行免费更换，由此发生的一切费用和损失由乙方承担，并向甲方支付延迟供货违约金；</w:t>
      </w:r>
    </w:p>
    <w:p w14:paraId="5CC8F91C">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3.11.4乙方同意退货并将货款退还给甲方，由此发生的一切费用和损失由乙方承担，并向甲方支付退货货物价款的违约金；</w:t>
      </w:r>
    </w:p>
    <w:p w14:paraId="6F81FC72">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3.11.5根据货物的质量状况以及甲方所遭受的损失，经过甲乙双方商定降低货物的价格；</w:t>
      </w:r>
    </w:p>
    <w:p w14:paraId="623DABB9">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3.11.6乙方应在接到甲方通知后七天内负责采用符合合同规定的规格、质量和性能要求的新零件、部件和设备来更换有缺陷的部分或修补缺陷部分，其费用由乙方负担。同时，乙方应在约定的质保期基础上相应延长修补和/或更换件的质保期。</w:t>
      </w:r>
    </w:p>
    <w:p w14:paraId="52E919AC">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3.11.7如果在甲方发出索赔通知后十天内乙方未作答复，上述索赔应视为已被乙方接受。如果乙方未能在甲方索赔通知后十天内或甲方同意延长的期限内，按照上述规定的任何一种方法采取补救措施，甲方有权从应付货款中扣除索赔金额或没收履约保证金，如不足以弥补甲方损失的，甲方有权向乙方提出赔偿损失的要求。</w:t>
      </w:r>
    </w:p>
    <w:p w14:paraId="18385F6D">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3.12采购人有权在质保期内对所供货物进行抽样并送交检测机构进行检测，抽样检测不合格的，同批次全部产品将做退货处理并追究中标人相关责任。</w:t>
      </w:r>
    </w:p>
    <w:p w14:paraId="101D6432">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3.13投标人就招标文件要求不得作出虚假承诺、虚假响应，投标文件中所提供全部资料：资格证明材料、业绩证明材料、技术响应证明材料等应当真实有效。中标人应根据采购人要求提供投标文件中相应原件备查，以核实投标文件的真实性。投标文件内容不实的，属于“提供虚假材料谋取中标、 成交”的违法行为，采购人将报告财政部门依照《政府采购法》等相关法律法规追究相应责任。</w:t>
      </w:r>
    </w:p>
    <w:p w14:paraId="5872B073">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4、质量保证</w:t>
      </w:r>
    </w:p>
    <w:p w14:paraId="61492AC0">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4.1 所投产品所有部件的质量保证及售后服务均由中标人负责，所有部件的质保期为三年；</w:t>
      </w:r>
    </w:p>
    <w:p w14:paraId="15DA38AC">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4.2中标人提供的产品应是原装正品，符合国家质量检验标准，具有出厂合格证或国家鉴定合格证，能提供全套原产地证明、产品合格证；</w:t>
      </w:r>
    </w:p>
    <w:p w14:paraId="7834E39C">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4.3 其他方面必须符合应急管理部消防救援局检验合格标准。</w:t>
      </w:r>
    </w:p>
    <w:p w14:paraId="724E695B">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5、质保期：项目整体质保期限为三年，（国家法律、法规等规定的质保期长于上述质保期的，实行国家法律、法规等规定。）参数有具体要求的以参数为准，质保期从货物验收合格交付后开始计算。</w:t>
      </w:r>
    </w:p>
    <w:p w14:paraId="2FA62875">
      <w:pPr>
        <w:adjustRightInd w:val="0"/>
        <w:snapToGrid w:val="0"/>
        <w:spacing w:line="360" w:lineRule="auto"/>
        <w:ind w:firstLine="480" w:firstLineChars="200"/>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6、售后服务</w:t>
      </w:r>
    </w:p>
    <w:p w14:paraId="157390AE">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6.1提供7*24小时的技术咨询服务。</w:t>
      </w:r>
    </w:p>
    <w:p w14:paraId="38C73905">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6.2在质保期内，如有制造质量问题或技术缺陷造成设备故障或损坏，中标人在24小时内无法修复或需要返厂进行维修的，中标人必须予以免费整体更换相应设备，以保证采购人最终用户单位工作正常开展；在采购人最终用户单位使用的前三个月，同一设备出现第二次质量问题，中标人必须予以免费整体更换该设备。</w:t>
      </w:r>
    </w:p>
    <w:p w14:paraId="4E13B660">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6.3培训：中标人应按采购人要求提供安装前技术指导和系统调试时的现场指导，按采购人要求进行调试和验收。且培训2名操作管理及维护人员，达到熟练掌握产品性能，能及时排除一般故障的程度，并提供其他一切所必须的技术支持。</w:t>
      </w:r>
    </w:p>
    <w:p w14:paraId="3C3E5B4E">
      <w:pPr>
        <w:adjustRightInd w:val="0"/>
        <w:snapToGrid w:val="0"/>
        <w:spacing w:line="360" w:lineRule="auto"/>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6.4定期巡检：产品交付使用后，中标人负责每半年要深入产品使用单位进行一次巡检服务，巡检服务情况要经支队级单位装备管理部门签署意见后报总队装备管理部门备查。</w:t>
      </w:r>
    </w:p>
    <w:p w14:paraId="003DACE5">
      <w:pPr>
        <w:pStyle w:val="11"/>
        <w:spacing w:line="360" w:lineRule="auto"/>
        <w:ind w:firstLine="240" w:firstLineChars="100"/>
        <w:rPr>
          <w:rFonts w:hint="eastAsia" w:ascii="微软雅黑" w:hAnsi="微软雅黑" w:eastAsia="微软雅黑" w:cs="微软雅黑"/>
          <w:highlight w:val="none"/>
        </w:rPr>
      </w:pPr>
      <w:r>
        <w:rPr>
          <w:rFonts w:hint="eastAsia" w:ascii="微软雅黑" w:hAnsi="微软雅黑" w:eastAsia="微软雅黑" w:cs="微软雅黑"/>
          <w:highlight w:val="none"/>
        </w:rPr>
        <w:t>6.5 伴遂保障服务:在采购人拉练、执行抢险救援任务等突发情况时，中标人需提供伴遂保障服务，提供技术支持。</w:t>
      </w:r>
    </w:p>
    <w:p w14:paraId="5193D95C">
      <w:pPr>
        <w:adjustRightInd w:val="0"/>
        <w:snapToGrid w:val="0"/>
        <w:spacing w:line="360" w:lineRule="auto"/>
        <w:ind w:firstLine="480" w:firstLineChars="200"/>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7.交货时间及地点</w:t>
      </w:r>
    </w:p>
    <w:p w14:paraId="31A6E5BB">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7.</w:t>
      </w:r>
      <w:r>
        <w:rPr>
          <w:rFonts w:hint="eastAsia" w:ascii="微软雅黑" w:hAnsi="微软雅黑" w:eastAsia="微软雅黑" w:cs="微软雅黑"/>
          <w:highlight w:val="none"/>
          <w:lang w:val="en-US" w:eastAsia="zh-CN"/>
        </w:rPr>
        <w:t>1</w:t>
      </w:r>
      <w:r>
        <w:rPr>
          <w:rFonts w:hint="eastAsia" w:ascii="微软雅黑" w:hAnsi="微软雅黑" w:eastAsia="微软雅黑" w:cs="微软雅黑"/>
          <w:highlight w:val="none"/>
        </w:rPr>
        <w:t xml:space="preserve"> 交货期：</w:t>
      </w:r>
      <w:r>
        <w:rPr>
          <w:rFonts w:hint="eastAsia" w:ascii="微软雅黑" w:hAnsi="微软雅黑" w:eastAsia="微软雅黑" w:cs="微软雅黑"/>
          <w:highlight w:val="none"/>
          <w:lang w:val="zh-CN"/>
        </w:rPr>
        <w:t>自合同签订之日起45日内交货至采购人指定地点</w:t>
      </w:r>
      <w:r>
        <w:rPr>
          <w:rFonts w:hint="eastAsia" w:ascii="微软雅黑" w:hAnsi="微软雅黑" w:eastAsia="微软雅黑" w:cs="微软雅黑"/>
          <w:highlight w:val="none"/>
        </w:rPr>
        <w:t>。</w:t>
      </w:r>
    </w:p>
    <w:p w14:paraId="7D9D1CB0">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7.</w:t>
      </w:r>
      <w:r>
        <w:rPr>
          <w:rFonts w:hint="eastAsia" w:ascii="微软雅黑" w:hAnsi="微软雅黑" w:eastAsia="微软雅黑" w:cs="微软雅黑"/>
          <w:highlight w:val="none"/>
          <w:lang w:val="en-US" w:eastAsia="zh-CN"/>
        </w:rPr>
        <w:t>2</w:t>
      </w:r>
      <w:r>
        <w:rPr>
          <w:rFonts w:hint="eastAsia" w:ascii="微软雅黑" w:hAnsi="微软雅黑" w:eastAsia="微软雅黑" w:cs="微软雅黑"/>
          <w:highlight w:val="none"/>
        </w:rPr>
        <w:t xml:space="preserve"> 交货地点：青海省消防救援总队训练与战勤保障支队。</w:t>
      </w:r>
    </w:p>
    <w:p w14:paraId="4F063226">
      <w:pPr>
        <w:adjustRightInd w:val="0"/>
        <w:snapToGrid w:val="0"/>
        <w:spacing w:line="360" w:lineRule="auto"/>
        <w:ind w:firstLine="480" w:firstLineChars="200"/>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8、项目其他要求</w:t>
      </w:r>
    </w:p>
    <w:p w14:paraId="6FEBE0AE">
      <w:pPr>
        <w:widowControl/>
        <w:ind w:firstLine="480" w:firstLineChars="200"/>
        <w:jc w:val="center"/>
        <w:rPr>
          <w:rFonts w:hint="eastAsia" w:ascii="微软雅黑" w:hAnsi="微软雅黑" w:eastAsia="微软雅黑" w:cs="微软雅黑"/>
          <w:highlight w:val="none"/>
        </w:rPr>
      </w:pPr>
      <w:r>
        <w:rPr>
          <w:rFonts w:hint="eastAsia" w:ascii="微软雅黑" w:hAnsi="微软雅黑" w:eastAsia="微软雅黑" w:cs="微软雅黑"/>
          <w:b/>
          <w:bCs/>
          <w:highlight w:val="none"/>
        </w:rPr>
        <w:br w:type="page"/>
      </w:r>
      <w:r>
        <w:rPr>
          <w:rFonts w:hint="eastAsia" w:ascii="微软雅黑" w:hAnsi="微软雅黑" w:eastAsia="微软雅黑" w:cs="微软雅黑"/>
          <w:b/>
          <w:bCs/>
          <w:color w:val="000000"/>
          <w:kern w:val="0"/>
          <w:sz w:val="28"/>
          <w:szCs w:val="28"/>
          <w:highlight w:val="none"/>
          <w:lang w:bidi="ar"/>
        </w:rPr>
        <w:t>（五）样品提交要求</w:t>
      </w:r>
    </w:p>
    <w:p w14:paraId="04BC69B0">
      <w:pPr>
        <w:widowControl/>
        <w:spacing w:line="360" w:lineRule="auto"/>
        <w:ind w:firstLine="480" w:firstLineChars="200"/>
        <w:jc w:val="left"/>
        <w:rPr>
          <w:rFonts w:hint="eastAsia" w:ascii="微软雅黑" w:hAnsi="微软雅黑" w:eastAsia="微软雅黑" w:cs="微软雅黑"/>
          <w:b/>
          <w:bCs/>
          <w:color w:val="000000"/>
          <w:kern w:val="0"/>
          <w:highlight w:val="none"/>
          <w:lang w:bidi="ar"/>
        </w:rPr>
      </w:pPr>
    </w:p>
    <w:p w14:paraId="1AC78E8B">
      <w:pPr>
        <w:widowControl/>
        <w:spacing w:line="360" w:lineRule="auto"/>
        <w:ind w:firstLine="480" w:firstLineChars="200"/>
        <w:jc w:val="left"/>
        <w:rPr>
          <w:rFonts w:hint="default" w:ascii="微软雅黑" w:hAnsi="微软雅黑" w:eastAsia="微软雅黑" w:cs="微软雅黑"/>
          <w:highlight w:val="none"/>
          <w:lang w:val="en-US"/>
        </w:rPr>
      </w:pPr>
      <w:r>
        <w:rPr>
          <w:rFonts w:hint="eastAsia" w:ascii="微软雅黑" w:hAnsi="微软雅黑" w:eastAsia="微软雅黑" w:cs="微软雅黑"/>
          <w:b/>
          <w:bCs/>
          <w:color w:val="000000"/>
          <w:kern w:val="0"/>
          <w:highlight w:val="none"/>
          <w:lang w:bidi="ar"/>
        </w:rPr>
        <w:t>1、提交截止时间：2</w:t>
      </w:r>
      <w:r>
        <w:rPr>
          <w:rFonts w:ascii="微软雅黑" w:hAnsi="微软雅黑" w:eastAsia="微软雅黑" w:cs="微软雅黑"/>
          <w:b/>
          <w:bCs/>
          <w:color w:val="000000"/>
          <w:kern w:val="0"/>
          <w:highlight w:val="none"/>
          <w:lang w:bidi="ar"/>
        </w:rPr>
        <w:t>02</w:t>
      </w:r>
      <w:r>
        <w:rPr>
          <w:rFonts w:hint="eastAsia" w:ascii="微软雅黑" w:hAnsi="微软雅黑" w:eastAsia="微软雅黑" w:cs="微软雅黑"/>
          <w:b/>
          <w:bCs/>
          <w:color w:val="000000"/>
          <w:kern w:val="0"/>
          <w:highlight w:val="none"/>
          <w:lang w:val="en-US" w:eastAsia="zh-CN" w:bidi="ar"/>
        </w:rPr>
        <w:t>5</w:t>
      </w:r>
      <w:r>
        <w:rPr>
          <w:rFonts w:hint="eastAsia" w:ascii="微软雅黑" w:hAnsi="微软雅黑" w:eastAsia="微软雅黑" w:cs="微软雅黑"/>
          <w:b/>
          <w:bCs/>
          <w:color w:val="000000"/>
          <w:kern w:val="0"/>
          <w:highlight w:val="none"/>
          <w:lang w:bidi="ar"/>
        </w:rPr>
        <w:t>年</w:t>
      </w:r>
      <w:r>
        <w:rPr>
          <w:rFonts w:hint="eastAsia" w:ascii="微软雅黑" w:hAnsi="微软雅黑" w:eastAsia="微软雅黑" w:cs="微软雅黑"/>
          <w:b/>
          <w:bCs/>
          <w:color w:val="000000"/>
          <w:kern w:val="0"/>
          <w:highlight w:val="none"/>
          <w:lang w:val="en-US" w:eastAsia="zh-CN" w:bidi="ar"/>
        </w:rPr>
        <w:t>01</w:t>
      </w:r>
      <w:r>
        <w:rPr>
          <w:rFonts w:hint="eastAsia" w:ascii="微软雅黑" w:hAnsi="微软雅黑" w:eastAsia="微软雅黑" w:cs="微软雅黑"/>
          <w:b/>
          <w:bCs/>
          <w:color w:val="000000"/>
          <w:kern w:val="0"/>
          <w:highlight w:val="none"/>
          <w:lang w:bidi="ar"/>
        </w:rPr>
        <w:t>月</w:t>
      </w:r>
      <w:r>
        <w:rPr>
          <w:rFonts w:hint="eastAsia" w:ascii="微软雅黑" w:hAnsi="微软雅黑" w:eastAsia="微软雅黑" w:cs="微软雅黑"/>
          <w:b/>
          <w:bCs/>
          <w:color w:val="000000"/>
          <w:kern w:val="0"/>
          <w:highlight w:val="none"/>
          <w:lang w:val="en-US" w:eastAsia="zh-CN" w:bidi="ar"/>
        </w:rPr>
        <w:t>15</w:t>
      </w:r>
      <w:r>
        <w:rPr>
          <w:rFonts w:hint="eastAsia" w:ascii="微软雅黑" w:hAnsi="微软雅黑" w:eastAsia="微软雅黑" w:cs="微软雅黑"/>
          <w:b/>
          <w:bCs/>
          <w:color w:val="000000"/>
          <w:kern w:val="0"/>
          <w:highlight w:val="none"/>
          <w:lang w:bidi="ar"/>
        </w:rPr>
        <w:t>日</w:t>
      </w:r>
      <w:r>
        <w:rPr>
          <w:rFonts w:hint="eastAsia" w:ascii="微软雅黑" w:hAnsi="微软雅黑" w:eastAsia="微软雅黑" w:cs="微软雅黑"/>
          <w:b/>
          <w:bCs/>
          <w:color w:val="000000"/>
          <w:kern w:val="0"/>
          <w:highlight w:val="none"/>
          <w:lang w:val="en-US" w:eastAsia="zh-CN" w:bidi="ar"/>
        </w:rPr>
        <w:t>10</w:t>
      </w:r>
      <w:r>
        <w:rPr>
          <w:rFonts w:hint="eastAsia" w:ascii="微软雅黑" w:hAnsi="微软雅黑" w:eastAsia="微软雅黑" w:cs="微软雅黑"/>
          <w:b/>
          <w:bCs/>
          <w:color w:val="000000"/>
          <w:kern w:val="0"/>
          <w:highlight w:val="none"/>
          <w:lang w:bidi="ar"/>
        </w:rPr>
        <w:t>：</w:t>
      </w:r>
      <w:r>
        <w:rPr>
          <w:rFonts w:hint="eastAsia" w:ascii="微软雅黑" w:hAnsi="微软雅黑" w:eastAsia="微软雅黑" w:cs="微软雅黑"/>
          <w:b/>
          <w:bCs/>
          <w:color w:val="000000"/>
          <w:kern w:val="0"/>
          <w:highlight w:val="none"/>
          <w:lang w:val="en-US" w:eastAsia="zh-CN" w:bidi="ar"/>
        </w:rPr>
        <w:t>00</w:t>
      </w:r>
    </w:p>
    <w:p w14:paraId="54AAC146">
      <w:pPr>
        <w:widowControl/>
        <w:spacing w:line="360" w:lineRule="auto"/>
        <w:ind w:firstLine="480" w:firstLineChars="200"/>
        <w:jc w:val="left"/>
        <w:rPr>
          <w:rFonts w:hint="default" w:ascii="微软雅黑" w:hAnsi="微软雅黑" w:eastAsia="微软雅黑" w:cs="微软雅黑"/>
          <w:highlight w:val="none"/>
          <w:lang w:val="en-US" w:eastAsia="zh-CN"/>
        </w:rPr>
      </w:pPr>
      <w:r>
        <w:rPr>
          <w:rFonts w:hint="eastAsia" w:ascii="微软雅黑" w:hAnsi="微软雅黑" w:eastAsia="微软雅黑" w:cs="微软雅黑"/>
          <w:b/>
          <w:bCs/>
          <w:color w:val="000000"/>
          <w:kern w:val="0"/>
          <w:highlight w:val="none"/>
          <w:lang w:bidi="ar"/>
        </w:rPr>
        <w:t>2、地点：西宁市公共资源交易中心</w:t>
      </w:r>
      <w:r>
        <w:rPr>
          <w:rFonts w:hint="eastAsia" w:ascii="微软雅黑" w:hAnsi="微软雅黑" w:eastAsia="微软雅黑" w:cs="微软雅黑"/>
          <w:b/>
          <w:bCs/>
          <w:color w:val="000000"/>
          <w:kern w:val="0"/>
          <w:highlight w:val="none"/>
          <w:lang w:val="en-US" w:eastAsia="zh-CN" w:bidi="ar"/>
        </w:rPr>
        <w:t>5开标室</w:t>
      </w:r>
    </w:p>
    <w:p w14:paraId="78BCA4CA">
      <w:pPr>
        <w:widowControl/>
        <w:spacing w:line="360" w:lineRule="auto"/>
        <w:ind w:firstLine="480" w:firstLineChars="200"/>
        <w:jc w:val="left"/>
        <w:rPr>
          <w:rFonts w:hint="eastAsia" w:ascii="微软雅黑" w:hAnsi="微软雅黑" w:eastAsia="微软雅黑" w:cs="微软雅黑"/>
          <w:highlight w:val="none"/>
        </w:rPr>
      </w:pPr>
      <w:r>
        <w:rPr>
          <w:rFonts w:hint="eastAsia" w:ascii="微软雅黑" w:hAnsi="微软雅黑" w:eastAsia="微软雅黑" w:cs="微软雅黑"/>
          <w:b/>
          <w:bCs/>
          <w:color w:val="000000"/>
          <w:kern w:val="0"/>
          <w:highlight w:val="none"/>
          <w:lang w:bidi="ar"/>
        </w:rPr>
        <w:t>3、样品清单：</w:t>
      </w:r>
      <w:r>
        <w:rPr>
          <w:rFonts w:hint="eastAsia" w:ascii="微软雅黑" w:hAnsi="微软雅黑" w:eastAsia="微软雅黑" w:cs="微软雅黑"/>
          <w:color w:val="000000"/>
          <w:kern w:val="0"/>
          <w:highlight w:val="none"/>
          <w:lang w:bidi="ar"/>
        </w:rPr>
        <w:t xml:space="preserve"> </w:t>
      </w:r>
    </w:p>
    <w:tbl>
      <w:tblPr>
        <w:tblStyle w:val="26"/>
        <w:tblpPr w:leftFromText="180" w:rightFromText="180" w:vertAnchor="text" w:horzAnchor="page" w:tblpX="2134" w:tblpY="441"/>
        <w:tblOverlap w:val="never"/>
        <w:tblW w:w="7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864"/>
        <w:gridCol w:w="3928"/>
        <w:gridCol w:w="1990"/>
      </w:tblGrid>
      <w:tr w14:paraId="5F88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77" w:type="dxa"/>
            <w:noWrap w:val="0"/>
            <w:vAlign w:val="center"/>
          </w:tcPr>
          <w:p w14:paraId="2416B6AE">
            <w:pPr>
              <w:widowControl/>
              <w:jc w:val="center"/>
              <w:rPr>
                <w:rFonts w:ascii="微软雅黑" w:hAnsi="微软雅黑" w:eastAsia="微软雅黑" w:cs="微软雅黑"/>
                <w:b/>
                <w:bCs/>
                <w:color w:val="000000"/>
                <w:kern w:val="0"/>
                <w:highlight w:val="none"/>
                <w:lang w:bidi="ar"/>
              </w:rPr>
            </w:pPr>
            <w:r>
              <w:rPr>
                <w:rFonts w:hint="eastAsia" w:ascii="微软雅黑" w:hAnsi="微软雅黑" w:eastAsia="微软雅黑" w:cs="微软雅黑"/>
                <w:b/>
                <w:bCs/>
                <w:color w:val="000000"/>
                <w:kern w:val="0"/>
                <w:highlight w:val="none"/>
                <w:lang w:bidi="ar"/>
              </w:rPr>
              <w:t>分包</w:t>
            </w:r>
          </w:p>
        </w:tc>
        <w:tc>
          <w:tcPr>
            <w:tcW w:w="864" w:type="dxa"/>
            <w:noWrap w:val="0"/>
            <w:vAlign w:val="center"/>
          </w:tcPr>
          <w:p w14:paraId="4FEEA519">
            <w:pPr>
              <w:widowControl/>
              <w:jc w:val="center"/>
              <w:rPr>
                <w:rFonts w:ascii="微软雅黑" w:hAnsi="微软雅黑" w:eastAsia="微软雅黑" w:cs="微软雅黑"/>
                <w:b/>
                <w:bCs/>
                <w:color w:val="000000"/>
                <w:kern w:val="0"/>
                <w:highlight w:val="none"/>
                <w:lang w:bidi="ar"/>
              </w:rPr>
            </w:pPr>
            <w:r>
              <w:rPr>
                <w:rFonts w:hint="eastAsia" w:ascii="微软雅黑" w:hAnsi="微软雅黑" w:eastAsia="微软雅黑" w:cs="微软雅黑"/>
                <w:b/>
                <w:bCs/>
                <w:color w:val="000000"/>
                <w:kern w:val="0"/>
                <w:highlight w:val="none"/>
                <w:lang w:bidi="ar"/>
              </w:rPr>
              <w:t>序号</w:t>
            </w:r>
          </w:p>
        </w:tc>
        <w:tc>
          <w:tcPr>
            <w:tcW w:w="3928" w:type="dxa"/>
            <w:noWrap w:val="0"/>
            <w:vAlign w:val="center"/>
          </w:tcPr>
          <w:p w14:paraId="5225CE4F">
            <w:pPr>
              <w:widowControl/>
              <w:jc w:val="center"/>
              <w:rPr>
                <w:rFonts w:ascii="微软雅黑" w:hAnsi="微软雅黑" w:eastAsia="微软雅黑" w:cs="微软雅黑"/>
                <w:b/>
                <w:bCs/>
                <w:color w:val="000000"/>
                <w:kern w:val="0"/>
                <w:highlight w:val="none"/>
                <w:lang w:bidi="ar"/>
              </w:rPr>
            </w:pPr>
            <w:r>
              <w:rPr>
                <w:rFonts w:hint="eastAsia" w:ascii="微软雅黑" w:hAnsi="微软雅黑" w:eastAsia="微软雅黑" w:cs="微软雅黑"/>
                <w:b/>
                <w:bCs/>
                <w:color w:val="000000"/>
                <w:kern w:val="0"/>
                <w:highlight w:val="none"/>
                <w:lang w:bidi="ar"/>
              </w:rPr>
              <w:t>样品名称</w:t>
            </w:r>
          </w:p>
        </w:tc>
        <w:tc>
          <w:tcPr>
            <w:tcW w:w="1990" w:type="dxa"/>
            <w:noWrap w:val="0"/>
            <w:vAlign w:val="center"/>
          </w:tcPr>
          <w:p w14:paraId="50C32765">
            <w:pPr>
              <w:widowControl/>
              <w:jc w:val="center"/>
              <w:rPr>
                <w:rFonts w:ascii="微软雅黑" w:hAnsi="微软雅黑" w:eastAsia="微软雅黑" w:cs="微软雅黑"/>
                <w:b/>
                <w:bCs/>
                <w:color w:val="000000"/>
                <w:kern w:val="0"/>
                <w:highlight w:val="none"/>
                <w:lang w:bidi="ar"/>
              </w:rPr>
            </w:pPr>
            <w:r>
              <w:rPr>
                <w:rFonts w:hint="eastAsia" w:ascii="微软雅黑" w:hAnsi="微软雅黑" w:eastAsia="微软雅黑" w:cs="微软雅黑"/>
                <w:b/>
                <w:bCs/>
                <w:color w:val="000000"/>
                <w:kern w:val="0"/>
                <w:highlight w:val="none"/>
                <w:lang w:bidi="ar"/>
              </w:rPr>
              <w:t>数量</w:t>
            </w:r>
          </w:p>
        </w:tc>
      </w:tr>
      <w:tr w14:paraId="7B2B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77" w:type="dxa"/>
            <w:noWrap w:val="0"/>
            <w:vAlign w:val="center"/>
          </w:tcPr>
          <w:p w14:paraId="584D2FB7">
            <w:pPr>
              <w:widowControl/>
              <w:jc w:val="center"/>
              <w:rPr>
                <w:rFonts w:ascii="微软雅黑" w:hAnsi="微软雅黑" w:eastAsia="微软雅黑" w:cs="微软雅黑"/>
                <w:color w:val="000000"/>
                <w:kern w:val="0"/>
                <w:highlight w:val="none"/>
                <w:lang w:bidi="ar"/>
              </w:rPr>
            </w:pPr>
            <w:r>
              <w:rPr>
                <w:rFonts w:hint="eastAsia" w:ascii="微软雅黑" w:hAnsi="微软雅黑" w:eastAsia="微软雅黑" w:cs="微软雅黑"/>
                <w:color w:val="000000"/>
                <w:kern w:val="0"/>
                <w:highlight w:val="none"/>
                <w:lang w:bidi="ar"/>
              </w:rPr>
              <w:t>包一</w:t>
            </w:r>
          </w:p>
        </w:tc>
        <w:tc>
          <w:tcPr>
            <w:tcW w:w="864" w:type="dxa"/>
            <w:noWrap w:val="0"/>
            <w:vAlign w:val="center"/>
          </w:tcPr>
          <w:p w14:paraId="78A60CAD">
            <w:pPr>
              <w:widowControl/>
              <w:jc w:val="center"/>
              <w:rPr>
                <w:rFonts w:ascii="微软雅黑" w:hAnsi="微软雅黑" w:eastAsia="微软雅黑" w:cs="微软雅黑"/>
                <w:color w:val="000000"/>
                <w:kern w:val="0"/>
                <w:highlight w:val="none"/>
                <w:lang w:bidi="ar"/>
              </w:rPr>
            </w:pPr>
            <w:r>
              <w:rPr>
                <w:rFonts w:hint="eastAsia" w:ascii="微软雅黑" w:hAnsi="微软雅黑" w:eastAsia="微软雅黑" w:cs="微软雅黑"/>
                <w:color w:val="000000"/>
                <w:kern w:val="0"/>
                <w:highlight w:val="none"/>
                <w:lang w:bidi="ar"/>
              </w:rPr>
              <w:t>1</w:t>
            </w:r>
          </w:p>
        </w:tc>
        <w:tc>
          <w:tcPr>
            <w:tcW w:w="3928" w:type="dxa"/>
            <w:noWrap w:val="0"/>
            <w:vAlign w:val="center"/>
          </w:tcPr>
          <w:p w14:paraId="720DE932">
            <w:pPr>
              <w:widowControl/>
              <w:jc w:val="center"/>
              <w:rPr>
                <w:rFonts w:hint="eastAsia" w:ascii="微软雅黑" w:hAnsi="微软雅黑" w:eastAsia="微软雅黑" w:cs="微软雅黑"/>
                <w:color w:val="000000"/>
                <w:kern w:val="0"/>
                <w:highlight w:val="none"/>
                <w:lang w:bidi="ar"/>
              </w:rPr>
            </w:pPr>
            <w:r>
              <w:rPr>
                <w:rFonts w:hint="eastAsia" w:ascii="微软雅黑" w:hAnsi="微软雅黑" w:eastAsia="微软雅黑" w:cs="微软雅黑"/>
                <w:kern w:val="0"/>
                <w:highlight w:val="none"/>
              </w:rPr>
              <w:t>空呼气瓶</w:t>
            </w:r>
          </w:p>
        </w:tc>
        <w:tc>
          <w:tcPr>
            <w:tcW w:w="1990" w:type="dxa"/>
            <w:noWrap w:val="0"/>
            <w:vAlign w:val="center"/>
          </w:tcPr>
          <w:p w14:paraId="63653D36">
            <w:pPr>
              <w:widowControl/>
              <w:jc w:val="center"/>
              <w:rPr>
                <w:rFonts w:ascii="微软雅黑" w:hAnsi="微软雅黑" w:eastAsia="微软雅黑" w:cs="微软雅黑"/>
                <w:color w:val="000000"/>
                <w:kern w:val="0"/>
                <w:highlight w:val="none"/>
                <w:lang w:bidi="ar"/>
              </w:rPr>
            </w:pPr>
            <w:r>
              <w:rPr>
                <w:rFonts w:hint="eastAsia" w:ascii="微软雅黑" w:hAnsi="微软雅黑" w:eastAsia="微软雅黑" w:cs="微软雅黑"/>
                <w:color w:val="000000"/>
                <w:kern w:val="0"/>
                <w:highlight w:val="none"/>
                <w:lang w:bidi="ar"/>
              </w:rPr>
              <w:t>1</w:t>
            </w:r>
          </w:p>
        </w:tc>
      </w:tr>
      <w:tr w14:paraId="7DA3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77" w:type="dxa"/>
            <w:vMerge w:val="restart"/>
            <w:noWrap w:val="0"/>
            <w:vAlign w:val="center"/>
          </w:tcPr>
          <w:p w14:paraId="2291C7F9">
            <w:pPr>
              <w:widowControl/>
              <w:jc w:val="center"/>
              <w:rPr>
                <w:rFonts w:ascii="微软雅黑" w:hAnsi="微软雅黑" w:eastAsia="微软雅黑" w:cs="微软雅黑"/>
                <w:color w:val="000000"/>
                <w:kern w:val="0"/>
                <w:highlight w:val="none"/>
                <w:lang w:bidi="ar"/>
              </w:rPr>
            </w:pPr>
            <w:r>
              <w:rPr>
                <w:rFonts w:hint="eastAsia" w:ascii="微软雅黑" w:hAnsi="微软雅黑" w:eastAsia="微软雅黑" w:cs="微软雅黑"/>
                <w:color w:val="000000"/>
                <w:kern w:val="0"/>
                <w:highlight w:val="none"/>
                <w:lang w:bidi="ar"/>
              </w:rPr>
              <w:t>包二</w:t>
            </w:r>
          </w:p>
        </w:tc>
        <w:tc>
          <w:tcPr>
            <w:tcW w:w="864" w:type="dxa"/>
            <w:noWrap w:val="0"/>
            <w:vAlign w:val="center"/>
          </w:tcPr>
          <w:p w14:paraId="7FD1A425">
            <w:pPr>
              <w:widowControl/>
              <w:jc w:val="center"/>
              <w:rPr>
                <w:rFonts w:ascii="微软雅黑" w:hAnsi="微软雅黑" w:eastAsia="微软雅黑" w:cs="微软雅黑"/>
                <w:color w:val="000000"/>
                <w:kern w:val="0"/>
                <w:highlight w:val="none"/>
                <w:lang w:bidi="ar"/>
              </w:rPr>
            </w:pPr>
            <w:r>
              <w:rPr>
                <w:rFonts w:hint="eastAsia" w:ascii="微软雅黑" w:hAnsi="微软雅黑" w:eastAsia="微软雅黑" w:cs="微软雅黑"/>
                <w:color w:val="000000"/>
                <w:kern w:val="0"/>
                <w:highlight w:val="none"/>
                <w:lang w:bidi="ar"/>
              </w:rPr>
              <w:t>1</w:t>
            </w:r>
          </w:p>
        </w:tc>
        <w:tc>
          <w:tcPr>
            <w:tcW w:w="3928" w:type="dxa"/>
            <w:noWrap w:val="0"/>
            <w:vAlign w:val="center"/>
          </w:tcPr>
          <w:p w14:paraId="453E7BC0">
            <w:pPr>
              <w:widowControl/>
              <w:jc w:val="center"/>
              <w:rPr>
                <w:rFonts w:hint="eastAsia" w:ascii="微软雅黑" w:hAnsi="微软雅黑" w:eastAsia="微软雅黑" w:cs="微软雅黑"/>
                <w:color w:val="000000"/>
                <w:kern w:val="0"/>
                <w:highlight w:val="none"/>
                <w:lang w:bidi="ar"/>
              </w:rPr>
            </w:pPr>
            <w:r>
              <w:rPr>
                <w:rFonts w:hint="eastAsia" w:ascii="微软雅黑" w:hAnsi="微软雅黑" w:eastAsia="微软雅黑" w:cs="微软雅黑"/>
                <w:kern w:val="0"/>
                <w:highlight w:val="none"/>
              </w:rPr>
              <w:t>航空运输箱</w:t>
            </w:r>
          </w:p>
        </w:tc>
        <w:tc>
          <w:tcPr>
            <w:tcW w:w="1990" w:type="dxa"/>
            <w:noWrap w:val="0"/>
            <w:vAlign w:val="center"/>
          </w:tcPr>
          <w:p w14:paraId="2CF74623">
            <w:pPr>
              <w:widowControl/>
              <w:jc w:val="center"/>
              <w:rPr>
                <w:rFonts w:ascii="微软雅黑" w:hAnsi="微软雅黑" w:eastAsia="微软雅黑" w:cs="微软雅黑"/>
                <w:color w:val="000000"/>
                <w:kern w:val="0"/>
                <w:highlight w:val="none"/>
                <w:lang w:bidi="ar"/>
              </w:rPr>
            </w:pPr>
            <w:r>
              <w:rPr>
                <w:rFonts w:hint="eastAsia" w:ascii="微软雅黑" w:hAnsi="微软雅黑" w:eastAsia="微软雅黑" w:cs="微软雅黑"/>
                <w:color w:val="000000"/>
                <w:kern w:val="0"/>
                <w:highlight w:val="none"/>
                <w:lang w:bidi="ar"/>
              </w:rPr>
              <w:t>1</w:t>
            </w:r>
          </w:p>
        </w:tc>
      </w:tr>
      <w:tr w14:paraId="47EB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77" w:type="dxa"/>
            <w:vMerge w:val="continue"/>
            <w:noWrap w:val="0"/>
            <w:vAlign w:val="center"/>
          </w:tcPr>
          <w:p w14:paraId="78DAA566">
            <w:pPr>
              <w:widowControl/>
              <w:jc w:val="center"/>
              <w:rPr>
                <w:rFonts w:hint="eastAsia" w:ascii="微软雅黑" w:hAnsi="微软雅黑" w:eastAsia="微软雅黑" w:cs="微软雅黑"/>
                <w:color w:val="000000"/>
                <w:kern w:val="0"/>
                <w:highlight w:val="none"/>
                <w:lang w:bidi="ar"/>
              </w:rPr>
            </w:pPr>
          </w:p>
        </w:tc>
        <w:tc>
          <w:tcPr>
            <w:tcW w:w="864" w:type="dxa"/>
            <w:noWrap w:val="0"/>
            <w:vAlign w:val="center"/>
          </w:tcPr>
          <w:p w14:paraId="16A96106">
            <w:pPr>
              <w:widowControl/>
              <w:jc w:val="center"/>
              <w:rPr>
                <w:rFonts w:ascii="微软雅黑" w:hAnsi="微软雅黑" w:eastAsia="微软雅黑" w:cs="微软雅黑"/>
                <w:color w:val="000000"/>
                <w:kern w:val="0"/>
                <w:highlight w:val="none"/>
                <w:lang w:bidi="ar"/>
              </w:rPr>
            </w:pPr>
            <w:r>
              <w:rPr>
                <w:rFonts w:hint="eastAsia" w:ascii="微软雅黑" w:hAnsi="微软雅黑" w:eastAsia="微软雅黑" w:cs="微软雅黑"/>
                <w:color w:val="000000"/>
                <w:kern w:val="0"/>
                <w:highlight w:val="none"/>
                <w:lang w:bidi="ar"/>
              </w:rPr>
              <w:t>2</w:t>
            </w:r>
          </w:p>
        </w:tc>
        <w:tc>
          <w:tcPr>
            <w:tcW w:w="3928" w:type="dxa"/>
            <w:noWrap w:val="0"/>
            <w:vAlign w:val="center"/>
          </w:tcPr>
          <w:p w14:paraId="77835A73">
            <w:pPr>
              <w:widowControl/>
              <w:jc w:val="center"/>
              <w:rPr>
                <w:rFonts w:hint="eastAsia" w:ascii="微软雅黑" w:hAnsi="微软雅黑" w:eastAsia="微软雅黑" w:cs="微软雅黑"/>
                <w:color w:val="000000"/>
                <w:kern w:val="0"/>
                <w:highlight w:val="none"/>
                <w:lang w:bidi="ar"/>
              </w:rPr>
            </w:pPr>
            <w:r>
              <w:rPr>
                <w:rFonts w:hint="eastAsia" w:ascii="微软雅黑" w:hAnsi="微软雅黑" w:eastAsia="微软雅黑" w:cs="微软雅黑"/>
                <w:kern w:val="0"/>
                <w:highlight w:val="none"/>
              </w:rPr>
              <w:t>单兵携行包（箱）</w:t>
            </w:r>
          </w:p>
        </w:tc>
        <w:tc>
          <w:tcPr>
            <w:tcW w:w="1990" w:type="dxa"/>
            <w:noWrap w:val="0"/>
            <w:vAlign w:val="center"/>
          </w:tcPr>
          <w:p w14:paraId="16096400">
            <w:pPr>
              <w:widowControl/>
              <w:jc w:val="center"/>
              <w:rPr>
                <w:rFonts w:ascii="微软雅黑" w:hAnsi="微软雅黑" w:eastAsia="微软雅黑" w:cs="微软雅黑"/>
                <w:color w:val="000000"/>
                <w:kern w:val="0"/>
                <w:highlight w:val="none"/>
                <w:lang w:bidi="ar"/>
              </w:rPr>
            </w:pPr>
            <w:r>
              <w:rPr>
                <w:rFonts w:hint="eastAsia" w:ascii="微软雅黑" w:hAnsi="微软雅黑" w:eastAsia="微软雅黑" w:cs="微软雅黑"/>
                <w:color w:val="000000"/>
                <w:kern w:val="0"/>
                <w:highlight w:val="none"/>
                <w:lang w:bidi="ar"/>
              </w:rPr>
              <w:t>1</w:t>
            </w:r>
          </w:p>
        </w:tc>
      </w:tr>
      <w:tr w14:paraId="1B00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77" w:type="dxa"/>
            <w:noWrap w:val="0"/>
            <w:vAlign w:val="center"/>
          </w:tcPr>
          <w:p w14:paraId="63932535">
            <w:pPr>
              <w:widowControl/>
              <w:jc w:val="center"/>
              <w:rPr>
                <w:rFonts w:ascii="微软雅黑" w:hAnsi="微软雅黑" w:eastAsia="微软雅黑" w:cs="微软雅黑"/>
                <w:color w:val="000000"/>
                <w:kern w:val="0"/>
                <w:highlight w:val="none"/>
                <w:lang w:bidi="ar"/>
              </w:rPr>
            </w:pPr>
            <w:r>
              <w:rPr>
                <w:rFonts w:hint="eastAsia" w:ascii="微软雅黑" w:hAnsi="微软雅黑" w:eastAsia="微软雅黑" w:cs="微软雅黑"/>
                <w:color w:val="000000"/>
                <w:kern w:val="0"/>
                <w:highlight w:val="none"/>
                <w:lang w:bidi="ar"/>
              </w:rPr>
              <w:t>包三</w:t>
            </w:r>
          </w:p>
        </w:tc>
        <w:tc>
          <w:tcPr>
            <w:tcW w:w="864" w:type="dxa"/>
            <w:noWrap w:val="0"/>
            <w:vAlign w:val="center"/>
          </w:tcPr>
          <w:p w14:paraId="58C1ADF0">
            <w:pPr>
              <w:widowControl/>
              <w:jc w:val="center"/>
              <w:rPr>
                <w:rFonts w:ascii="微软雅黑" w:hAnsi="微软雅黑" w:eastAsia="微软雅黑" w:cs="微软雅黑"/>
                <w:color w:val="000000"/>
                <w:kern w:val="0"/>
                <w:highlight w:val="none"/>
                <w:lang w:bidi="ar"/>
              </w:rPr>
            </w:pPr>
            <w:r>
              <w:rPr>
                <w:rFonts w:hint="eastAsia" w:ascii="微软雅黑" w:hAnsi="微软雅黑" w:eastAsia="微软雅黑" w:cs="微软雅黑"/>
                <w:color w:val="000000"/>
                <w:kern w:val="0"/>
                <w:highlight w:val="none"/>
                <w:lang w:bidi="ar"/>
              </w:rPr>
              <w:t>1</w:t>
            </w:r>
          </w:p>
        </w:tc>
        <w:tc>
          <w:tcPr>
            <w:tcW w:w="3928" w:type="dxa"/>
            <w:noWrap w:val="0"/>
            <w:vAlign w:val="center"/>
          </w:tcPr>
          <w:p w14:paraId="12AD9D49">
            <w:pPr>
              <w:widowControl/>
              <w:jc w:val="center"/>
              <w:rPr>
                <w:rFonts w:hint="eastAsia" w:ascii="微软雅黑" w:hAnsi="微软雅黑" w:eastAsia="微软雅黑" w:cs="微软雅黑"/>
                <w:color w:val="000000"/>
                <w:kern w:val="0"/>
                <w:highlight w:val="none"/>
                <w:lang w:bidi="ar"/>
              </w:rPr>
            </w:pPr>
            <w:r>
              <w:rPr>
                <w:rFonts w:hint="eastAsia" w:ascii="微软雅黑" w:hAnsi="微软雅黑" w:eastAsia="微软雅黑" w:cs="微软雅黑"/>
                <w:kern w:val="0"/>
                <w:highlight w:val="none"/>
              </w:rPr>
              <w:t>空气呼吸器</w:t>
            </w:r>
          </w:p>
        </w:tc>
        <w:tc>
          <w:tcPr>
            <w:tcW w:w="1990" w:type="dxa"/>
            <w:noWrap w:val="0"/>
            <w:vAlign w:val="center"/>
          </w:tcPr>
          <w:p w14:paraId="62A37E3A">
            <w:pPr>
              <w:widowControl/>
              <w:jc w:val="center"/>
              <w:rPr>
                <w:rFonts w:ascii="微软雅黑" w:hAnsi="微软雅黑" w:eastAsia="微软雅黑" w:cs="微软雅黑"/>
                <w:color w:val="000000"/>
                <w:kern w:val="0"/>
                <w:highlight w:val="none"/>
                <w:lang w:bidi="ar"/>
              </w:rPr>
            </w:pPr>
            <w:r>
              <w:rPr>
                <w:rFonts w:hint="eastAsia" w:ascii="微软雅黑" w:hAnsi="微软雅黑" w:eastAsia="微软雅黑" w:cs="微软雅黑"/>
                <w:color w:val="000000"/>
                <w:kern w:val="0"/>
                <w:highlight w:val="none"/>
                <w:lang w:bidi="ar"/>
              </w:rPr>
              <w:t>1</w:t>
            </w:r>
          </w:p>
        </w:tc>
      </w:tr>
      <w:tr w14:paraId="204A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77" w:type="dxa"/>
            <w:vMerge w:val="restart"/>
            <w:noWrap w:val="0"/>
            <w:vAlign w:val="center"/>
          </w:tcPr>
          <w:p w14:paraId="0857B669">
            <w:pPr>
              <w:widowControl/>
              <w:jc w:val="center"/>
              <w:rPr>
                <w:rFonts w:ascii="微软雅黑" w:hAnsi="微软雅黑" w:eastAsia="微软雅黑" w:cs="微软雅黑"/>
                <w:color w:val="000000"/>
                <w:kern w:val="0"/>
                <w:highlight w:val="none"/>
                <w:lang w:bidi="ar"/>
              </w:rPr>
            </w:pPr>
            <w:r>
              <w:rPr>
                <w:rFonts w:hint="eastAsia" w:ascii="微软雅黑" w:hAnsi="微软雅黑" w:eastAsia="微软雅黑" w:cs="微软雅黑"/>
                <w:color w:val="000000"/>
                <w:kern w:val="0"/>
                <w:highlight w:val="none"/>
                <w:lang w:bidi="ar"/>
              </w:rPr>
              <w:t>包四</w:t>
            </w:r>
          </w:p>
        </w:tc>
        <w:tc>
          <w:tcPr>
            <w:tcW w:w="864" w:type="dxa"/>
            <w:noWrap w:val="0"/>
            <w:vAlign w:val="center"/>
          </w:tcPr>
          <w:p w14:paraId="05A41E07">
            <w:pPr>
              <w:widowControl/>
              <w:jc w:val="center"/>
              <w:rPr>
                <w:rFonts w:ascii="微软雅黑" w:hAnsi="微软雅黑" w:eastAsia="微软雅黑" w:cs="微软雅黑"/>
                <w:color w:val="000000"/>
                <w:kern w:val="0"/>
                <w:highlight w:val="none"/>
                <w:lang w:bidi="ar"/>
              </w:rPr>
            </w:pPr>
            <w:r>
              <w:rPr>
                <w:rFonts w:hint="eastAsia" w:ascii="微软雅黑" w:hAnsi="微软雅黑" w:eastAsia="微软雅黑" w:cs="微软雅黑"/>
                <w:color w:val="000000"/>
                <w:kern w:val="0"/>
                <w:highlight w:val="none"/>
                <w:lang w:bidi="ar"/>
              </w:rPr>
              <w:t>1</w:t>
            </w:r>
          </w:p>
        </w:tc>
        <w:tc>
          <w:tcPr>
            <w:tcW w:w="3928" w:type="dxa"/>
            <w:noWrap w:val="0"/>
            <w:vAlign w:val="center"/>
          </w:tcPr>
          <w:p w14:paraId="128A77C8">
            <w:pPr>
              <w:widowControl/>
              <w:jc w:val="center"/>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照明呼救套装</w:t>
            </w:r>
          </w:p>
        </w:tc>
        <w:tc>
          <w:tcPr>
            <w:tcW w:w="1990" w:type="dxa"/>
            <w:noWrap w:val="0"/>
            <w:vAlign w:val="center"/>
          </w:tcPr>
          <w:p w14:paraId="4835E729">
            <w:pPr>
              <w:widowControl/>
              <w:jc w:val="center"/>
              <w:rPr>
                <w:rFonts w:ascii="微软雅黑" w:hAnsi="微软雅黑" w:eastAsia="微软雅黑" w:cs="微软雅黑"/>
                <w:color w:val="000000"/>
                <w:kern w:val="0"/>
                <w:highlight w:val="none"/>
                <w:lang w:bidi="ar"/>
              </w:rPr>
            </w:pPr>
            <w:r>
              <w:rPr>
                <w:rFonts w:hint="eastAsia" w:ascii="微软雅黑" w:hAnsi="微软雅黑" w:eastAsia="微软雅黑" w:cs="微软雅黑"/>
                <w:color w:val="000000"/>
                <w:kern w:val="0"/>
                <w:highlight w:val="none"/>
                <w:lang w:bidi="ar"/>
              </w:rPr>
              <w:t>1</w:t>
            </w:r>
          </w:p>
        </w:tc>
      </w:tr>
      <w:tr w14:paraId="4567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77" w:type="dxa"/>
            <w:vMerge w:val="continue"/>
            <w:noWrap w:val="0"/>
            <w:vAlign w:val="center"/>
          </w:tcPr>
          <w:p w14:paraId="5B11DAFA">
            <w:pPr>
              <w:widowControl/>
              <w:jc w:val="center"/>
              <w:rPr>
                <w:rFonts w:hint="eastAsia" w:ascii="微软雅黑" w:hAnsi="微软雅黑" w:eastAsia="微软雅黑" w:cs="微软雅黑"/>
                <w:color w:val="000000"/>
                <w:kern w:val="0"/>
                <w:highlight w:val="none"/>
                <w:lang w:bidi="ar"/>
              </w:rPr>
            </w:pPr>
          </w:p>
        </w:tc>
        <w:tc>
          <w:tcPr>
            <w:tcW w:w="864" w:type="dxa"/>
            <w:noWrap w:val="0"/>
            <w:vAlign w:val="center"/>
          </w:tcPr>
          <w:p w14:paraId="3743714E">
            <w:pPr>
              <w:widowControl/>
              <w:jc w:val="center"/>
              <w:rPr>
                <w:rFonts w:ascii="微软雅黑" w:hAnsi="微软雅黑" w:eastAsia="微软雅黑" w:cs="微软雅黑"/>
                <w:color w:val="000000"/>
                <w:kern w:val="0"/>
                <w:highlight w:val="none"/>
                <w:lang w:bidi="ar"/>
              </w:rPr>
            </w:pPr>
            <w:r>
              <w:rPr>
                <w:rFonts w:hint="eastAsia" w:ascii="微软雅黑" w:hAnsi="微软雅黑" w:eastAsia="微软雅黑" w:cs="微软雅黑"/>
                <w:color w:val="000000"/>
                <w:kern w:val="0"/>
                <w:highlight w:val="none"/>
                <w:lang w:bidi="ar"/>
              </w:rPr>
              <w:t>2</w:t>
            </w:r>
          </w:p>
        </w:tc>
        <w:tc>
          <w:tcPr>
            <w:tcW w:w="3928" w:type="dxa"/>
            <w:noWrap w:val="0"/>
            <w:vAlign w:val="center"/>
          </w:tcPr>
          <w:p w14:paraId="2A8288D3">
            <w:pPr>
              <w:widowControl/>
              <w:jc w:val="center"/>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移动供气源</w:t>
            </w:r>
          </w:p>
        </w:tc>
        <w:tc>
          <w:tcPr>
            <w:tcW w:w="1990" w:type="dxa"/>
            <w:noWrap w:val="0"/>
            <w:vAlign w:val="center"/>
          </w:tcPr>
          <w:p w14:paraId="2C4A20F3">
            <w:pPr>
              <w:widowControl/>
              <w:jc w:val="center"/>
              <w:rPr>
                <w:rFonts w:ascii="微软雅黑" w:hAnsi="微软雅黑" w:eastAsia="微软雅黑" w:cs="微软雅黑"/>
                <w:color w:val="000000"/>
                <w:kern w:val="0"/>
                <w:highlight w:val="none"/>
                <w:lang w:bidi="ar"/>
              </w:rPr>
            </w:pPr>
            <w:r>
              <w:rPr>
                <w:rFonts w:hint="eastAsia" w:ascii="微软雅黑" w:hAnsi="微软雅黑" w:eastAsia="微软雅黑" w:cs="微软雅黑"/>
                <w:color w:val="000000"/>
                <w:kern w:val="0"/>
                <w:highlight w:val="none"/>
                <w:lang w:bidi="ar"/>
              </w:rPr>
              <w:t>1</w:t>
            </w:r>
          </w:p>
        </w:tc>
      </w:tr>
      <w:tr w14:paraId="494B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77" w:type="dxa"/>
            <w:vMerge w:val="continue"/>
            <w:noWrap w:val="0"/>
            <w:vAlign w:val="center"/>
          </w:tcPr>
          <w:p w14:paraId="56D43AFF">
            <w:pPr>
              <w:widowControl/>
              <w:jc w:val="center"/>
              <w:rPr>
                <w:rFonts w:hint="eastAsia" w:ascii="微软雅黑" w:hAnsi="微软雅黑" w:eastAsia="微软雅黑" w:cs="微软雅黑"/>
                <w:color w:val="000000"/>
                <w:kern w:val="0"/>
                <w:highlight w:val="none"/>
                <w:lang w:bidi="ar"/>
              </w:rPr>
            </w:pPr>
          </w:p>
        </w:tc>
        <w:tc>
          <w:tcPr>
            <w:tcW w:w="864" w:type="dxa"/>
            <w:noWrap w:val="0"/>
            <w:vAlign w:val="center"/>
          </w:tcPr>
          <w:p w14:paraId="1D581A58">
            <w:pPr>
              <w:widowControl/>
              <w:jc w:val="center"/>
              <w:rPr>
                <w:rFonts w:hint="eastAsia" w:ascii="微软雅黑" w:hAnsi="微软雅黑" w:eastAsia="微软雅黑" w:cs="微软雅黑"/>
                <w:color w:val="000000"/>
                <w:kern w:val="0"/>
                <w:highlight w:val="none"/>
                <w:lang w:val="en-US" w:eastAsia="zh-CN" w:bidi="ar"/>
              </w:rPr>
            </w:pPr>
            <w:r>
              <w:rPr>
                <w:rFonts w:hint="eastAsia" w:ascii="微软雅黑" w:hAnsi="微软雅黑" w:eastAsia="微软雅黑" w:cs="微软雅黑"/>
                <w:color w:val="000000"/>
                <w:kern w:val="0"/>
                <w:highlight w:val="none"/>
                <w:lang w:val="en-US" w:eastAsia="zh-CN" w:bidi="ar"/>
              </w:rPr>
              <w:t>3</w:t>
            </w:r>
          </w:p>
        </w:tc>
        <w:tc>
          <w:tcPr>
            <w:tcW w:w="3928" w:type="dxa"/>
            <w:noWrap w:val="0"/>
            <w:vAlign w:val="center"/>
          </w:tcPr>
          <w:p w14:paraId="45A618AF">
            <w:pPr>
              <w:widowControl/>
              <w:jc w:val="center"/>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全身吊带</w:t>
            </w:r>
          </w:p>
        </w:tc>
        <w:tc>
          <w:tcPr>
            <w:tcW w:w="1990" w:type="dxa"/>
            <w:noWrap w:val="0"/>
            <w:vAlign w:val="center"/>
          </w:tcPr>
          <w:p w14:paraId="7770EF74">
            <w:pPr>
              <w:widowControl/>
              <w:jc w:val="center"/>
              <w:rPr>
                <w:rFonts w:hint="eastAsia" w:ascii="微软雅黑" w:hAnsi="微软雅黑" w:eastAsia="微软雅黑" w:cs="微软雅黑"/>
                <w:color w:val="000000"/>
                <w:kern w:val="0"/>
                <w:highlight w:val="none"/>
                <w:lang w:val="en-US" w:eastAsia="zh-CN" w:bidi="ar"/>
              </w:rPr>
            </w:pPr>
            <w:r>
              <w:rPr>
                <w:rFonts w:hint="eastAsia" w:ascii="微软雅黑" w:hAnsi="微软雅黑" w:eastAsia="微软雅黑" w:cs="微软雅黑"/>
                <w:color w:val="000000"/>
                <w:kern w:val="0"/>
                <w:highlight w:val="none"/>
                <w:lang w:val="en-US" w:eastAsia="zh-CN" w:bidi="ar"/>
              </w:rPr>
              <w:t>1</w:t>
            </w:r>
          </w:p>
        </w:tc>
      </w:tr>
    </w:tbl>
    <w:p w14:paraId="400DF261">
      <w:pPr>
        <w:widowControl/>
        <w:ind w:firstLine="480" w:firstLineChars="200"/>
        <w:jc w:val="left"/>
        <w:rPr>
          <w:rFonts w:hint="eastAsia" w:ascii="微软雅黑" w:hAnsi="微软雅黑" w:eastAsia="微软雅黑" w:cs="微软雅黑"/>
          <w:b/>
          <w:bCs/>
          <w:color w:val="000000"/>
          <w:kern w:val="0"/>
          <w:highlight w:val="none"/>
          <w:lang w:bidi="ar"/>
        </w:rPr>
      </w:pPr>
    </w:p>
    <w:p w14:paraId="4478D06B">
      <w:pPr>
        <w:autoSpaceDE w:val="0"/>
        <w:autoSpaceDN w:val="0"/>
        <w:spacing w:line="360" w:lineRule="auto"/>
        <w:ind w:firstLine="480" w:firstLineChars="200"/>
        <w:jc w:val="both"/>
        <w:rPr>
          <w:rFonts w:hint="default" w:ascii="微软雅黑" w:hAnsi="微软雅黑" w:eastAsia="微软雅黑" w:cs="微软雅黑"/>
          <w:b/>
          <w:bCs/>
          <w:kern w:val="0"/>
          <w:highlight w:val="none"/>
          <w:lang w:val="en-US" w:eastAsia="zh-CN"/>
        </w:rPr>
      </w:pPr>
      <w:r>
        <w:rPr>
          <w:rFonts w:hint="eastAsia" w:ascii="微软雅黑" w:hAnsi="微软雅黑" w:eastAsia="微软雅黑" w:cs="微软雅黑"/>
          <w:b/>
          <w:bCs/>
          <w:kern w:val="0"/>
          <w:highlight w:val="none"/>
          <w:lang w:val="en-US" w:eastAsia="zh-CN"/>
        </w:rPr>
        <w:t>注：各投标人根据所投包号提供样品清单</w:t>
      </w:r>
    </w:p>
    <w:p w14:paraId="6E2C086E">
      <w:pPr>
        <w:autoSpaceDE w:val="0"/>
        <w:autoSpaceDN w:val="0"/>
        <w:spacing w:line="360" w:lineRule="auto"/>
        <w:rPr>
          <w:rFonts w:hint="eastAsia" w:ascii="微软雅黑" w:hAnsi="微软雅黑" w:eastAsia="微软雅黑" w:cs="微软雅黑"/>
          <w:b/>
          <w:bCs/>
          <w:kern w:val="0"/>
          <w:highlight w:val="none"/>
          <w:lang w:val="zh-CN"/>
        </w:rPr>
      </w:pPr>
    </w:p>
    <w:p w14:paraId="34CFCB49">
      <w:pPr>
        <w:autoSpaceDE w:val="0"/>
        <w:autoSpaceDN w:val="0"/>
        <w:spacing w:line="360" w:lineRule="auto"/>
        <w:jc w:val="center"/>
        <w:rPr>
          <w:rFonts w:hint="eastAsia" w:ascii="微软雅黑" w:hAnsi="微软雅黑" w:eastAsia="微软雅黑" w:cs="微软雅黑"/>
          <w:b/>
          <w:bCs/>
          <w:kern w:val="0"/>
          <w:highlight w:val="none"/>
          <w:lang w:val="zh-CN"/>
        </w:rPr>
      </w:pPr>
    </w:p>
    <w:p w14:paraId="62FEC244">
      <w:pPr>
        <w:autoSpaceDE w:val="0"/>
        <w:autoSpaceDN w:val="0"/>
        <w:spacing w:line="360" w:lineRule="auto"/>
        <w:jc w:val="center"/>
        <w:rPr>
          <w:rFonts w:hint="eastAsia" w:ascii="微软雅黑" w:hAnsi="微软雅黑" w:eastAsia="微软雅黑" w:cs="微软雅黑"/>
          <w:b/>
          <w:bCs/>
          <w:kern w:val="0"/>
          <w:highlight w:val="none"/>
          <w:lang w:val="zh-CN"/>
        </w:rPr>
      </w:pPr>
    </w:p>
    <w:p w14:paraId="20C935D7">
      <w:pPr>
        <w:autoSpaceDE w:val="0"/>
        <w:autoSpaceDN w:val="0"/>
        <w:spacing w:line="360" w:lineRule="auto"/>
        <w:jc w:val="center"/>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 xml:space="preserve">投标人：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（公章）</w:t>
      </w:r>
    </w:p>
    <w:p w14:paraId="6D45D19C">
      <w:pPr>
        <w:autoSpaceDE w:val="0"/>
        <w:autoSpaceDN w:val="0"/>
        <w:spacing w:line="360" w:lineRule="auto"/>
        <w:jc w:val="center"/>
        <w:rPr>
          <w:rFonts w:hint="eastAsia" w:ascii="微软雅黑" w:hAnsi="微软雅黑" w:eastAsia="微软雅黑" w:cs="微软雅黑"/>
          <w:b/>
          <w:bCs/>
          <w:kern w:val="0"/>
          <w:highlight w:val="none"/>
          <w:lang w:val="zh-CN"/>
        </w:rPr>
      </w:pPr>
      <w:r>
        <w:rPr>
          <w:rFonts w:hint="eastAsia" w:ascii="微软雅黑" w:hAnsi="微软雅黑" w:eastAsia="微软雅黑" w:cs="微软雅黑"/>
          <w:b/>
          <w:bCs/>
          <w:kern w:val="0"/>
          <w:highlight w:val="none"/>
          <w:lang w:val="zh-CN"/>
        </w:rPr>
        <w:t>法定代表人或委托代理人：        （签字或盖章）</w:t>
      </w:r>
    </w:p>
    <w:p w14:paraId="5E6CBCAB">
      <w:pPr>
        <w:autoSpaceDE w:val="0"/>
        <w:autoSpaceDN w:val="0"/>
        <w:spacing w:line="360" w:lineRule="auto"/>
        <w:jc w:val="center"/>
        <w:rPr>
          <w:rFonts w:hint="eastAsia" w:ascii="微软雅黑" w:hAnsi="微软雅黑" w:eastAsia="微软雅黑" w:cs="微软雅黑"/>
          <w:kern w:val="0"/>
          <w:highlight w:val="none"/>
          <w:lang w:val="zh-CN"/>
        </w:rPr>
      </w:pPr>
      <w:r>
        <w:rPr>
          <w:rFonts w:hint="eastAsia" w:ascii="微软雅黑" w:hAnsi="微软雅黑" w:eastAsia="微软雅黑" w:cs="微软雅黑"/>
          <w:b/>
          <w:bCs/>
          <w:kern w:val="0"/>
          <w:highlight w:val="none"/>
          <w:lang w:val="zh-CN"/>
        </w:rPr>
        <w:t xml:space="preserve">年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月  </w:t>
      </w:r>
      <w:r>
        <w:rPr>
          <w:rFonts w:hint="eastAsia" w:ascii="微软雅黑" w:hAnsi="微软雅黑" w:eastAsia="微软雅黑" w:cs="微软雅黑"/>
          <w:b/>
          <w:bCs/>
          <w:kern w:val="0"/>
          <w:highlight w:val="none"/>
        </w:rPr>
        <w:t xml:space="preserve"> </w:t>
      </w:r>
      <w:r>
        <w:rPr>
          <w:rFonts w:hint="eastAsia" w:ascii="微软雅黑" w:hAnsi="微软雅黑" w:eastAsia="微软雅黑" w:cs="微软雅黑"/>
          <w:b/>
          <w:bCs/>
          <w:kern w:val="0"/>
          <w:highlight w:val="none"/>
          <w:lang w:val="zh-CN"/>
        </w:rPr>
        <w:t xml:space="preserve"> 日</w:t>
      </w:r>
    </w:p>
    <w:p w14:paraId="044D27FA">
      <w:pPr>
        <w:widowControl/>
        <w:ind w:firstLine="480" w:firstLineChars="200"/>
        <w:jc w:val="left"/>
        <w:rPr>
          <w:rFonts w:hint="eastAsia" w:ascii="微软雅黑" w:hAnsi="微软雅黑" w:eastAsia="微软雅黑" w:cs="微软雅黑"/>
          <w:color w:val="000000"/>
          <w:kern w:val="0"/>
          <w:highlight w:val="none"/>
          <w:lang w:bidi="ar"/>
        </w:rPr>
      </w:pPr>
    </w:p>
    <w:p w14:paraId="3028B12B">
      <w:pPr>
        <w:widowControl/>
        <w:ind w:firstLine="480" w:firstLineChars="200"/>
        <w:jc w:val="left"/>
        <w:rPr>
          <w:rFonts w:hint="eastAsia" w:ascii="微软雅黑" w:hAnsi="微软雅黑" w:eastAsia="微软雅黑" w:cs="微软雅黑"/>
          <w:color w:val="000000"/>
          <w:kern w:val="0"/>
          <w:highlight w:val="none"/>
          <w:lang w:bidi="ar"/>
        </w:rPr>
      </w:pPr>
    </w:p>
    <w:p w14:paraId="18933B91">
      <w:pPr>
        <w:widowControl/>
        <w:ind w:firstLine="480" w:firstLineChars="200"/>
        <w:jc w:val="left"/>
        <w:rPr>
          <w:rFonts w:hint="eastAsia" w:ascii="微软雅黑" w:hAnsi="微软雅黑" w:eastAsia="微软雅黑" w:cs="微软雅黑"/>
          <w:color w:val="000000"/>
          <w:kern w:val="0"/>
          <w:highlight w:val="none"/>
          <w:lang w:bidi="ar"/>
        </w:rPr>
      </w:pPr>
    </w:p>
    <w:p w14:paraId="1575D115">
      <w:pPr>
        <w:widowControl/>
        <w:jc w:val="left"/>
        <w:rPr>
          <w:rFonts w:hint="eastAsia" w:ascii="微软雅黑" w:hAnsi="微软雅黑" w:eastAsia="微软雅黑" w:cs="微软雅黑"/>
          <w:b/>
          <w:bCs/>
          <w:color w:val="000000"/>
          <w:kern w:val="0"/>
          <w:highlight w:val="none"/>
          <w:lang w:bidi="ar"/>
        </w:rPr>
      </w:pPr>
      <w:r>
        <w:rPr>
          <w:rFonts w:hint="eastAsia" w:ascii="微软雅黑" w:hAnsi="微软雅黑" w:eastAsia="微软雅黑" w:cs="微软雅黑"/>
          <w:b/>
          <w:bCs/>
          <w:color w:val="000000"/>
          <w:kern w:val="0"/>
          <w:highlight w:val="none"/>
          <w:lang w:bidi="ar"/>
        </w:rPr>
        <w:t>4、样品要求：</w:t>
      </w:r>
    </w:p>
    <w:p w14:paraId="1F84DE20">
      <w:pPr>
        <w:widowControl/>
        <w:spacing w:line="360" w:lineRule="auto"/>
        <w:ind w:firstLine="480" w:firstLineChars="200"/>
        <w:jc w:val="left"/>
        <w:rPr>
          <w:rFonts w:hint="eastAsia" w:ascii="微软雅黑" w:hAnsi="微软雅黑" w:eastAsia="微软雅黑" w:cs="微软雅黑"/>
          <w:highlight w:val="none"/>
        </w:rPr>
      </w:pPr>
      <w:r>
        <w:rPr>
          <w:rFonts w:hint="eastAsia" w:ascii="微软雅黑" w:hAnsi="微软雅黑" w:eastAsia="微软雅黑" w:cs="微软雅黑"/>
          <w:color w:val="000000"/>
          <w:kern w:val="0"/>
          <w:highlight w:val="none"/>
          <w:lang w:bidi="ar"/>
        </w:rPr>
        <w:t xml:space="preserve">① 投标人提交样品前须将样品调试好，备齐测试所须配材和配件（电子产品请安装好电池或充满电），确保能直接进行测试。因样品配件不全影响测试及评分的，其后果由投标人自行承担。 </w:t>
      </w:r>
    </w:p>
    <w:p w14:paraId="188071A4">
      <w:pPr>
        <w:widowControl/>
        <w:spacing w:line="360" w:lineRule="auto"/>
        <w:ind w:firstLine="480" w:firstLineChars="200"/>
        <w:jc w:val="left"/>
        <w:rPr>
          <w:rFonts w:hint="eastAsia" w:ascii="微软雅黑" w:hAnsi="微软雅黑" w:eastAsia="微软雅黑" w:cs="微软雅黑"/>
          <w:highlight w:val="none"/>
        </w:rPr>
      </w:pPr>
      <w:r>
        <w:rPr>
          <w:rFonts w:hint="eastAsia" w:ascii="微软雅黑" w:hAnsi="微软雅黑" w:eastAsia="微软雅黑" w:cs="微软雅黑"/>
          <w:color w:val="000000"/>
          <w:kern w:val="0"/>
          <w:highlight w:val="none"/>
          <w:lang w:bidi="ar"/>
        </w:rPr>
        <w:t xml:space="preserve">②投标人所提交的样品按如下要求退还：根据代理公司书面通知要求进行退还，样品逾期未按通知要求取回的视为放弃样品所有权，由代理公司直接处理。 </w:t>
      </w:r>
    </w:p>
    <w:p w14:paraId="40163DD0">
      <w:pPr>
        <w:widowControl/>
        <w:spacing w:line="360" w:lineRule="auto"/>
        <w:ind w:firstLine="480" w:firstLineChars="200"/>
        <w:jc w:val="left"/>
        <w:rPr>
          <w:rFonts w:hint="eastAsia" w:ascii="微软雅黑" w:hAnsi="微软雅黑" w:eastAsia="微软雅黑" w:cs="微软雅黑"/>
          <w:highlight w:val="none"/>
        </w:rPr>
      </w:pPr>
      <w:r>
        <w:rPr>
          <w:rFonts w:hint="eastAsia" w:ascii="微软雅黑" w:hAnsi="微软雅黑" w:eastAsia="微软雅黑" w:cs="微软雅黑"/>
          <w:color w:val="000000"/>
          <w:kern w:val="0"/>
          <w:highlight w:val="none"/>
          <w:lang w:bidi="ar"/>
        </w:rPr>
        <w:t xml:space="preserve">样品递交方式：投标人现场递交，不接受邮寄，逾期送达的样品不予接收。 </w:t>
      </w:r>
    </w:p>
    <w:p w14:paraId="14E6A641">
      <w:pPr>
        <w:widowControl/>
        <w:jc w:val="left"/>
        <w:rPr>
          <w:rFonts w:hint="eastAsia" w:ascii="微软雅黑" w:hAnsi="微软雅黑" w:eastAsia="微软雅黑" w:cs="微软雅黑"/>
          <w:b/>
          <w:bCs/>
          <w:color w:val="000000"/>
          <w:kern w:val="0"/>
          <w:highlight w:val="none"/>
          <w:lang w:bidi="ar"/>
        </w:rPr>
      </w:pPr>
      <w:r>
        <w:rPr>
          <w:rFonts w:hint="eastAsia" w:ascii="微软雅黑" w:hAnsi="微软雅黑" w:eastAsia="微软雅黑" w:cs="微软雅黑"/>
          <w:b/>
          <w:bCs/>
          <w:color w:val="000000"/>
          <w:kern w:val="0"/>
          <w:highlight w:val="none"/>
          <w:lang w:bidi="ar"/>
        </w:rPr>
        <w:t xml:space="preserve">5、递交说明： </w:t>
      </w:r>
    </w:p>
    <w:p w14:paraId="29ABB34D">
      <w:pPr>
        <w:widowControl/>
        <w:spacing w:line="360" w:lineRule="auto"/>
        <w:ind w:firstLine="480" w:firstLineChars="200"/>
        <w:jc w:val="left"/>
        <w:rPr>
          <w:rFonts w:hint="eastAsia" w:ascii="微软雅黑" w:hAnsi="微软雅黑" w:eastAsia="微软雅黑" w:cs="微软雅黑"/>
          <w:highlight w:val="none"/>
        </w:rPr>
      </w:pPr>
      <w:r>
        <w:rPr>
          <w:rFonts w:hint="eastAsia" w:ascii="微软雅黑" w:hAnsi="微软雅黑" w:eastAsia="微软雅黑" w:cs="微软雅黑"/>
          <w:color w:val="000000"/>
          <w:kern w:val="0"/>
          <w:highlight w:val="none"/>
          <w:lang w:bidi="ar"/>
        </w:rPr>
        <w:t xml:space="preserve">样品递交要求：提供样品数量均为“1”。 </w:t>
      </w:r>
    </w:p>
    <w:p w14:paraId="1EE91E44">
      <w:pPr>
        <w:widowControl/>
        <w:spacing w:line="360" w:lineRule="auto"/>
        <w:ind w:firstLine="480" w:firstLineChars="200"/>
        <w:jc w:val="left"/>
        <w:rPr>
          <w:rFonts w:hint="eastAsia" w:ascii="微软雅黑" w:hAnsi="微软雅黑" w:eastAsia="微软雅黑" w:cs="微软雅黑"/>
          <w:highlight w:val="none"/>
        </w:rPr>
      </w:pPr>
      <w:r>
        <w:rPr>
          <w:rFonts w:hint="eastAsia" w:ascii="微软雅黑" w:hAnsi="微软雅黑" w:eastAsia="微软雅黑" w:cs="微软雅黑"/>
          <w:color w:val="000000"/>
          <w:kern w:val="0"/>
          <w:highlight w:val="none"/>
          <w:lang w:bidi="ar"/>
        </w:rPr>
        <w:t xml:space="preserve">样品制作的标准和要求：以第五部分（三）技术要求参数为准。 </w:t>
      </w:r>
    </w:p>
    <w:p w14:paraId="59912D60">
      <w:pPr>
        <w:widowControl/>
        <w:spacing w:line="360" w:lineRule="auto"/>
        <w:ind w:firstLine="480" w:firstLineChars="200"/>
        <w:jc w:val="left"/>
        <w:rPr>
          <w:rFonts w:hint="eastAsia" w:ascii="微软雅黑" w:hAnsi="微软雅黑" w:eastAsia="微软雅黑" w:cs="微软雅黑"/>
          <w:highlight w:val="none"/>
        </w:rPr>
      </w:pPr>
      <w:r>
        <w:rPr>
          <w:rFonts w:hint="eastAsia" w:ascii="微软雅黑" w:hAnsi="微软雅黑" w:eastAsia="微软雅黑" w:cs="微软雅黑"/>
          <w:color w:val="000000"/>
          <w:kern w:val="0"/>
          <w:highlight w:val="none"/>
          <w:lang w:bidi="ar"/>
        </w:rPr>
        <w:t xml:space="preserve">样品的评审方法以及评审标准：详见评审标准。 </w:t>
      </w:r>
    </w:p>
    <w:p w14:paraId="3C066BD5">
      <w:pPr>
        <w:widowControl/>
        <w:spacing w:line="360" w:lineRule="auto"/>
        <w:ind w:firstLine="480" w:firstLineChars="200"/>
        <w:jc w:val="left"/>
        <w:rPr>
          <w:rFonts w:hint="eastAsia" w:ascii="微软雅黑" w:hAnsi="微软雅黑" w:eastAsia="微软雅黑" w:cs="微软雅黑"/>
          <w:highlight w:val="none"/>
        </w:rPr>
      </w:pPr>
      <w:r>
        <w:rPr>
          <w:rFonts w:hint="eastAsia" w:ascii="微软雅黑" w:hAnsi="微软雅黑" w:eastAsia="微软雅黑" w:cs="微软雅黑"/>
          <w:color w:val="000000"/>
          <w:kern w:val="0"/>
          <w:highlight w:val="none"/>
          <w:lang w:bidi="ar"/>
        </w:rPr>
        <w:t xml:space="preserve">样品的密封及包装：投标人所提交样品须按包号分别密封包装，如同一包号内涉及样品过多或过大，可分箱密封，并在外包装上仅注明“ 项目编号、项目名称、所投包号、样品名称”，投标人提交的样品外包装不得体现所投产品信息，否则招标代理机构不予接收。 </w:t>
      </w:r>
    </w:p>
    <w:p w14:paraId="6B117BF2">
      <w:pPr>
        <w:widowControl/>
        <w:jc w:val="left"/>
        <w:rPr>
          <w:rFonts w:hint="eastAsia" w:ascii="微软雅黑" w:hAnsi="微软雅黑" w:eastAsia="微软雅黑" w:cs="微软雅黑"/>
          <w:highlight w:val="none"/>
        </w:rPr>
      </w:pPr>
      <w:r>
        <w:rPr>
          <w:rFonts w:hint="eastAsia" w:ascii="微软雅黑" w:hAnsi="微软雅黑" w:eastAsia="微软雅黑" w:cs="微软雅黑"/>
          <w:b/>
          <w:bCs/>
          <w:color w:val="000000"/>
          <w:kern w:val="0"/>
          <w:highlight w:val="none"/>
          <w:lang w:bidi="ar"/>
        </w:rPr>
        <w:t xml:space="preserve">特别说明： </w:t>
      </w:r>
    </w:p>
    <w:p w14:paraId="30591FB5">
      <w:pPr>
        <w:widowControl/>
        <w:spacing w:line="360" w:lineRule="auto"/>
        <w:ind w:firstLine="480" w:firstLineChars="200"/>
        <w:jc w:val="left"/>
        <w:rPr>
          <w:rFonts w:hint="eastAsia" w:ascii="微软雅黑" w:hAnsi="微软雅黑" w:eastAsia="微软雅黑" w:cs="微软雅黑"/>
          <w:highlight w:val="none"/>
        </w:rPr>
      </w:pPr>
      <w:r>
        <w:rPr>
          <w:rFonts w:hint="eastAsia" w:ascii="微软雅黑" w:hAnsi="微软雅黑" w:eastAsia="微软雅黑" w:cs="微软雅黑"/>
          <w:color w:val="000000"/>
          <w:kern w:val="0"/>
          <w:highlight w:val="none"/>
          <w:lang w:bidi="ar"/>
        </w:rPr>
        <w:t xml:space="preserve">（1）评标专家有权力对样品按招标文件要求进行性能测试，如有损坏，采购人、代理机构和评标专家概不承担任何责任，一旦投标则自动视为投标人同意评标专家进行性能测试，否则请勿投标。 </w:t>
      </w:r>
    </w:p>
    <w:p w14:paraId="2685CDFE">
      <w:pPr>
        <w:widowControl/>
        <w:spacing w:line="360" w:lineRule="auto"/>
        <w:ind w:firstLine="480" w:firstLineChars="200"/>
        <w:jc w:val="left"/>
        <w:rPr>
          <w:rFonts w:hint="eastAsia" w:ascii="微软雅黑" w:hAnsi="微软雅黑" w:eastAsia="微软雅黑" w:cs="微软雅黑"/>
          <w:color w:val="000000"/>
          <w:kern w:val="0"/>
          <w:highlight w:val="none"/>
          <w:lang w:bidi="ar"/>
        </w:rPr>
      </w:pPr>
      <w:r>
        <w:rPr>
          <w:rFonts w:hint="eastAsia" w:ascii="微软雅黑" w:hAnsi="微软雅黑" w:eastAsia="微软雅黑" w:cs="微软雅黑"/>
          <w:color w:val="000000"/>
          <w:kern w:val="0"/>
          <w:highlight w:val="none"/>
          <w:lang w:bidi="ar"/>
        </w:rPr>
        <w:t xml:space="preserve">（2）投标人应对所投标的样品具有所有权，并确保采购人和采购代理机构免于受到第三人基于样品所有权产生的起诉。 </w:t>
      </w:r>
    </w:p>
    <w:p w14:paraId="59FE63DD">
      <w:pPr>
        <w:widowControl/>
        <w:spacing w:line="360" w:lineRule="auto"/>
        <w:ind w:firstLine="480" w:firstLineChars="200"/>
        <w:jc w:val="left"/>
        <w:rPr>
          <w:rFonts w:hint="eastAsia" w:ascii="微软雅黑" w:hAnsi="微软雅黑" w:eastAsia="微软雅黑" w:cs="微软雅黑"/>
          <w:highlight w:val="none"/>
        </w:rPr>
      </w:pPr>
      <w:r>
        <w:rPr>
          <w:rFonts w:hint="eastAsia" w:ascii="微软雅黑" w:hAnsi="微软雅黑" w:eastAsia="微软雅黑" w:cs="微软雅黑"/>
          <w:color w:val="000000"/>
          <w:kern w:val="0"/>
          <w:highlight w:val="none"/>
          <w:lang w:bidi="ar"/>
        </w:rPr>
        <w:t xml:space="preserve">（3）评审结束后，中标人的样品将封存于指定地点，作为履约验收的参考，待交货验收完毕后退还。未中标人的投标样品在规定时间内退回或由采购代理机构邮寄退回，邮寄样品所产生的费用由投标人承担。若未中标人未按时回收样品又拒绝以邮寄形式退回样品，则视为同意采购代理机构自行处置相关样品。 </w:t>
      </w:r>
    </w:p>
    <w:p w14:paraId="061442B1">
      <w:pPr>
        <w:widowControl/>
        <w:spacing w:line="360" w:lineRule="auto"/>
        <w:ind w:firstLine="480" w:firstLineChars="200"/>
        <w:jc w:val="left"/>
        <w:rPr>
          <w:highlight w:val="none"/>
        </w:rPr>
      </w:pPr>
      <w:r>
        <w:rPr>
          <w:rFonts w:hint="eastAsia" w:ascii="微软雅黑" w:hAnsi="微软雅黑" w:eastAsia="微软雅黑" w:cs="微软雅黑"/>
          <w:color w:val="000000"/>
          <w:kern w:val="0"/>
          <w:highlight w:val="none"/>
          <w:lang w:bidi="ar"/>
        </w:rPr>
        <w:t>（4）经未中标人同意以邮寄方式退回样品的，由于物流等第三方及不可抗力因素导致的包裹丢失或损毁的，采购人及采购代理机构不承担任何责任。</w:t>
      </w:r>
    </w:p>
    <w:p w14:paraId="56FFABD8">
      <w:pPr>
        <w:adjustRightInd w:val="0"/>
        <w:snapToGrid w:val="0"/>
        <w:spacing w:line="360" w:lineRule="auto"/>
        <w:ind w:firstLine="480" w:firstLineChars="200"/>
        <w:rPr>
          <w:rFonts w:hint="eastAsia" w:ascii="微软雅黑" w:hAnsi="微软雅黑" w:eastAsia="微软雅黑" w:cs="微软雅黑"/>
          <w:b/>
          <w:bCs/>
          <w:highlight w:val="none"/>
        </w:rPr>
      </w:pPr>
    </w:p>
    <w:p w14:paraId="78F5D37D">
      <w:pPr>
        <w:spacing w:line="360" w:lineRule="auto"/>
        <w:rPr>
          <w:rFonts w:hint="eastAsia"/>
          <w:highlight w:val="none"/>
        </w:rPr>
      </w:pPr>
    </w:p>
    <w:sectPr>
      <w:pgSz w:w="11849" w:h="16781"/>
      <w:pgMar w:top="1440" w:right="1803" w:bottom="1440" w:left="1803" w:header="851" w:footer="992" w:gutter="0"/>
      <w:pgBorders>
        <w:top w:val="none" w:sz="0" w:space="0"/>
        <w:left w:val="none" w:sz="0" w:space="0"/>
        <w:bottom w:val="none" w:sz="0" w:space="0"/>
        <w:right w:val="none" w:sz="0" w:space="0"/>
      </w:pgBorders>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E64D1">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D317A2">
                          <w:pPr>
                            <w:pStyle w:val="19"/>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2rV38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rFTaDEcYsDv/z4fvn5+/LrG1lW&#10;NzdZoT5AjYn3AVPT8NYPOXvyAzoz8UFFm79IiWAc9T1f9ZVDIiI/Wq/W6wpDAmPzBXHYw/MQIb2T&#10;3pJsNDTiAIuu/PQB0pg6p+Rqzt9pY9DPa+P+ciBm9rDc+9hjttKwH6bG9749I58eZ99Qh6tOiXnv&#10;UNq8JrMRZ2M/G8cQ9aEre5TrQXhzTNhE6S1XGGGnwji0wm5asLwVj+8l6+Gn2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9q1d/LAQAAnAMAAA4AAAAAAAAAAQAgAAAAHgEAAGRycy9lMm9E&#10;b2MueG1sUEsFBgAAAAAGAAYAWQEAAFsFAAAAAA==&#10;">
              <v:fill on="f" focussize="0,0"/>
              <v:stroke on="f"/>
              <v:imagedata o:title=""/>
              <o:lock v:ext="edit" aspectratio="f"/>
              <v:textbox inset="0mm,0mm,0mm,0mm" style="mso-fit-shape-to-text:t;">
                <w:txbxContent>
                  <w:p w14:paraId="57D317A2">
                    <w:pPr>
                      <w:pStyle w:val="1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7027E">
    <w:pPr>
      <w:pStyle w:val="19"/>
      <w:ind w:left="840"/>
      <w:jc w:val="center"/>
    </w:pPr>
    <w:r>
      <w:fldChar w:fldCharType="begin"/>
    </w:r>
    <w:r>
      <w:instrText xml:space="preserve">PAGE   \* MERGEFORMAT</w:instrText>
    </w:r>
    <w:r>
      <w:fldChar w:fldCharType="separate"/>
    </w:r>
    <w:r>
      <w:t>111</w:t>
    </w:r>
    <w:r>
      <w:fldChar w:fldCharType="end"/>
    </w:r>
  </w:p>
  <w:p w14:paraId="750EA0D7">
    <w:pPr>
      <w:pStyle w:val="19"/>
      <w:tabs>
        <w:tab w:val="right" w:pos="9053"/>
        <w:tab w:val="clear" w:pos="4153"/>
        <w:tab w:val="clear" w:pos="8306"/>
      </w:tabs>
      <w:ind w:left="180" w:right="410" w:rightChars="171" w:hanging="180" w:hangingChars="100"/>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F09E9">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CB0800">
                          <w:pPr>
                            <w:pStyle w:val="19"/>
                          </w:pPr>
                          <w:r>
                            <w:fldChar w:fldCharType="begin"/>
                          </w:r>
                          <w:r>
                            <w:instrText xml:space="preserve"> PAGE  \* MERGEFORMAT </w:instrText>
                          </w:r>
                          <w:r>
                            <w:fldChar w:fldCharType="separate"/>
                          </w:r>
                          <w:r>
                            <w:t>145</w:t>
                          </w:r>
                          <w: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5EssoBAACc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rihx3OLAL9+/XX78uvz8SpbV&#10;y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G5EssoBAACcAwAADgAAAAAAAAABACAAAAAeAQAAZHJzL2Uyb0Rv&#10;Yy54bWxQSwUGAAAAAAYABgBZAQAAWgUAAAAA&#10;">
              <v:fill on="f" focussize="0,0"/>
              <v:stroke on="f"/>
              <v:imagedata o:title=""/>
              <o:lock v:ext="edit" aspectratio="f"/>
              <v:textbox inset="0mm,0mm,0mm,0mm" style="mso-fit-shape-to-text:t;">
                <w:txbxContent>
                  <w:p w14:paraId="5ACB0800">
                    <w:pPr>
                      <w:pStyle w:val="19"/>
                    </w:pPr>
                    <w:r>
                      <w:fldChar w:fldCharType="begin"/>
                    </w:r>
                    <w:r>
                      <w:instrText xml:space="preserve"> PAGE  \* MERGEFORMAT </w:instrText>
                    </w:r>
                    <w:r>
                      <w:fldChar w:fldCharType="separate"/>
                    </w:r>
                    <w:r>
                      <w:t>145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92A11">
    <w:pPr>
      <w:pStyle w:val="20"/>
      <w:pBdr>
        <w:bottom w:val="none" w:color="auto" w:sz="0" w:space="1"/>
      </w:pBdr>
      <w:jc w:val="both"/>
      <w:rPr>
        <w:rFonts w:hint="eastAsia" w:ascii="微软雅黑" w:hAnsi="微软雅黑" w:eastAsia="微软雅黑" w:cs="微软雅黑"/>
      </w:rPr>
    </w:pPr>
    <w:r>
      <w:rPr>
        <w:rFonts w:hint="eastAsia" w:ascii="微软雅黑" w:hAnsi="微软雅黑" w:eastAsia="微软雅黑" w:cs="微软雅黑"/>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E7D73">
    <w:pPr>
      <w:pStyle w:val="20"/>
      <w:pBdr>
        <w:bottom w:val="none" w:color="auto" w:sz="0" w:space="1"/>
      </w:pBdr>
      <w:jc w:val="both"/>
      <w:rPr>
        <w:rFonts w:hint="eastAsia" w:ascii="微软雅黑" w:hAnsi="微软雅黑" w:eastAsia="微软雅黑" w:cs="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139F8"/>
    <w:multiLevelType w:val="singleLevel"/>
    <w:tmpl w:val="CB4139F8"/>
    <w:lvl w:ilvl="0" w:tentative="0">
      <w:start w:val="2"/>
      <w:numFmt w:val="chineseCounting"/>
      <w:suff w:val="space"/>
      <w:lvlText w:val="（%1）"/>
      <w:lvlJc w:val="left"/>
      <w:rPr>
        <w:rFonts w:hint="eastAsia"/>
      </w:rPr>
    </w:lvl>
  </w:abstractNum>
  <w:abstractNum w:abstractNumId="1">
    <w:nsid w:val="0000000A"/>
    <w:multiLevelType w:val="singleLevel"/>
    <w:tmpl w:val="0000000A"/>
    <w:lvl w:ilvl="0" w:tentative="0">
      <w:start w:val="1"/>
      <w:numFmt w:val="decimal"/>
      <w:suff w:val="nothing"/>
      <w:lvlText w:val="（%1）"/>
      <w:lvlJc w:val="left"/>
    </w:lvl>
  </w:abstractNum>
  <w:abstractNum w:abstractNumId="2">
    <w:nsid w:val="0000000B"/>
    <w:multiLevelType w:val="singleLevel"/>
    <w:tmpl w:val="0000000B"/>
    <w:lvl w:ilvl="0" w:tentative="0">
      <w:start w:val="1"/>
      <w:numFmt w:val="decimal"/>
      <w:suff w:val="nothing"/>
      <w:lvlText w:val="（%1）"/>
      <w:lvlJc w:val="left"/>
    </w:lvl>
  </w:abstractNum>
  <w:abstractNum w:abstractNumId="3">
    <w:nsid w:val="0000000C"/>
    <w:multiLevelType w:val="singleLevel"/>
    <w:tmpl w:val="0000000C"/>
    <w:lvl w:ilvl="0" w:tentative="0">
      <w:start w:val="1"/>
      <w:numFmt w:val="decimal"/>
      <w:suff w:val="nothing"/>
      <w:lvlText w:val="（%1）"/>
      <w:lvlJc w:val="left"/>
    </w:lvl>
  </w:abstractNum>
  <w:abstractNum w:abstractNumId="4">
    <w:nsid w:val="0000000F"/>
    <w:multiLevelType w:val="singleLevel"/>
    <w:tmpl w:val="0000000F"/>
    <w:lvl w:ilvl="0" w:tentative="0">
      <w:start w:val="1"/>
      <w:numFmt w:val="decimal"/>
      <w:suff w:val="nothing"/>
      <w:lvlText w:val="（%1）"/>
      <w:lvlJc w:val="left"/>
    </w:lvl>
  </w:abstractNum>
  <w:abstractNum w:abstractNumId="5">
    <w:nsid w:val="00000010"/>
    <w:multiLevelType w:val="singleLevel"/>
    <w:tmpl w:val="00000010"/>
    <w:lvl w:ilvl="0" w:tentative="0">
      <w:start w:val="1"/>
      <w:numFmt w:val="decimal"/>
      <w:suff w:val="nothing"/>
      <w:lvlText w:val="（%1）"/>
      <w:lvlJc w:val="left"/>
    </w:lvl>
  </w:abstractNum>
  <w:abstractNum w:abstractNumId="6">
    <w:nsid w:val="00000011"/>
    <w:multiLevelType w:val="singleLevel"/>
    <w:tmpl w:val="00000011"/>
    <w:lvl w:ilvl="0" w:tentative="0">
      <w:start w:val="2"/>
      <w:numFmt w:val="chineseCounting"/>
      <w:suff w:val="space"/>
      <w:lvlText w:val="第%1部分"/>
      <w:lvlJc w:val="left"/>
      <w:rPr>
        <w:rFonts w:hint="eastAsia"/>
      </w:rPr>
    </w:lvl>
  </w:abstractNum>
  <w:abstractNum w:abstractNumId="7">
    <w:nsid w:val="00000012"/>
    <w:multiLevelType w:val="singleLevel"/>
    <w:tmpl w:val="00000012"/>
    <w:lvl w:ilvl="0" w:tentative="0">
      <w:start w:val="1"/>
      <w:numFmt w:val="decimal"/>
      <w:lvlText w:val="(%1)"/>
      <w:lvlJc w:val="left"/>
      <w:pPr>
        <w:tabs>
          <w:tab w:val="left" w:pos="312"/>
        </w:tabs>
      </w:pPr>
    </w:lvl>
  </w:abstractNum>
  <w:abstractNum w:abstractNumId="8">
    <w:nsid w:val="00000013"/>
    <w:multiLevelType w:val="singleLevel"/>
    <w:tmpl w:val="00000013"/>
    <w:lvl w:ilvl="0" w:tentative="0">
      <w:start w:val="3"/>
      <w:numFmt w:val="decimal"/>
      <w:suff w:val="nothing"/>
      <w:lvlText w:val="%1、"/>
      <w:lvlJc w:val="left"/>
    </w:lvl>
  </w:abstractNum>
  <w:abstractNum w:abstractNumId="9">
    <w:nsid w:val="00000014"/>
    <w:multiLevelType w:val="singleLevel"/>
    <w:tmpl w:val="00000014"/>
    <w:lvl w:ilvl="0" w:tentative="0">
      <w:start w:val="1"/>
      <w:numFmt w:val="decimal"/>
      <w:suff w:val="nothing"/>
      <w:lvlText w:val="%1、"/>
      <w:lvlJc w:val="left"/>
    </w:lvl>
  </w:abstractNum>
  <w:abstractNum w:abstractNumId="10">
    <w:nsid w:val="00000015"/>
    <w:multiLevelType w:val="singleLevel"/>
    <w:tmpl w:val="00000015"/>
    <w:lvl w:ilvl="0" w:tentative="0">
      <w:start w:val="1"/>
      <w:numFmt w:val="decimal"/>
      <w:suff w:val="nothing"/>
      <w:lvlText w:val="%1、"/>
      <w:lvlJc w:val="left"/>
    </w:lvl>
  </w:abstractNum>
  <w:abstractNum w:abstractNumId="11">
    <w:nsid w:val="00000016"/>
    <w:multiLevelType w:val="multilevel"/>
    <w:tmpl w:val="00000016"/>
    <w:lvl w:ilvl="0" w:tentative="0">
      <w:start w:val="1"/>
      <w:numFmt w:val="decimal"/>
      <w:suff w:val="space"/>
      <w:lvlText w:val="%1"/>
      <w:lvlJc w:val="left"/>
      <w:pPr>
        <w:ind w:left="0" w:firstLine="0"/>
      </w:pPr>
      <w:rPr>
        <w:rFonts w:hint="eastAsia" w:ascii="黑体" w:eastAsia="黑体" w:cs="Times New Roman"/>
      </w:rPr>
    </w:lvl>
    <w:lvl w:ilvl="1" w:tentative="0">
      <w:start w:val="1"/>
      <w:numFmt w:val="decimal"/>
      <w:suff w:val="space"/>
      <w:lvlText w:val="%1.%2"/>
      <w:lvlJc w:val="left"/>
      <w:pPr>
        <w:ind w:left="0" w:firstLine="0"/>
      </w:pPr>
      <w:rPr>
        <w:rFonts w:hint="eastAsia" w:cs="Times New Roman"/>
        <w:b w:val="0"/>
        <w:sz w:val="30"/>
        <w:szCs w:val="30"/>
      </w:rPr>
    </w:lvl>
    <w:lvl w:ilvl="2" w:tentative="0">
      <w:start w:val="1"/>
      <w:numFmt w:val="decimal"/>
      <w:suff w:val="space"/>
      <w:lvlText w:val="%1.%2.%3"/>
      <w:lvlJc w:val="left"/>
      <w:pPr>
        <w:ind w:left="426" w:firstLine="0"/>
      </w:pPr>
      <w:rPr>
        <w:rFonts w:hint="eastAsia" w:ascii="黑体" w:hAnsi="Times New Roman" w:eastAsia="黑体"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pStyle w:val="5"/>
      <w:suff w:val="space"/>
      <w:lvlText w:val="%1.%2.%3.%4"/>
      <w:lvlJc w:val="left"/>
      <w:pPr>
        <w:ind w:left="8080" w:firstLine="0"/>
      </w:pPr>
      <w:rPr>
        <w:rFonts w:hint="eastAsia" w:cs="Times New Roman"/>
      </w:rPr>
    </w:lvl>
    <w:lvl w:ilvl="4" w:tentative="0">
      <w:start w:val="1"/>
      <w:numFmt w:val="decimal"/>
      <w:lvlText w:val="%1.%2.%3.%4.%5"/>
      <w:lvlJc w:val="left"/>
      <w:pPr>
        <w:ind w:left="0" w:firstLine="0"/>
      </w:pPr>
      <w:rPr>
        <w:rFonts w:hint="eastAsia" w:cs="Times New Roman"/>
      </w:rPr>
    </w:lvl>
    <w:lvl w:ilvl="5" w:tentative="0">
      <w:start w:val="1"/>
      <w:numFmt w:val="decimal"/>
      <w:lvlText w:val="%1.%2.%3.%4.%5.%6"/>
      <w:lvlJc w:val="left"/>
      <w:pPr>
        <w:ind w:left="0" w:firstLine="0"/>
      </w:pPr>
      <w:rPr>
        <w:rFonts w:hint="eastAsia" w:cs="Times New Roman"/>
      </w:rPr>
    </w:lvl>
    <w:lvl w:ilvl="6" w:tentative="0">
      <w:start w:val="1"/>
      <w:numFmt w:val="decimal"/>
      <w:lvlText w:val="%1.%2.%3.%4.%5.%6.%7"/>
      <w:lvlJc w:val="left"/>
      <w:pPr>
        <w:ind w:left="0" w:firstLine="0"/>
      </w:pPr>
      <w:rPr>
        <w:rFonts w:hint="eastAsia" w:cs="Times New Roman"/>
      </w:rPr>
    </w:lvl>
    <w:lvl w:ilvl="7" w:tentative="0">
      <w:start w:val="1"/>
      <w:numFmt w:val="decimal"/>
      <w:lvlRestart w:val="2"/>
      <w:pStyle w:val="6"/>
      <w:suff w:val="space"/>
      <w:lvlText w:val="图%1.%2.%8"/>
      <w:lvlJc w:val="center"/>
      <w:pPr>
        <w:ind w:left="0" w:firstLine="0"/>
      </w:pPr>
      <w:rPr>
        <w:rFonts w:hint="eastAsia" w:ascii="黑体" w:hAnsi="Times New Roman" w:eastAsia="黑体"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8" w:tentative="0">
      <w:start w:val="1"/>
      <w:numFmt w:val="decimal"/>
      <w:lvlRestart w:val="2"/>
      <w:suff w:val="space"/>
      <w:lvlText w:val="表%1.%2.%9"/>
      <w:lvlJc w:val="center"/>
      <w:pPr>
        <w:ind w:left="4253" w:firstLine="0"/>
      </w:pPr>
      <w:rPr>
        <w:rFonts w:hint="eastAsia" w:ascii="黑体" w:hAnsi="Times New Roman" w:eastAsia="黑体"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lang w:val="en-US"/>
      </w:rPr>
    </w:lvl>
  </w:abstractNum>
  <w:num w:numId="1">
    <w:abstractNumId w:val="11"/>
  </w:num>
  <w:num w:numId="2">
    <w:abstractNumId w:val="9"/>
  </w:num>
  <w:num w:numId="3">
    <w:abstractNumId w:val="6"/>
  </w:num>
  <w:num w:numId="4">
    <w:abstractNumId w:val="10"/>
  </w:num>
  <w:num w:numId="5">
    <w:abstractNumId w:val="3"/>
  </w:num>
  <w:num w:numId="6">
    <w:abstractNumId w:val="7"/>
  </w:num>
  <w:num w:numId="7">
    <w:abstractNumId w:val="4"/>
  </w:num>
  <w:num w:numId="8">
    <w:abstractNumId w:val="1"/>
  </w:num>
  <w:num w:numId="9">
    <w:abstractNumId w:val="2"/>
  </w:num>
  <w:num w:numId="10">
    <w:abstractNumId w:val="5"/>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40"/>
  <w:drawingGridVerticalSpacing w:val="19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OGM2NWRkMzY4ODBhZDE2MDkwNGQyMmJhMDc1NzcifQ=="/>
  </w:docVars>
  <w:rsids>
    <w:rsidRoot w:val="00172A27"/>
    <w:rsid w:val="00047CC8"/>
    <w:rsid w:val="006A03D7"/>
    <w:rsid w:val="00811DC6"/>
    <w:rsid w:val="008242F9"/>
    <w:rsid w:val="00C738DE"/>
    <w:rsid w:val="00D51BEA"/>
    <w:rsid w:val="01317F69"/>
    <w:rsid w:val="01631C9A"/>
    <w:rsid w:val="03455F4E"/>
    <w:rsid w:val="03870314"/>
    <w:rsid w:val="03EF1A15"/>
    <w:rsid w:val="046046C1"/>
    <w:rsid w:val="05186075"/>
    <w:rsid w:val="05587308"/>
    <w:rsid w:val="05BB6D13"/>
    <w:rsid w:val="05CF7D50"/>
    <w:rsid w:val="06021E51"/>
    <w:rsid w:val="07E06245"/>
    <w:rsid w:val="085B3B1D"/>
    <w:rsid w:val="08B06993"/>
    <w:rsid w:val="0C78326D"/>
    <w:rsid w:val="0CD62857"/>
    <w:rsid w:val="0D0E64D7"/>
    <w:rsid w:val="0D870918"/>
    <w:rsid w:val="104C1924"/>
    <w:rsid w:val="1075052F"/>
    <w:rsid w:val="109D37AA"/>
    <w:rsid w:val="12B26A30"/>
    <w:rsid w:val="13D11138"/>
    <w:rsid w:val="14027543"/>
    <w:rsid w:val="1437543F"/>
    <w:rsid w:val="14706BA3"/>
    <w:rsid w:val="147E4050"/>
    <w:rsid w:val="1609105D"/>
    <w:rsid w:val="16102316"/>
    <w:rsid w:val="162437A1"/>
    <w:rsid w:val="172A128B"/>
    <w:rsid w:val="17DE3E23"/>
    <w:rsid w:val="1888270D"/>
    <w:rsid w:val="1890511D"/>
    <w:rsid w:val="198C153E"/>
    <w:rsid w:val="19D64A4B"/>
    <w:rsid w:val="1A8218AD"/>
    <w:rsid w:val="1B7E3953"/>
    <w:rsid w:val="1BE95C7D"/>
    <w:rsid w:val="1C646123"/>
    <w:rsid w:val="1C7B7E93"/>
    <w:rsid w:val="1D0124E5"/>
    <w:rsid w:val="1D4330A6"/>
    <w:rsid w:val="1D4E55A7"/>
    <w:rsid w:val="1D6B6D58"/>
    <w:rsid w:val="1E177684"/>
    <w:rsid w:val="1E4D585F"/>
    <w:rsid w:val="1E74728F"/>
    <w:rsid w:val="1F9305BB"/>
    <w:rsid w:val="206B1D01"/>
    <w:rsid w:val="21CA5B44"/>
    <w:rsid w:val="226A2E83"/>
    <w:rsid w:val="22DB168B"/>
    <w:rsid w:val="22EC7948"/>
    <w:rsid w:val="233D5EA2"/>
    <w:rsid w:val="24085ABB"/>
    <w:rsid w:val="251227B8"/>
    <w:rsid w:val="25733DFD"/>
    <w:rsid w:val="257B0F03"/>
    <w:rsid w:val="25F0369F"/>
    <w:rsid w:val="262827A7"/>
    <w:rsid w:val="270A253F"/>
    <w:rsid w:val="282662E1"/>
    <w:rsid w:val="28355CE1"/>
    <w:rsid w:val="289349DD"/>
    <w:rsid w:val="28C55A87"/>
    <w:rsid w:val="29312005"/>
    <w:rsid w:val="2A5558C2"/>
    <w:rsid w:val="2AA264CD"/>
    <w:rsid w:val="2B5543E1"/>
    <w:rsid w:val="2B8F1F38"/>
    <w:rsid w:val="2C0C0B07"/>
    <w:rsid w:val="2C9C4F27"/>
    <w:rsid w:val="2CA86A82"/>
    <w:rsid w:val="2CCD64E8"/>
    <w:rsid w:val="2D0D2B01"/>
    <w:rsid w:val="2D0F524C"/>
    <w:rsid w:val="2F5702EB"/>
    <w:rsid w:val="2FC5056E"/>
    <w:rsid w:val="30EF02E2"/>
    <w:rsid w:val="31304977"/>
    <w:rsid w:val="31572A41"/>
    <w:rsid w:val="31CB5162"/>
    <w:rsid w:val="31D73DD2"/>
    <w:rsid w:val="325E26D0"/>
    <w:rsid w:val="3280356F"/>
    <w:rsid w:val="32E34B87"/>
    <w:rsid w:val="33092244"/>
    <w:rsid w:val="336E0033"/>
    <w:rsid w:val="33B201E6"/>
    <w:rsid w:val="34F54E73"/>
    <w:rsid w:val="35195FD0"/>
    <w:rsid w:val="3672741D"/>
    <w:rsid w:val="38415B20"/>
    <w:rsid w:val="38A547BD"/>
    <w:rsid w:val="39682714"/>
    <w:rsid w:val="39C85C63"/>
    <w:rsid w:val="3B205B3B"/>
    <w:rsid w:val="3B6C572B"/>
    <w:rsid w:val="3C1078F1"/>
    <w:rsid w:val="3C3E2F5F"/>
    <w:rsid w:val="3C942D40"/>
    <w:rsid w:val="3D007D17"/>
    <w:rsid w:val="3D42082D"/>
    <w:rsid w:val="3DEA67CE"/>
    <w:rsid w:val="3F235778"/>
    <w:rsid w:val="3F5E4AEB"/>
    <w:rsid w:val="3FA805B5"/>
    <w:rsid w:val="40E369D8"/>
    <w:rsid w:val="42937435"/>
    <w:rsid w:val="43211C7A"/>
    <w:rsid w:val="43F822ED"/>
    <w:rsid w:val="44492EBF"/>
    <w:rsid w:val="44F845C3"/>
    <w:rsid w:val="45AD2F03"/>
    <w:rsid w:val="45C0342A"/>
    <w:rsid w:val="465F0F11"/>
    <w:rsid w:val="491A265E"/>
    <w:rsid w:val="49D43718"/>
    <w:rsid w:val="4A3A3018"/>
    <w:rsid w:val="4A560A86"/>
    <w:rsid w:val="4AD54A8E"/>
    <w:rsid w:val="4BC142AD"/>
    <w:rsid w:val="4C007EB4"/>
    <w:rsid w:val="4C786019"/>
    <w:rsid w:val="4CFF51D5"/>
    <w:rsid w:val="4DA223EF"/>
    <w:rsid w:val="4DCF13D9"/>
    <w:rsid w:val="4DDC08CE"/>
    <w:rsid w:val="4EEA4880"/>
    <w:rsid w:val="4FF512DD"/>
    <w:rsid w:val="50115819"/>
    <w:rsid w:val="51257937"/>
    <w:rsid w:val="514F4E6E"/>
    <w:rsid w:val="52057A3C"/>
    <w:rsid w:val="529671F9"/>
    <w:rsid w:val="53BB5473"/>
    <w:rsid w:val="55766510"/>
    <w:rsid w:val="56665134"/>
    <w:rsid w:val="569D24F0"/>
    <w:rsid w:val="56D00006"/>
    <w:rsid w:val="56E92820"/>
    <w:rsid w:val="5774562F"/>
    <w:rsid w:val="579D2DD8"/>
    <w:rsid w:val="59367040"/>
    <w:rsid w:val="59ED2925"/>
    <w:rsid w:val="5A2A0227"/>
    <w:rsid w:val="5AC4067B"/>
    <w:rsid w:val="5AE44879"/>
    <w:rsid w:val="5BD4669C"/>
    <w:rsid w:val="5BDE20D1"/>
    <w:rsid w:val="5DF9688E"/>
    <w:rsid w:val="5E415A77"/>
    <w:rsid w:val="5FBF1411"/>
    <w:rsid w:val="5FD61739"/>
    <w:rsid w:val="60BB1474"/>
    <w:rsid w:val="61241E74"/>
    <w:rsid w:val="61342150"/>
    <w:rsid w:val="619743F4"/>
    <w:rsid w:val="61B1036C"/>
    <w:rsid w:val="62450724"/>
    <w:rsid w:val="62743774"/>
    <w:rsid w:val="66860EDB"/>
    <w:rsid w:val="66CD2666"/>
    <w:rsid w:val="67AB5D8C"/>
    <w:rsid w:val="68F95994"/>
    <w:rsid w:val="6A1B00C6"/>
    <w:rsid w:val="6A667059"/>
    <w:rsid w:val="6ADB6685"/>
    <w:rsid w:val="6CD75FEC"/>
    <w:rsid w:val="6DCA78FF"/>
    <w:rsid w:val="6E50697C"/>
    <w:rsid w:val="6E6F0A90"/>
    <w:rsid w:val="712D08D1"/>
    <w:rsid w:val="71AA1F21"/>
    <w:rsid w:val="71D92806"/>
    <w:rsid w:val="72C47013"/>
    <w:rsid w:val="72D4230E"/>
    <w:rsid w:val="732C2421"/>
    <w:rsid w:val="75021F76"/>
    <w:rsid w:val="75453111"/>
    <w:rsid w:val="76C515AB"/>
    <w:rsid w:val="77387D70"/>
    <w:rsid w:val="775841CD"/>
    <w:rsid w:val="77F04406"/>
    <w:rsid w:val="7A04063C"/>
    <w:rsid w:val="7A326F58"/>
    <w:rsid w:val="7BB512E6"/>
    <w:rsid w:val="7BBB4D2B"/>
    <w:rsid w:val="7C7F10AF"/>
    <w:rsid w:val="7D271003"/>
    <w:rsid w:val="7DED5F44"/>
    <w:rsid w:val="7E0230E5"/>
    <w:rsid w:val="7E1A042F"/>
    <w:rsid w:val="7E782890"/>
    <w:rsid w:val="7ECB34D7"/>
    <w:rsid w:val="7EF667A6"/>
    <w:rsid w:val="7F6B23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2"/>
    <w:qFormat/>
    <w:uiPriority w:val="0"/>
    <w:pPr>
      <w:keepNext/>
      <w:keepLines/>
      <w:spacing w:before="340" w:beforeLines="0" w:after="330" w:afterLines="0" w:line="576" w:lineRule="auto"/>
      <w:outlineLvl w:val="0"/>
    </w:pPr>
    <w:rPr>
      <w:b/>
      <w:bCs/>
      <w:kern w:val="44"/>
      <w:sz w:val="30"/>
      <w:szCs w:val="44"/>
    </w:rPr>
  </w:style>
  <w:style w:type="paragraph" w:styleId="3">
    <w:name w:val="heading 2"/>
    <w:basedOn w:val="1"/>
    <w:next w:val="1"/>
    <w:link w:val="43"/>
    <w:qFormat/>
    <w:uiPriority w:val="0"/>
    <w:pPr>
      <w:keepNext/>
      <w:keepLines/>
      <w:spacing w:before="260" w:beforeLines="0" w:after="260" w:afterLines="0" w:line="415" w:lineRule="auto"/>
      <w:outlineLvl w:val="1"/>
    </w:pPr>
    <w:rPr>
      <w:rFonts w:ascii="Cambria" w:hAnsi="Cambria"/>
      <w:b/>
      <w:bCs/>
      <w:kern w:val="2"/>
      <w:sz w:val="32"/>
      <w:szCs w:val="32"/>
    </w:rPr>
  </w:style>
  <w:style w:type="paragraph" w:styleId="4">
    <w:name w:val="heading 3"/>
    <w:basedOn w:val="1"/>
    <w:next w:val="1"/>
    <w:qFormat/>
    <w:uiPriority w:val="0"/>
    <w:pPr>
      <w:spacing w:before="50" w:beforeLines="0" w:after="50" w:afterLines="0"/>
      <w:ind w:left="0"/>
      <w:jc w:val="left"/>
      <w:outlineLvl w:val="2"/>
    </w:pPr>
    <w:rPr>
      <w:sz w:val="28"/>
      <w:szCs w:val="32"/>
    </w:rPr>
  </w:style>
  <w:style w:type="paragraph" w:styleId="5">
    <w:name w:val="heading 4"/>
    <w:basedOn w:val="1"/>
    <w:next w:val="1"/>
    <w:qFormat/>
    <w:uiPriority w:val="0"/>
    <w:pPr>
      <w:numPr>
        <w:ilvl w:val="3"/>
        <w:numId w:val="1"/>
      </w:numPr>
      <w:spacing w:before="50" w:beforeLines="0" w:after="50" w:afterLines="0"/>
      <w:ind w:left="0"/>
      <w:outlineLvl w:val="3"/>
    </w:pPr>
    <w:rPr>
      <w:rFonts w:eastAsia="黑体"/>
      <w:bCs/>
      <w:kern w:val="44"/>
      <w:szCs w:val="28"/>
    </w:rPr>
  </w:style>
  <w:style w:type="paragraph" w:styleId="6">
    <w:name w:val="heading 8"/>
    <w:basedOn w:val="1"/>
    <w:next w:val="1"/>
    <w:qFormat/>
    <w:uiPriority w:val="0"/>
    <w:pPr>
      <w:keepLines/>
      <w:widowControl/>
      <w:numPr>
        <w:ilvl w:val="7"/>
        <w:numId w:val="1"/>
      </w:numPr>
      <w:jc w:val="center"/>
      <w:outlineLvl w:val="7"/>
    </w:pPr>
    <w:rPr>
      <w:rFonts w:eastAsia="黑体"/>
      <w:szCs w:val="24"/>
    </w:rPr>
  </w:style>
  <w:style w:type="paragraph" w:styleId="7">
    <w:name w:val="heading 9"/>
    <w:basedOn w:val="6"/>
    <w:next w:val="1"/>
    <w:qFormat/>
    <w:uiPriority w:val="0"/>
    <w:pPr>
      <w:ind w:left="0"/>
      <w:outlineLvl w:val="8"/>
    </w:pPr>
    <w:rPr>
      <w:szCs w:val="21"/>
    </w:rPr>
  </w:style>
  <w:style w:type="character" w:default="1" w:styleId="28">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8">
    <w:name w:val="Normal Indent"/>
    <w:basedOn w:val="1"/>
    <w:qFormat/>
    <w:uiPriority w:val="0"/>
    <w:pPr>
      <w:ind w:firstLine="420"/>
    </w:pPr>
    <w:rPr>
      <w:szCs w:val="20"/>
    </w:rPr>
  </w:style>
  <w:style w:type="paragraph" w:styleId="9">
    <w:name w:val="Document Map"/>
    <w:basedOn w:val="1"/>
    <w:qFormat/>
    <w:uiPriority w:val="0"/>
    <w:pPr>
      <w:shd w:val="clear" w:color="auto" w:fill="000080"/>
    </w:pPr>
  </w:style>
  <w:style w:type="paragraph" w:styleId="10">
    <w:name w:val="annotation text"/>
    <w:basedOn w:val="1"/>
    <w:qFormat/>
    <w:uiPriority w:val="0"/>
    <w:pPr>
      <w:jc w:val="left"/>
    </w:pPr>
  </w:style>
  <w:style w:type="paragraph" w:styleId="11">
    <w:name w:val="Body Text"/>
    <w:basedOn w:val="1"/>
    <w:next w:val="12"/>
    <w:qFormat/>
    <w:uiPriority w:val="0"/>
    <w:pPr>
      <w:spacing w:after="120" w:afterLines="0"/>
    </w:pPr>
  </w:style>
  <w:style w:type="paragraph" w:styleId="12">
    <w:name w:val="Body Text Indent"/>
    <w:basedOn w:val="1"/>
    <w:next w:val="13"/>
    <w:link w:val="44"/>
    <w:qFormat/>
    <w:uiPriority w:val="0"/>
    <w:pPr>
      <w:spacing w:after="120" w:afterLines="0"/>
      <w:ind w:left="420" w:leftChars="200"/>
    </w:pPr>
    <w:rPr>
      <w:kern w:val="2"/>
      <w:sz w:val="21"/>
      <w:szCs w:val="24"/>
    </w:rPr>
  </w:style>
  <w:style w:type="paragraph" w:styleId="13">
    <w:name w:val="Body Text First Indent 2"/>
    <w:basedOn w:val="12"/>
    <w:next w:val="1"/>
    <w:qFormat/>
    <w:uiPriority w:val="0"/>
    <w:pPr>
      <w:ind w:firstLine="420" w:firstLineChars="200"/>
    </w:pPr>
  </w:style>
  <w:style w:type="paragraph" w:styleId="14">
    <w:name w:val="toc 3"/>
    <w:basedOn w:val="1"/>
    <w:next w:val="1"/>
    <w:qFormat/>
    <w:uiPriority w:val="0"/>
    <w:pPr>
      <w:ind w:left="840" w:leftChars="400"/>
    </w:pPr>
  </w:style>
  <w:style w:type="paragraph" w:styleId="15">
    <w:name w:val="Plain Text"/>
    <w:basedOn w:val="1"/>
    <w:link w:val="45"/>
    <w:qFormat/>
    <w:uiPriority w:val="0"/>
    <w:rPr>
      <w:rFonts w:ascii="宋体" w:hAnsi="Courier New" w:cs="Courier New"/>
      <w:kern w:val="2"/>
      <w:sz w:val="21"/>
      <w:szCs w:val="21"/>
    </w:rPr>
  </w:style>
  <w:style w:type="paragraph" w:styleId="16">
    <w:name w:val="Date"/>
    <w:basedOn w:val="1"/>
    <w:next w:val="1"/>
    <w:qFormat/>
    <w:uiPriority w:val="0"/>
    <w:pPr>
      <w:ind w:left="100" w:leftChars="2500"/>
    </w:pPr>
    <w:rPr>
      <w:rFonts w:eastAsia="仿宋_GB2312"/>
      <w:sz w:val="32"/>
    </w:rPr>
  </w:style>
  <w:style w:type="paragraph" w:styleId="17">
    <w:name w:val="Body Text Indent 2"/>
    <w:basedOn w:val="1"/>
    <w:qFormat/>
    <w:uiPriority w:val="0"/>
    <w:pPr>
      <w:spacing w:after="120" w:afterLines="0" w:line="480" w:lineRule="auto"/>
      <w:ind w:left="420" w:leftChars="200"/>
    </w:pPr>
  </w:style>
  <w:style w:type="paragraph" w:styleId="18">
    <w:name w:val="Balloon Text"/>
    <w:basedOn w:val="1"/>
    <w:qFormat/>
    <w:uiPriority w:val="0"/>
    <w:rPr>
      <w:sz w:val="18"/>
      <w:szCs w:val="18"/>
    </w:rPr>
  </w:style>
  <w:style w:type="paragraph" w:styleId="19">
    <w:name w:val="footer"/>
    <w:basedOn w:val="1"/>
    <w:link w:val="46"/>
    <w:qFormat/>
    <w:uiPriority w:val="0"/>
    <w:pPr>
      <w:tabs>
        <w:tab w:val="center" w:pos="4153"/>
        <w:tab w:val="right" w:pos="8306"/>
      </w:tabs>
      <w:snapToGrid w:val="0"/>
      <w:jc w:val="left"/>
    </w:pPr>
    <w:rPr>
      <w:kern w:val="2"/>
      <w:sz w:val="18"/>
      <w:szCs w:val="18"/>
    </w:rPr>
  </w:style>
  <w:style w:type="paragraph" w:styleId="20">
    <w:name w:val="header"/>
    <w:basedOn w:val="1"/>
    <w:link w:val="47"/>
    <w:qFormat/>
    <w:uiPriority w:val="0"/>
    <w:pPr>
      <w:pBdr>
        <w:bottom w:val="single" w:color="auto" w:sz="6" w:space="1"/>
      </w:pBdr>
      <w:tabs>
        <w:tab w:val="center" w:pos="4153"/>
        <w:tab w:val="right" w:pos="8306"/>
      </w:tabs>
      <w:snapToGrid w:val="0"/>
      <w:jc w:val="center"/>
    </w:pPr>
    <w:rPr>
      <w:kern w:val="2"/>
      <w:sz w:val="18"/>
      <w:szCs w:val="18"/>
    </w:rPr>
  </w:style>
  <w:style w:type="paragraph" w:styleId="21">
    <w:name w:val="toc 1"/>
    <w:basedOn w:val="1"/>
    <w:next w:val="1"/>
    <w:qFormat/>
    <w:uiPriority w:val="0"/>
    <w:pPr>
      <w:spacing w:before="120" w:beforeLines="0" w:after="120" w:afterLines="0" w:line="400" w:lineRule="exact"/>
      <w:ind w:firstLine="200" w:firstLineChars="200"/>
      <w:jc w:val="left"/>
    </w:pPr>
    <w:rPr>
      <w:rFonts w:ascii="Calibri" w:hAnsi="Calibri"/>
      <w:b/>
      <w:bCs/>
      <w:caps/>
      <w:sz w:val="24"/>
      <w:szCs w:val="20"/>
    </w:rPr>
  </w:style>
  <w:style w:type="paragraph" w:styleId="22">
    <w:name w:val="Subtitle"/>
    <w:basedOn w:val="1"/>
    <w:next w:val="1"/>
    <w:link w:val="48"/>
    <w:qFormat/>
    <w:uiPriority w:val="0"/>
    <w:pPr>
      <w:spacing w:before="240" w:beforeLines="0" w:after="60" w:afterLines="0" w:line="312" w:lineRule="auto"/>
      <w:jc w:val="center"/>
      <w:outlineLvl w:val="1"/>
    </w:pPr>
    <w:rPr>
      <w:rFonts w:ascii="Cambria" w:hAnsi="Cambria"/>
      <w:b/>
      <w:bCs/>
      <w:kern w:val="28"/>
      <w:sz w:val="32"/>
      <w:szCs w:val="32"/>
    </w:rPr>
  </w:style>
  <w:style w:type="paragraph" w:styleId="23">
    <w:name w:val="toc 2"/>
    <w:basedOn w:val="1"/>
    <w:next w:val="1"/>
    <w:qFormat/>
    <w:uiPriority w:val="0"/>
    <w:pPr>
      <w:ind w:left="420" w:leftChars="200"/>
    </w:pPr>
  </w:style>
  <w:style w:type="paragraph" w:styleId="24">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styleId="25">
    <w:name w:val="Title"/>
    <w:basedOn w:val="1"/>
    <w:next w:val="1"/>
    <w:link w:val="49"/>
    <w:qFormat/>
    <w:uiPriority w:val="0"/>
    <w:pPr>
      <w:spacing w:before="240" w:beforeLines="0" w:after="60" w:afterLines="0"/>
      <w:jc w:val="center"/>
      <w:outlineLvl w:val="0"/>
    </w:pPr>
    <w:rPr>
      <w:rFonts w:ascii="Cambria" w:hAnsi="Cambria"/>
      <w:b/>
      <w:bCs/>
      <w:kern w:val="2"/>
      <w:sz w:val="36"/>
      <w:szCs w:val="32"/>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qFormat/>
    <w:uiPriority w:val="0"/>
  </w:style>
  <w:style w:type="character" w:styleId="31">
    <w:name w:val="FollowedHyperlink"/>
    <w:qFormat/>
    <w:uiPriority w:val="0"/>
    <w:rPr>
      <w:color w:val="000000"/>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0"/>
  </w:style>
  <w:style w:type="character" w:styleId="37">
    <w:name w:val="Hyperlink"/>
    <w:qFormat/>
    <w:uiPriority w:val="0"/>
    <w:rPr>
      <w:color w:val="000000"/>
      <w:u w:val="none"/>
    </w:rPr>
  </w:style>
  <w:style w:type="character" w:styleId="38">
    <w:name w:val="HTML Code"/>
    <w:qFormat/>
    <w:uiPriority w:val="0"/>
    <w:rPr>
      <w:rFonts w:hint="default" w:ascii="monospace" w:hAnsi="monospace" w:eastAsia="monospace" w:cs="monospace"/>
      <w:sz w:val="20"/>
    </w:rPr>
  </w:style>
  <w:style w:type="character" w:styleId="39">
    <w:name w:val="HTML Cite"/>
    <w:qFormat/>
    <w:uiPriority w:val="0"/>
  </w:style>
  <w:style w:type="character" w:styleId="40">
    <w:name w:val="HTML Keyboard"/>
    <w:qFormat/>
    <w:uiPriority w:val="0"/>
    <w:rPr>
      <w:rFonts w:ascii="monospace" w:hAnsi="monospace" w:eastAsia="monospace" w:cs="monospace"/>
      <w:sz w:val="20"/>
    </w:rPr>
  </w:style>
  <w:style w:type="character" w:styleId="41">
    <w:name w:val="HTML Sample"/>
    <w:qFormat/>
    <w:uiPriority w:val="0"/>
    <w:rPr>
      <w:rFonts w:hint="default" w:ascii="monospace" w:hAnsi="monospace" w:eastAsia="monospace" w:cs="monospace"/>
    </w:rPr>
  </w:style>
  <w:style w:type="character" w:customStyle="1" w:styleId="42">
    <w:name w:val="标题 1 字符1"/>
    <w:link w:val="2"/>
    <w:qFormat/>
    <w:uiPriority w:val="0"/>
    <w:rPr>
      <w:b/>
      <w:bCs/>
      <w:kern w:val="44"/>
      <w:sz w:val="30"/>
      <w:szCs w:val="44"/>
    </w:rPr>
  </w:style>
  <w:style w:type="character" w:customStyle="1" w:styleId="43">
    <w:name w:val="标题 2 字符"/>
    <w:link w:val="3"/>
    <w:qFormat/>
    <w:uiPriority w:val="0"/>
    <w:rPr>
      <w:rFonts w:ascii="Cambria" w:hAnsi="Cambria"/>
      <w:b/>
      <w:bCs/>
      <w:kern w:val="2"/>
      <w:sz w:val="32"/>
      <w:szCs w:val="32"/>
    </w:rPr>
  </w:style>
  <w:style w:type="character" w:customStyle="1" w:styleId="44">
    <w:name w:val="正文文本缩进 字符"/>
    <w:link w:val="12"/>
    <w:qFormat/>
    <w:uiPriority w:val="0"/>
    <w:rPr>
      <w:kern w:val="2"/>
      <w:sz w:val="21"/>
      <w:szCs w:val="24"/>
    </w:rPr>
  </w:style>
  <w:style w:type="character" w:customStyle="1" w:styleId="45">
    <w:name w:val="纯文本 字符"/>
    <w:link w:val="15"/>
    <w:qFormat/>
    <w:uiPriority w:val="0"/>
    <w:rPr>
      <w:rFonts w:ascii="宋体" w:hAnsi="Courier New" w:cs="Courier New"/>
      <w:kern w:val="2"/>
      <w:sz w:val="21"/>
      <w:szCs w:val="21"/>
    </w:rPr>
  </w:style>
  <w:style w:type="character" w:customStyle="1" w:styleId="46">
    <w:name w:val="页脚 字符"/>
    <w:link w:val="19"/>
    <w:qFormat/>
    <w:uiPriority w:val="0"/>
    <w:rPr>
      <w:kern w:val="2"/>
      <w:sz w:val="18"/>
      <w:szCs w:val="18"/>
    </w:rPr>
  </w:style>
  <w:style w:type="character" w:customStyle="1" w:styleId="47">
    <w:name w:val="页眉 字符"/>
    <w:link w:val="20"/>
    <w:qFormat/>
    <w:uiPriority w:val="0"/>
    <w:rPr>
      <w:kern w:val="2"/>
      <w:sz w:val="18"/>
      <w:szCs w:val="18"/>
    </w:rPr>
  </w:style>
  <w:style w:type="character" w:customStyle="1" w:styleId="48">
    <w:name w:val="副标题 字符"/>
    <w:link w:val="22"/>
    <w:qFormat/>
    <w:uiPriority w:val="0"/>
    <w:rPr>
      <w:rFonts w:ascii="Cambria" w:hAnsi="Cambria"/>
      <w:b/>
      <w:bCs/>
      <w:kern w:val="28"/>
      <w:sz w:val="32"/>
      <w:szCs w:val="32"/>
    </w:rPr>
  </w:style>
  <w:style w:type="character" w:customStyle="1" w:styleId="49">
    <w:name w:val="标题 字符"/>
    <w:link w:val="25"/>
    <w:qFormat/>
    <w:uiPriority w:val="0"/>
    <w:rPr>
      <w:rFonts w:ascii="Cambria" w:hAnsi="Cambria"/>
      <w:b/>
      <w:bCs/>
      <w:kern w:val="2"/>
      <w:sz w:val="36"/>
      <w:szCs w:val="32"/>
    </w:rPr>
  </w:style>
  <w:style w:type="character" w:customStyle="1" w:styleId="50">
    <w:name w:val="more"/>
    <w:qFormat/>
    <w:uiPriority w:val="0"/>
    <w:rPr>
      <w:color w:val="666666"/>
      <w:sz w:val="18"/>
      <w:szCs w:val="18"/>
    </w:rPr>
  </w:style>
  <w:style w:type="character" w:customStyle="1" w:styleId="51">
    <w:name w:val="副标题 Char1"/>
    <w:qFormat/>
    <w:uiPriority w:val="0"/>
    <w:rPr>
      <w:rFonts w:ascii="Cambria" w:hAnsi="Cambria" w:cs="Times New Roman"/>
      <w:b/>
      <w:bCs/>
      <w:kern w:val="28"/>
      <w:sz w:val="32"/>
      <w:szCs w:val="32"/>
    </w:rPr>
  </w:style>
  <w:style w:type="character" w:customStyle="1" w:styleId="52">
    <w:name w:val="标题 Char1"/>
    <w:qFormat/>
    <w:uiPriority w:val="0"/>
    <w:rPr>
      <w:rFonts w:ascii="Cambria" w:hAnsi="Cambria" w:cs="Times New Roman"/>
      <w:b/>
      <w:bCs/>
      <w:kern w:val="2"/>
      <w:sz w:val="32"/>
      <w:szCs w:val="32"/>
    </w:rPr>
  </w:style>
  <w:style w:type="character" w:customStyle="1" w:styleId="53">
    <w:name w:val="bg01"/>
    <w:qFormat/>
    <w:uiPriority w:val="0"/>
  </w:style>
  <w:style w:type="character" w:customStyle="1" w:styleId="54">
    <w:name w:val="fontstyle01"/>
    <w:qFormat/>
    <w:uiPriority w:val="0"/>
    <w:rPr>
      <w:rFonts w:hint="eastAsia" w:ascii="宋体" w:hAnsi="宋体" w:eastAsia="宋体"/>
      <w:color w:val="000000"/>
      <w:sz w:val="24"/>
      <w:szCs w:val="24"/>
    </w:rPr>
  </w:style>
  <w:style w:type="character" w:customStyle="1" w:styleId="55">
    <w:name w:val="NormalCharacter"/>
    <w:qFormat/>
    <w:uiPriority w:val="0"/>
    <w:rPr>
      <w:kern w:val="2"/>
      <w:sz w:val="24"/>
      <w:szCs w:val="24"/>
      <w:lang w:val="en-US" w:eastAsia="zh-CN" w:bidi="ar-SA"/>
    </w:rPr>
  </w:style>
  <w:style w:type="character" w:customStyle="1" w:styleId="56">
    <w:name w:val="tabg"/>
    <w:qFormat/>
    <w:uiPriority w:val="0"/>
    <w:rPr>
      <w:rFonts w:ascii="微软雅黑" w:hAnsi="微软雅黑" w:eastAsia="微软雅黑" w:cs="微软雅黑"/>
      <w:color w:val="FFFFFF"/>
      <w:sz w:val="27"/>
      <w:szCs w:val="27"/>
    </w:rPr>
  </w:style>
  <w:style w:type="character" w:customStyle="1" w:styleId="57">
    <w:name w:val="bg02"/>
    <w:qFormat/>
    <w:uiPriority w:val="0"/>
  </w:style>
  <w:style w:type="character" w:customStyle="1" w:styleId="58">
    <w:name w:val="mini-outputtext1"/>
    <w:qFormat/>
    <w:uiPriority w:val="0"/>
  </w:style>
  <w:style w:type="character" w:customStyle="1" w:styleId="59">
    <w:name w:val="标题 1 字符"/>
    <w:qFormat/>
    <w:uiPriority w:val="0"/>
    <w:rPr>
      <w:b/>
      <w:bCs/>
      <w:kern w:val="44"/>
      <w:sz w:val="30"/>
      <w:szCs w:val="44"/>
    </w:rPr>
  </w:style>
  <w:style w:type="paragraph" w:customStyle="1" w:styleId="60">
    <w:name w:val="样式3"/>
    <w:basedOn w:val="61"/>
    <w:qFormat/>
    <w:uiPriority w:val="0"/>
    <w:pPr>
      <w:jc w:val="center"/>
    </w:pPr>
  </w:style>
  <w:style w:type="paragraph" w:customStyle="1" w:styleId="61">
    <w:name w:val="样式2"/>
    <w:basedOn w:val="1"/>
    <w:qFormat/>
    <w:uiPriority w:val="0"/>
    <w:rPr>
      <w:rFonts w:eastAsia="华文中宋"/>
      <w:sz w:val="44"/>
    </w:rPr>
  </w:style>
  <w:style w:type="paragraph" w:customStyle="1" w:styleId="62">
    <w:name w:val=" Char"/>
    <w:basedOn w:val="1"/>
    <w:qFormat/>
    <w:uiPriority w:val="0"/>
    <w:rPr>
      <w:szCs w:val="21"/>
    </w:rPr>
  </w:style>
  <w:style w:type="paragraph" w:customStyle="1" w:styleId="63">
    <w:name w:val="表格1"/>
    <w:basedOn w:val="1"/>
    <w:next w:val="1"/>
    <w:qFormat/>
    <w:uiPriority w:val="0"/>
    <w:pPr>
      <w:spacing w:line="240" w:lineRule="auto"/>
      <w:jc w:val="center"/>
    </w:pPr>
    <w:rPr>
      <w:rFonts w:ascii="宋体"/>
      <w:kern w:val="0"/>
      <w:sz w:val="21"/>
      <w:szCs w:val="20"/>
    </w:rPr>
  </w:style>
  <w:style w:type="paragraph" w:customStyle="1" w:styleId="64">
    <w:name w:val="样式1"/>
    <w:basedOn w:val="1"/>
    <w:qFormat/>
    <w:uiPriority w:val="0"/>
    <w:rPr>
      <w:rFonts w:eastAsia="仿宋_GB2312"/>
      <w:sz w:val="32"/>
    </w:rPr>
  </w:style>
  <w:style w:type="paragraph" w:customStyle="1" w:styleId="6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6">
    <w:name w:val="方程式"/>
    <w:basedOn w:val="1"/>
    <w:qFormat/>
    <w:uiPriority w:val="0"/>
    <w:pPr>
      <w:overflowPunct w:val="0"/>
      <w:autoSpaceDE w:val="0"/>
      <w:autoSpaceDN w:val="0"/>
      <w:snapToGrid/>
      <w:spacing w:before="60" w:beforeLines="0" w:after="60" w:afterLines="0" w:line="240" w:lineRule="auto"/>
    </w:pPr>
    <w:rPr>
      <w:rFonts w:ascii="宋体" w:cs="Times New Roman"/>
      <w:spacing w:val="24"/>
      <w:kern w:val="0"/>
      <w:szCs w:val="20"/>
    </w:rPr>
  </w:style>
  <w:style w:type="paragraph" w:customStyle="1" w:styleId="6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8">
    <w:name w:val="一级条标题"/>
    <w:basedOn w:val="65"/>
    <w:next w:val="67"/>
    <w:qFormat/>
    <w:uiPriority w:val="0"/>
    <w:pPr>
      <w:widowControl/>
      <w:ind w:left="420"/>
      <w:outlineLvl w:val="2"/>
    </w:pPr>
    <w:rPr>
      <w:rFonts w:ascii="黑体" w:eastAsia="黑体" w:cs="黑体"/>
      <w:kern w:val="0"/>
      <w:sz w:val="21"/>
      <w:szCs w:val="21"/>
    </w:rPr>
  </w:style>
  <w:style w:type="paragraph" w:customStyle="1" w:styleId="69">
    <w:name w:val="标准正文"/>
    <w:basedOn w:val="1"/>
    <w:qFormat/>
    <w:uiPriority w:val="0"/>
    <w:pPr>
      <w:adjustRightInd w:val="0"/>
      <w:snapToGrid w:val="0"/>
      <w:ind w:firstLine="200" w:firstLineChars="200"/>
      <w:jc w:val="both"/>
    </w:pPr>
    <w:rPr>
      <w:szCs w:val="24"/>
    </w:rPr>
  </w:style>
  <w:style w:type="paragraph" w:customStyle="1" w:styleId="70">
    <w:name w:val="样式 正文（首行缩进两字） + 宋体 首行缩进:  0 字符"/>
    <w:basedOn w:val="8"/>
    <w:qFormat/>
    <w:uiPriority w:val="0"/>
    <w:pPr>
      <w:spacing w:line="460" w:lineRule="exact"/>
      <w:ind w:firstLine="0"/>
      <w:jc w:val="both"/>
    </w:pPr>
    <w:rPr>
      <w:rFonts w:ascii="宋体" w:hAnsi="宋体" w:eastAsia="宋体" w:cs="宋体"/>
      <w:spacing w:val="6"/>
      <w:kern w:val="24"/>
      <w:sz w:val="24"/>
      <w:szCs w:val="24"/>
    </w:rPr>
  </w:style>
  <w:style w:type="paragraph" w:customStyle="1" w:styleId="71">
    <w:name w:val="表格2"/>
    <w:basedOn w:val="63"/>
    <w:qFormat/>
    <w:uiPriority w:val="0"/>
    <w:pPr>
      <w:spacing w:line="400" w:lineRule="exact"/>
    </w:pPr>
    <w:rPr>
      <w:rFonts w:hAnsi="宋体"/>
      <w:kern w:val="2"/>
    </w:rPr>
  </w:style>
  <w:style w:type="paragraph" w:customStyle="1" w:styleId="72">
    <w:name w:val="报告正文格式"/>
    <w:basedOn w:val="1"/>
    <w:qFormat/>
    <w:uiPriority w:val="0"/>
    <w:pPr>
      <w:ind w:firstLine="200" w:firstLineChars="200"/>
      <w:jc w:val="both"/>
    </w:pPr>
    <w:rPr>
      <w:szCs w:val="20"/>
    </w:rPr>
  </w:style>
  <w:style w:type="paragraph" w:styleId="73">
    <w:name w:val="List Paragraph"/>
    <w:basedOn w:val="1"/>
    <w:qFormat/>
    <w:uiPriority w:val="0"/>
    <w:pPr>
      <w:ind w:firstLine="420" w:firstLineChars="200"/>
    </w:pPr>
  </w:style>
  <w:style w:type="paragraph" w:customStyle="1" w:styleId="74">
    <w:name w:val="_Style 31"/>
    <w:basedOn w:val="9"/>
    <w:qFormat/>
    <w:uiPriority w:val="0"/>
    <w:rPr>
      <w:szCs w:val="20"/>
      <w:shd w:val="clear" w:color="auto" w:fill="000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145</Pages>
  <Words>827</Words>
  <Characters>1134</Characters>
  <Lines>478</Lines>
  <Paragraphs>134</Paragraphs>
  <TotalTime>242</TotalTime>
  <ScaleCrop>false</ScaleCrop>
  <LinksUpToDate>false</LinksUpToDate>
  <CharactersWithSpaces>1234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2018-06-05T20:30:00Z</dcterms:created>
  <dc:creator>太子弹琴</dc:creator>
  <cp:lastModifiedBy>Administrator</cp:lastModifiedBy>
  <cp:lastPrinted>2024-08-13T06:36:00Z</cp:lastPrinted>
  <dcterms:modified xsi:type="dcterms:W3CDTF">2024-12-27T09:46:49Z</dcterms:modified>
  <dc:title>公开招标文件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BBFB3D06ECF444ACB3BCD9B2F4F6EF6B_13</vt:lpwstr>
  </property>
  <property fmtid="{D5CDD505-2E9C-101B-9397-08002B2CF9AE}" pid="4" name="KSOTemplateDocerSaveRecord">
    <vt:lpwstr>eyJoZGlkIjoiOWE5NDJmYTNlOGI0OTRlZmYxNjlhYWY5NDE0ODJlOGQiLCJ1c2VySWQiOiIyNjg0NzU4NDAifQ==</vt:lpwstr>
  </property>
</Properties>
</file>