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9BA660">
      <w:pPr>
        <w:pStyle w:val="3"/>
        <w:pageBreakBefore w:val="0"/>
        <w:spacing w:before="0" w:beforeLines="0" w:after="0"/>
        <w:jc w:val="center"/>
        <w:rPr>
          <w:rFonts w:hint="eastAsia" w:ascii="仿宋" w:hAnsi="仿宋" w:eastAsia="仿宋" w:cs="仿宋"/>
          <w:b/>
          <w:szCs w:val="36"/>
        </w:rPr>
      </w:pPr>
      <w:r>
        <w:rPr>
          <w:rFonts w:hint="eastAsia" w:ascii="仿宋" w:hAnsi="仿宋" w:eastAsia="仿宋" w:cs="仿宋"/>
          <w:b/>
          <w:szCs w:val="36"/>
        </w:rPr>
        <w:t>吴忠市消防救援支队火灾调查技术装备采购项目</w:t>
      </w:r>
    </w:p>
    <w:p w14:paraId="6319726D">
      <w:pPr>
        <w:pStyle w:val="3"/>
        <w:pageBreakBefore w:val="0"/>
        <w:spacing w:before="0" w:beforeLines="0" w:after="0"/>
        <w:jc w:val="center"/>
        <w:rPr>
          <w:rFonts w:ascii="仿宋" w:hAnsi="仿宋" w:eastAsia="仿宋" w:cs="仿宋"/>
          <w:b/>
          <w:bCs/>
          <w:color w:val="auto"/>
          <w:szCs w:val="36"/>
        </w:rPr>
      </w:pPr>
      <w:r>
        <w:rPr>
          <w:rFonts w:hint="eastAsia" w:ascii="仿宋" w:hAnsi="仿宋" w:eastAsia="仿宋" w:cs="仿宋"/>
          <w:b/>
          <w:szCs w:val="36"/>
        </w:rPr>
        <w:t>采购文件部分条款</w:t>
      </w:r>
    </w:p>
    <w:p w14:paraId="14FD455B">
      <w:pPr>
        <w:outlineLvl w:val="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sz w:val="28"/>
          <w:szCs w:val="28"/>
        </w:rPr>
        <w:t>一、商务需求</w:t>
      </w:r>
    </w:p>
    <w:tbl>
      <w:tblPr>
        <w:tblStyle w:val="11"/>
        <w:tblW w:w="5993" w:type="pct"/>
        <w:tblInd w:w="-9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975"/>
        <w:gridCol w:w="8437"/>
      </w:tblGrid>
      <w:tr w14:paraId="48C3A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6" w:type="pct"/>
            <w:shd w:val="clear" w:color="auto" w:fill="FFFFFF" w:themeFill="background1"/>
            <w:vAlign w:val="center"/>
          </w:tcPr>
          <w:p w14:paraId="73842A9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sz w:val="24"/>
                <w:szCs w:val="24"/>
              </w:rPr>
            </w:pPr>
            <w:r>
              <w:rPr>
                <w:rFonts w:hint="eastAsia" w:ascii="仿宋" w:hAnsi="仿宋" w:eastAsia="仿宋" w:cs="仿宋"/>
                <w:b/>
                <w:sz w:val="24"/>
                <w:szCs w:val="24"/>
              </w:rPr>
              <w:t>序号</w:t>
            </w:r>
          </w:p>
        </w:tc>
        <w:tc>
          <w:tcPr>
            <w:tcW w:w="476" w:type="pct"/>
            <w:shd w:val="clear" w:color="auto" w:fill="FFFFFF" w:themeFill="background1"/>
            <w:vAlign w:val="center"/>
          </w:tcPr>
          <w:p w14:paraId="601EE6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sz w:val="24"/>
                <w:szCs w:val="24"/>
              </w:rPr>
            </w:pPr>
            <w:r>
              <w:rPr>
                <w:rFonts w:hint="eastAsia" w:ascii="仿宋" w:hAnsi="仿宋" w:eastAsia="仿宋" w:cs="仿宋"/>
                <w:b/>
                <w:sz w:val="24"/>
                <w:szCs w:val="24"/>
              </w:rPr>
              <w:t>内容</w:t>
            </w:r>
          </w:p>
        </w:tc>
        <w:tc>
          <w:tcPr>
            <w:tcW w:w="4126" w:type="pct"/>
            <w:shd w:val="clear" w:color="auto" w:fill="FFFFFF" w:themeFill="background1"/>
            <w:vAlign w:val="center"/>
          </w:tcPr>
          <w:p w14:paraId="11FA32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sz w:val="24"/>
                <w:szCs w:val="24"/>
              </w:rPr>
            </w:pPr>
            <w:r>
              <w:rPr>
                <w:rFonts w:hint="eastAsia" w:ascii="仿宋" w:hAnsi="仿宋" w:eastAsia="仿宋" w:cs="仿宋"/>
                <w:b/>
                <w:sz w:val="24"/>
                <w:szCs w:val="24"/>
              </w:rPr>
              <w:t>说明</w:t>
            </w:r>
          </w:p>
        </w:tc>
      </w:tr>
      <w:tr w14:paraId="08DF4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6" w:type="pct"/>
            <w:vAlign w:val="center"/>
          </w:tcPr>
          <w:p w14:paraId="21B6FE8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sz w:val="24"/>
                <w:szCs w:val="24"/>
              </w:rPr>
            </w:pPr>
            <w:r>
              <w:rPr>
                <w:rFonts w:hint="eastAsia" w:ascii="仿宋" w:hAnsi="仿宋" w:eastAsia="仿宋" w:cs="仿宋"/>
                <w:bCs/>
                <w:sz w:val="24"/>
                <w:szCs w:val="24"/>
              </w:rPr>
              <w:t>1</w:t>
            </w:r>
          </w:p>
        </w:tc>
        <w:tc>
          <w:tcPr>
            <w:tcW w:w="476" w:type="pct"/>
            <w:vAlign w:val="center"/>
          </w:tcPr>
          <w:p w14:paraId="59FCD2A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sz w:val="24"/>
                <w:szCs w:val="24"/>
              </w:rPr>
            </w:pPr>
            <w:r>
              <w:rPr>
                <w:rFonts w:hint="eastAsia" w:ascii="仿宋" w:hAnsi="仿宋" w:eastAsia="仿宋" w:cs="仿宋"/>
                <w:bCs/>
                <w:sz w:val="24"/>
                <w:szCs w:val="24"/>
              </w:rPr>
              <w:t>投标人资质</w:t>
            </w:r>
          </w:p>
        </w:tc>
        <w:tc>
          <w:tcPr>
            <w:tcW w:w="4126" w:type="pct"/>
            <w:vAlign w:val="center"/>
          </w:tcPr>
          <w:p w14:paraId="2CFEC22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Cs/>
                <w:sz w:val="24"/>
                <w:szCs w:val="24"/>
              </w:rPr>
            </w:pPr>
            <w:r>
              <w:rPr>
                <w:rFonts w:hint="eastAsia" w:ascii="仿宋" w:hAnsi="仿宋" w:eastAsia="仿宋" w:cs="仿宋"/>
                <w:bCs/>
                <w:sz w:val="24"/>
                <w:szCs w:val="24"/>
              </w:rPr>
              <w:t>1.满足《中华人民共和国政府采购法》第二十二条规定；</w:t>
            </w:r>
          </w:p>
          <w:p w14:paraId="0992EBD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Cs/>
                <w:sz w:val="24"/>
                <w:szCs w:val="24"/>
              </w:rPr>
            </w:pPr>
            <w:r>
              <w:rPr>
                <w:rFonts w:hint="eastAsia" w:ascii="仿宋" w:hAnsi="仿宋" w:eastAsia="仿宋" w:cs="仿宋"/>
                <w:bCs/>
                <w:sz w:val="24"/>
                <w:szCs w:val="24"/>
              </w:rPr>
              <w:t>2.本项目资格要求：</w:t>
            </w:r>
          </w:p>
          <w:p w14:paraId="65553F8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Cs/>
                <w:sz w:val="24"/>
                <w:szCs w:val="24"/>
              </w:rPr>
            </w:pPr>
            <w:r>
              <w:rPr>
                <w:rFonts w:hint="eastAsia" w:ascii="仿宋" w:hAnsi="仿宋" w:eastAsia="仿宋" w:cs="仿宋"/>
                <w:bCs/>
                <w:sz w:val="24"/>
                <w:szCs w:val="24"/>
              </w:rPr>
              <w:t>（1）投标人提供在中华人民共和国境内注册的法人或其他组织的营业执照（或事业单位法人证书，或社会团体法人登记证书），如投标供应商为自然人的需提供自然人身份证明；</w:t>
            </w:r>
          </w:p>
          <w:p w14:paraId="05C215C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Cs/>
                <w:sz w:val="24"/>
                <w:szCs w:val="24"/>
              </w:rPr>
            </w:pPr>
            <w:r>
              <w:rPr>
                <w:rFonts w:hint="eastAsia" w:ascii="仿宋" w:hAnsi="仿宋" w:eastAsia="仿宋" w:cs="仿宋"/>
                <w:bCs/>
                <w:sz w:val="24"/>
                <w:szCs w:val="24"/>
              </w:rPr>
              <w:t>（2）法人授权委托书、法定代表人及被授权人身份证复印件（法定代表人直接投标可不提供，但须提供法定代表人身份证复印件）；</w:t>
            </w:r>
          </w:p>
          <w:p w14:paraId="4619A44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Cs/>
                <w:sz w:val="24"/>
                <w:szCs w:val="24"/>
              </w:rPr>
            </w:pPr>
            <w:r>
              <w:rPr>
                <w:rFonts w:hint="eastAsia" w:ascii="仿宋" w:hAnsi="仿宋" w:eastAsia="仿宋" w:cs="仿宋"/>
                <w:bCs/>
                <w:sz w:val="24"/>
                <w:szCs w:val="24"/>
              </w:rPr>
              <w:t xml:space="preserve">（3）投标人提供具有良好商业信誉和健全的财务会计制度的证明材料或承诺函； </w:t>
            </w:r>
          </w:p>
          <w:p w14:paraId="1B4AEC3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Cs/>
                <w:sz w:val="24"/>
                <w:szCs w:val="24"/>
              </w:rPr>
            </w:pPr>
            <w:r>
              <w:rPr>
                <w:rFonts w:hint="eastAsia" w:ascii="仿宋" w:hAnsi="仿宋" w:eastAsia="仿宋" w:cs="仿宋"/>
                <w:bCs/>
                <w:sz w:val="24"/>
                <w:szCs w:val="24"/>
              </w:rPr>
              <w:t xml:space="preserve">（4）投标人提供履行合同所需的设备和专业技术能力的证明材料或承诺函； </w:t>
            </w:r>
          </w:p>
          <w:p w14:paraId="56157A0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Cs/>
                <w:sz w:val="24"/>
                <w:szCs w:val="24"/>
              </w:rPr>
            </w:pPr>
            <w:r>
              <w:rPr>
                <w:rFonts w:hint="eastAsia" w:ascii="仿宋" w:hAnsi="仿宋" w:eastAsia="仿宋" w:cs="仿宋"/>
                <w:bCs/>
                <w:sz w:val="24"/>
                <w:szCs w:val="24"/>
              </w:rPr>
              <w:t xml:space="preserve">（5）投标人提供具有依法缴纳税收和社会保障资金的良好记录的证明材料或承诺函； </w:t>
            </w:r>
          </w:p>
          <w:p w14:paraId="258BBAF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Cs/>
                <w:sz w:val="24"/>
                <w:szCs w:val="24"/>
                <w:lang w:eastAsia="zh-CN"/>
              </w:rPr>
            </w:pPr>
            <w:r>
              <w:rPr>
                <w:rFonts w:hint="eastAsia" w:ascii="仿宋" w:hAnsi="仿宋" w:eastAsia="仿宋" w:cs="仿宋"/>
                <w:bCs/>
                <w:sz w:val="24"/>
                <w:szCs w:val="24"/>
              </w:rPr>
              <w:t>（6）投标人提供参加采购活动前三年内在经营活动中没有重大违法记录的证明材料或承诺函；</w:t>
            </w:r>
          </w:p>
          <w:p w14:paraId="074EE1F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sz w:val="24"/>
                <w:szCs w:val="24"/>
              </w:rPr>
            </w:pPr>
            <w:r>
              <w:rPr>
                <w:rFonts w:hint="eastAsia" w:ascii="仿宋" w:hAnsi="仿宋" w:eastAsia="仿宋" w:cs="仿宋"/>
                <w:b/>
                <w:bCs w:val="0"/>
                <w:sz w:val="24"/>
                <w:szCs w:val="24"/>
              </w:rPr>
              <w:t>注：（3）、（4）、（5）、（6）</w:t>
            </w:r>
            <w:r>
              <w:rPr>
                <w:rFonts w:hint="eastAsia" w:ascii="仿宋" w:hAnsi="仿宋" w:eastAsia="仿宋" w:cs="仿宋"/>
                <w:b/>
                <w:bCs w:val="0"/>
                <w:color w:val="auto"/>
                <w:sz w:val="24"/>
                <w:szCs w:val="24"/>
                <w:lang w:eastAsia="zh-CN"/>
              </w:rPr>
              <w:t>、（</w:t>
            </w:r>
            <w:r>
              <w:rPr>
                <w:rFonts w:hint="eastAsia" w:ascii="仿宋" w:hAnsi="仿宋" w:eastAsia="仿宋" w:cs="仿宋"/>
                <w:b/>
                <w:bCs w:val="0"/>
                <w:color w:val="auto"/>
                <w:sz w:val="24"/>
                <w:szCs w:val="24"/>
                <w:lang w:val="en-US" w:eastAsia="zh-CN"/>
              </w:rPr>
              <w:t>7</w:t>
            </w:r>
            <w:r>
              <w:rPr>
                <w:rFonts w:hint="eastAsia" w:ascii="仿宋" w:hAnsi="仿宋" w:eastAsia="仿宋" w:cs="仿宋"/>
                <w:b/>
                <w:bCs w:val="0"/>
                <w:color w:val="auto"/>
                <w:sz w:val="24"/>
                <w:szCs w:val="24"/>
                <w:lang w:eastAsia="zh-CN"/>
              </w:rPr>
              <w:t>）</w:t>
            </w:r>
            <w:r>
              <w:rPr>
                <w:rFonts w:hint="eastAsia" w:ascii="仿宋" w:hAnsi="仿宋" w:eastAsia="仿宋" w:cs="仿宋"/>
                <w:b/>
                <w:bCs w:val="0"/>
                <w:color w:val="auto"/>
                <w:sz w:val="24"/>
                <w:szCs w:val="24"/>
              </w:rPr>
              <w:t>条款</w:t>
            </w:r>
            <w:r>
              <w:rPr>
                <w:rFonts w:hint="eastAsia" w:ascii="仿宋" w:hAnsi="仿宋" w:eastAsia="仿宋" w:cs="仿宋"/>
                <w:b/>
                <w:bCs w:val="0"/>
                <w:sz w:val="24"/>
                <w:szCs w:val="24"/>
              </w:rPr>
              <w:t>投标供应商可自行选择是否对应提供承诺函，若不提供承诺函，应按《中华人民</w:t>
            </w:r>
            <w:r>
              <w:rPr>
                <w:rFonts w:hint="eastAsia" w:ascii="仿宋" w:hAnsi="仿宋" w:eastAsia="仿宋" w:cs="仿宋"/>
                <w:b/>
                <w:sz w:val="24"/>
                <w:szCs w:val="24"/>
              </w:rPr>
              <w:t xml:space="preserve">共和国政府采购法》《中华人民共和国政府采购法实施条例》及采购文件资格要求提供相应的证明材料。 </w:t>
            </w:r>
          </w:p>
          <w:p w14:paraId="20C88AB4">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bCs/>
                <w:sz w:val="24"/>
                <w:szCs w:val="24"/>
                <w:lang w:eastAsia="zh-CN"/>
              </w:rPr>
            </w:pPr>
            <w:r>
              <w:rPr>
                <w:rFonts w:hint="eastAsia" w:ascii="仿宋" w:hAnsi="仿宋" w:eastAsia="仿宋" w:cs="仿宋"/>
                <w:bCs/>
                <w:sz w:val="24"/>
                <w:szCs w:val="24"/>
              </w:rPr>
              <w:t>在“信用中国网”(www.creditchina.gov.cn)下载的信用信息和“中国政府采购网”(www.ccgp.gov.cn)查询页面截图，如无法查询的行政事业单位或自然人等可不查询（由代理公司按招标文件规定时间查询）。</w:t>
            </w:r>
          </w:p>
          <w:p w14:paraId="1189906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sz w:val="24"/>
                <w:szCs w:val="24"/>
              </w:rPr>
            </w:pPr>
            <w:r>
              <w:rPr>
                <w:rFonts w:hint="eastAsia" w:ascii="仿宋" w:hAnsi="仿宋" w:eastAsia="仿宋" w:cs="仿宋"/>
                <w:b/>
                <w:sz w:val="24"/>
                <w:szCs w:val="24"/>
              </w:rPr>
              <w:t>注：</w:t>
            </w:r>
          </w:p>
          <w:p w14:paraId="4AC3389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Cs/>
                <w:sz w:val="24"/>
                <w:szCs w:val="24"/>
              </w:rPr>
            </w:pPr>
            <w:r>
              <w:rPr>
                <w:rFonts w:hint="eastAsia" w:ascii="仿宋" w:hAnsi="仿宋" w:eastAsia="仿宋" w:cs="仿宋"/>
                <w:bCs/>
                <w:sz w:val="24"/>
                <w:szCs w:val="24"/>
              </w:rPr>
              <w:t>①以上资格要求序号（1）投标文件附清晰复印件加盖投标人公章；序号（2）-（</w:t>
            </w:r>
            <w:r>
              <w:rPr>
                <w:rFonts w:hint="eastAsia" w:ascii="仿宋" w:hAnsi="仿宋" w:eastAsia="仿宋" w:cs="仿宋"/>
                <w:bCs/>
                <w:sz w:val="24"/>
                <w:szCs w:val="24"/>
                <w:lang w:val="en-US" w:eastAsia="zh-CN"/>
              </w:rPr>
              <w:t>7</w:t>
            </w:r>
            <w:r>
              <w:rPr>
                <w:rFonts w:hint="eastAsia" w:ascii="仿宋" w:hAnsi="仿宋" w:eastAsia="仿宋" w:cs="仿宋"/>
                <w:bCs/>
                <w:sz w:val="24"/>
                <w:szCs w:val="24"/>
              </w:rPr>
              <w:t>）投标文件附证明文件原件并加盖投标人公章。</w:t>
            </w:r>
          </w:p>
          <w:p w14:paraId="6D0D7A1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Cs/>
                <w:sz w:val="24"/>
                <w:szCs w:val="24"/>
              </w:rPr>
            </w:pPr>
            <w:r>
              <w:rPr>
                <w:rFonts w:hint="eastAsia" w:ascii="仿宋" w:hAnsi="仿宋" w:eastAsia="仿宋" w:cs="仿宋"/>
                <w:bCs/>
                <w:sz w:val="24"/>
                <w:szCs w:val="24"/>
              </w:rPr>
              <w:t>②以上资格要求序号（1）-（</w:t>
            </w:r>
            <w:r>
              <w:rPr>
                <w:rFonts w:hint="eastAsia" w:ascii="仿宋" w:hAnsi="仿宋" w:eastAsia="仿宋" w:cs="仿宋"/>
                <w:bCs/>
                <w:sz w:val="24"/>
                <w:szCs w:val="24"/>
                <w:lang w:val="en-US" w:eastAsia="zh-CN"/>
              </w:rPr>
              <w:t>7</w:t>
            </w:r>
            <w:r>
              <w:rPr>
                <w:rFonts w:hint="eastAsia" w:ascii="仿宋" w:hAnsi="仿宋" w:eastAsia="仿宋" w:cs="仿宋"/>
                <w:bCs/>
                <w:sz w:val="24"/>
                <w:szCs w:val="24"/>
              </w:rPr>
              <w:t>）条如投标人未按要求提交的视为无效投标。</w:t>
            </w:r>
          </w:p>
          <w:p w14:paraId="7782E9E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Cs/>
                <w:sz w:val="24"/>
                <w:szCs w:val="24"/>
              </w:rPr>
            </w:pPr>
            <w:r>
              <w:rPr>
                <w:rFonts w:hint="eastAsia" w:ascii="仿宋" w:hAnsi="仿宋" w:eastAsia="仿宋" w:cs="仿宋"/>
                <w:bCs/>
                <w:sz w:val="24"/>
                <w:szCs w:val="24"/>
              </w:rPr>
              <w:t>③以上资格要求序号（</w:t>
            </w:r>
            <w:r>
              <w:rPr>
                <w:rFonts w:hint="eastAsia" w:ascii="仿宋" w:hAnsi="仿宋" w:eastAsia="仿宋" w:cs="仿宋"/>
                <w:bCs/>
                <w:sz w:val="24"/>
                <w:szCs w:val="24"/>
                <w:lang w:val="en-US" w:eastAsia="zh-CN"/>
              </w:rPr>
              <w:t>7</w:t>
            </w:r>
            <w:r>
              <w:rPr>
                <w:rFonts w:hint="eastAsia" w:ascii="仿宋" w:hAnsi="仿宋" w:eastAsia="仿宋" w:cs="仿宋"/>
                <w:bCs/>
                <w:sz w:val="24"/>
                <w:szCs w:val="24"/>
              </w:rPr>
              <w:t>）以代理机构现场查询结果为准，被列入“信用中国”网站(www.creditchina.gov.cn) 以下任一记录名单之一的为无效投标：失信被执行人；重大税收违法案件当事人名单；政府采购严重违法失信行为。</w:t>
            </w:r>
          </w:p>
          <w:p w14:paraId="6A46498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Cs/>
                <w:sz w:val="24"/>
                <w:szCs w:val="24"/>
              </w:rPr>
            </w:pPr>
            <w:r>
              <w:rPr>
                <w:rFonts w:hint="eastAsia" w:ascii="仿宋" w:hAnsi="仿宋" w:eastAsia="仿宋" w:cs="仿宋"/>
                <w:bCs/>
                <w:sz w:val="24"/>
                <w:szCs w:val="24"/>
              </w:rPr>
              <w:t>同时，处于中国政府采购网(www.ccgp.gov.cn)“政府采购严重违法失信行为信息记录”中的禁止参加政府采购活动期间的为无效投标。</w:t>
            </w:r>
          </w:p>
          <w:p w14:paraId="2C87D85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Cs/>
                <w:sz w:val="24"/>
                <w:szCs w:val="24"/>
              </w:rPr>
            </w:pPr>
            <w:r>
              <w:rPr>
                <w:rFonts w:hint="eastAsia" w:ascii="仿宋" w:hAnsi="仿宋" w:eastAsia="仿宋" w:cs="仿宋"/>
                <w:bCs/>
                <w:sz w:val="24"/>
                <w:szCs w:val="24"/>
              </w:rPr>
              <w:t>④本项目不接受联合体投标。单位负责人为同一人或者存在直接控股、管理关系的不同投标单位，不得参加同一合同项下的政府采购活动。</w:t>
            </w:r>
          </w:p>
          <w:p w14:paraId="5C84BB1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Cs/>
                <w:sz w:val="24"/>
                <w:szCs w:val="24"/>
                <w:lang w:bidi="en-US"/>
              </w:rPr>
            </w:pPr>
            <w:r>
              <w:rPr>
                <w:rFonts w:hint="eastAsia" w:ascii="仿宋" w:hAnsi="仿宋" w:eastAsia="仿宋" w:cs="仿宋"/>
                <w:b/>
                <w:color w:val="FF0000"/>
                <w:sz w:val="24"/>
                <w:szCs w:val="24"/>
              </w:rPr>
              <w:t>注：详细资格要求以发出的采购文件为准。</w:t>
            </w:r>
          </w:p>
        </w:tc>
      </w:tr>
      <w:tr w14:paraId="0A2F9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6" w:type="pct"/>
            <w:vAlign w:val="center"/>
          </w:tcPr>
          <w:p w14:paraId="723ECFA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sz w:val="24"/>
                <w:szCs w:val="24"/>
              </w:rPr>
            </w:pPr>
            <w:r>
              <w:rPr>
                <w:rFonts w:hint="eastAsia" w:ascii="仿宋" w:hAnsi="仿宋" w:eastAsia="仿宋" w:cs="仿宋"/>
                <w:bCs/>
                <w:sz w:val="24"/>
                <w:szCs w:val="24"/>
              </w:rPr>
              <w:t>2</w:t>
            </w:r>
          </w:p>
        </w:tc>
        <w:tc>
          <w:tcPr>
            <w:tcW w:w="476" w:type="pct"/>
            <w:vAlign w:val="center"/>
          </w:tcPr>
          <w:p w14:paraId="3CF1816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sz w:val="24"/>
                <w:szCs w:val="24"/>
              </w:rPr>
            </w:pPr>
            <w:r>
              <w:rPr>
                <w:rFonts w:hint="eastAsia" w:ascii="仿宋" w:hAnsi="仿宋" w:eastAsia="仿宋" w:cs="仿宋"/>
                <w:bCs/>
                <w:sz w:val="24"/>
                <w:szCs w:val="24"/>
              </w:rPr>
              <w:t>文件递交要求</w:t>
            </w:r>
          </w:p>
        </w:tc>
        <w:tc>
          <w:tcPr>
            <w:tcW w:w="4126" w:type="pct"/>
            <w:vAlign w:val="center"/>
          </w:tcPr>
          <w:p w14:paraId="62C562C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本项目采用网上"不见面开标"方式，各投标供应商无需到开标现场参加开标活动，使用CA锁于提交投标文件截止时间前</w:t>
            </w:r>
            <w:r>
              <w:rPr>
                <w:rFonts w:hint="eastAsia" w:ascii="仿宋" w:hAnsi="仿宋" w:eastAsia="仿宋" w:cs="仿宋"/>
                <w:b/>
                <w:bCs/>
                <w:sz w:val="24"/>
                <w:szCs w:val="24"/>
              </w:rPr>
              <w:t>至少一小时进入</w:t>
            </w:r>
            <w:r>
              <w:rPr>
                <w:rFonts w:hint="eastAsia" w:ascii="仿宋" w:hAnsi="仿宋" w:eastAsia="仿宋" w:cs="仿宋"/>
                <w:sz w:val="24"/>
                <w:szCs w:val="24"/>
              </w:rPr>
              <w:t>"宁夏不见面开标大厅"系统在线参与本项目开标，完成在线签到、远程解密投标文件。投标文件应由投标人法定代表人或授权代理人进行解锁，逾期上传、未成功签到或未解锁的投标文件招标人将予以拒收。</w:t>
            </w:r>
          </w:p>
        </w:tc>
      </w:tr>
      <w:tr w14:paraId="6FEF4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6" w:type="pct"/>
            <w:vAlign w:val="center"/>
          </w:tcPr>
          <w:p w14:paraId="57982F2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3</w:t>
            </w:r>
          </w:p>
        </w:tc>
        <w:tc>
          <w:tcPr>
            <w:tcW w:w="476" w:type="pct"/>
            <w:vAlign w:val="center"/>
          </w:tcPr>
          <w:p w14:paraId="75A59C3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开标地点</w:t>
            </w:r>
          </w:p>
        </w:tc>
        <w:tc>
          <w:tcPr>
            <w:tcW w:w="4126" w:type="pct"/>
            <w:vAlign w:val="center"/>
          </w:tcPr>
          <w:p w14:paraId="0BE1AA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吴忠市</w:t>
            </w:r>
            <w:r>
              <w:rPr>
                <w:rFonts w:hint="eastAsia" w:ascii="仿宋" w:hAnsi="仿宋" w:eastAsia="仿宋" w:cs="仿宋"/>
                <w:bCs/>
                <w:sz w:val="24"/>
                <w:szCs w:val="24"/>
                <w:highlight w:val="none"/>
              </w:rPr>
              <w:t>公共资源交易服务中心：本项目采用网上不见面开标方式，投标供应商须使用 CA 锁登录宁夏不见面标大厅进入本项目，按要求准时参加开标会议。</w:t>
            </w:r>
          </w:p>
          <w:p w14:paraId="09D46B1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highlight w:val="none"/>
              </w:rPr>
            </w:pPr>
            <w:r>
              <w:rPr>
                <w:rFonts w:hint="eastAsia" w:ascii="仿宋" w:hAnsi="仿宋" w:eastAsia="仿宋" w:cs="仿宋"/>
                <w:bCs/>
                <w:sz w:val="24"/>
                <w:szCs w:val="24"/>
                <w:highlight w:val="none"/>
              </w:rPr>
              <w:t>（系统网址：http://zfcg.nxggzyjy.org:9023/BidOpening_cg/bidhall/default/login.html）</w:t>
            </w:r>
          </w:p>
        </w:tc>
      </w:tr>
      <w:tr w14:paraId="1CEA7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6" w:type="pct"/>
            <w:vAlign w:val="center"/>
          </w:tcPr>
          <w:p w14:paraId="736C40B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rPr>
              <w:t>4</w:t>
            </w:r>
          </w:p>
        </w:tc>
        <w:tc>
          <w:tcPr>
            <w:tcW w:w="476" w:type="pct"/>
            <w:vAlign w:val="center"/>
          </w:tcPr>
          <w:p w14:paraId="2506B58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sz w:val="24"/>
                <w:szCs w:val="24"/>
              </w:rPr>
            </w:pPr>
            <w:r>
              <w:rPr>
                <w:rFonts w:hint="eastAsia" w:ascii="仿宋" w:hAnsi="仿宋" w:eastAsia="仿宋" w:cs="仿宋"/>
                <w:bCs/>
                <w:sz w:val="24"/>
                <w:szCs w:val="24"/>
              </w:rPr>
              <w:t>标包划分</w:t>
            </w:r>
          </w:p>
        </w:tc>
        <w:tc>
          <w:tcPr>
            <w:tcW w:w="4126" w:type="pct"/>
            <w:vAlign w:val="center"/>
          </w:tcPr>
          <w:p w14:paraId="7A303E4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Cs/>
                <w:sz w:val="24"/>
                <w:szCs w:val="24"/>
              </w:rPr>
            </w:pPr>
            <w:r>
              <w:rPr>
                <w:rFonts w:hint="eastAsia" w:ascii="仿宋" w:hAnsi="仿宋" w:eastAsia="仿宋" w:cs="仿宋"/>
                <w:bCs/>
                <w:sz w:val="24"/>
                <w:szCs w:val="24"/>
              </w:rPr>
              <w:t>以最终采购文件划分为准</w:t>
            </w:r>
          </w:p>
        </w:tc>
      </w:tr>
      <w:tr w14:paraId="5DF8B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6" w:type="pct"/>
            <w:vAlign w:val="center"/>
          </w:tcPr>
          <w:p w14:paraId="6431B70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rPr>
              <w:t>5</w:t>
            </w:r>
          </w:p>
        </w:tc>
        <w:tc>
          <w:tcPr>
            <w:tcW w:w="476" w:type="pct"/>
            <w:vAlign w:val="center"/>
          </w:tcPr>
          <w:p w14:paraId="45CFFF0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sz w:val="24"/>
                <w:szCs w:val="24"/>
              </w:rPr>
            </w:pPr>
            <w:r>
              <w:rPr>
                <w:rFonts w:hint="eastAsia" w:ascii="仿宋" w:hAnsi="仿宋" w:eastAsia="仿宋" w:cs="仿宋"/>
                <w:bCs/>
                <w:sz w:val="24"/>
                <w:szCs w:val="24"/>
              </w:rPr>
              <w:t>核心产品</w:t>
            </w:r>
          </w:p>
        </w:tc>
        <w:tc>
          <w:tcPr>
            <w:tcW w:w="4126" w:type="pct"/>
            <w:vAlign w:val="center"/>
          </w:tcPr>
          <w:p w14:paraId="5A94551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lang w:bidi="en-US"/>
              </w:rPr>
            </w:pPr>
            <w:r>
              <w:rPr>
                <w:rFonts w:hint="eastAsia" w:ascii="仿宋" w:hAnsi="仿宋" w:eastAsia="仿宋" w:cs="仿宋"/>
                <w:bCs/>
                <w:sz w:val="24"/>
                <w:szCs w:val="24"/>
              </w:rPr>
              <w:t>详见技术指标、参数表。</w:t>
            </w:r>
          </w:p>
        </w:tc>
      </w:tr>
      <w:tr w14:paraId="3217C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6" w:type="pct"/>
            <w:vAlign w:val="center"/>
          </w:tcPr>
          <w:p w14:paraId="04A9958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rPr>
              <w:t>6</w:t>
            </w:r>
          </w:p>
        </w:tc>
        <w:tc>
          <w:tcPr>
            <w:tcW w:w="476" w:type="pct"/>
            <w:vAlign w:val="center"/>
          </w:tcPr>
          <w:p w14:paraId="17A4674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sz w:val="24"/>
                <w:szCs w:val="24"/>
              </w:rPr>
            </w:pPr>
            <w:r>
              <w:rPr>
                <w:rFonts w:hint="eastAsia" w:ascii="仿宋" w:hAnsi="仿宋" w:eastAsia="仿宋" w:cs="仿宋"/>
                <w:bCs/>
                <w:sz w:val="24"/>
                <w:szCs w:val="24"/>
              </w:rPr>
              <w:t>对中小企业的资质要求</w:t>
            </w:r>
          </w:p>
        </w:tc>
        <w:tc>
          <w:tcPr>
            <w:tcW w:w="4126" w:type="pct"/>
            <w:vAlign w:val="center"/>
          </w:tcPr>
          <w:p w14:paraId="16CB7B1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lang w:bidi="en-US"/>
              </w:rPr>
            </w:pPr>
            <w:r>
              <w:rPr>
                <w:rFonts w:hint="eastAsia" w:ascii="仿宋" w:hAnsi="仿宋" w:eastAsia="仿宋" w:cs="仿宋"/>
                <w:bCs/>
                <w:sz w:val="24"/>
                <w:szCs w:val="24"/>
                <w:lang w:val="en-US" w:eastAsia="zh-CN"/>
              </w:rPr>
              <w:t>本项目为非专门面向中小微企业采购项目</w:t>
            </w:r>
            <w:r>
              <w:rPr>
                <w:rFonts w:hint="eastAsia" w:ascii="仿宋" w:hAnsi="仿宋" w:eastAsia="仿宋" w:cs="仿宋"/>
                <w:bCs/>
                <w:sz w:val="24"/>
                <w:szCs w:val="24"/>
              </w:rPr>
              <w:t>。</w:t>
            </w:r>
          </w:p>
        </w:tc>
      </w:tr>
      <w:tr w14:paraId="30945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6" w:type="pct"/>
            <w:vAlign w:val="center"/>
          </w:tcPr>
          <w:p w14:paraId="2E0EACA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rPr>
              <w:t>7</w:t>
            </w:r>
          </w:p>
        </w:tc>
        <w:tc>
          <w:tcPr>
            <w:tcW w:w="476" w:type="pct"/>
            <w:vAlign w:val="center"/>
          </w:tcPr>
          <w:p w14:paraId="0780D4F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sz w:val="24"/>
                <w:szCs w:val="24"/>
              </w:rPr>
            </w:pPr>
            <w:r>
              <w:rPr>
                <w:rFonts w:hint="eastAsia" w:ascii="仿宋" w:hAnsi="仿宋" w:eastAsia="仿宋" w:cs="仿宋"/>
                <w:bCs/>
                <w:sz w:val="24"/>
                <w:szCs w:val="24"/>
              </w:rPr>
              <w:t>是否允许联合体投标</w:t>
            </w:r>
          </w:p>
        </w:tc>
        <w:tc>
          <w:tcPr>
            <w:tcW w:w="4126" w:type="pct"/>
            <w:vAlign w:val="center"/>
          </w:tcPr>
          <w:p w14:paraId="29EFF4E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lang w:bidi="en-US"/>
              </w:rPr>
            </w:pPr>
            <w:r>
              <w:rPr>
                <w:rFonts w:hint="eastAsia" w:ascii="仿宋" w:hAnsi="仿宋" w:eastAsia="仿宋" w:cs="仿宋"/>
                <w:bCs/>
                <w:sz w:val="24"/>
                <w:szCs w:val="24"/>
              </w:rPr>
              <w:t>否</w:t>
            </w:r>
          </w:p>
        </w:tc>
      </w:tr>
      <w:tr w14:paraId="4C0DD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6" w:type="pct"/>
            <w:vAlign w:val="center"/>
          </w:tcPr>
          <w:p w14:paraId="599E2B9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rPr>
              <w:t>8</w:t>
            </w:r>
          </w:p>
        </w:tc>
        <w:tc>
          <w:tcPr>
            <w:tcW w:w="476" w:type="pct"/>
            <w:vAlign w:val="center"/>
          </w:tcPr>
          <w:p w14:paraId="53B50B5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sz w:val="24"/>
                <w:szCs w:val="24"/>
              </w:rPr>
            </w:pPr>
            <w:r>
              <w:rPr>
                <w:rFonts w:hint="eastAsia" w:ascii="仿宋" w:hAnsi="仿宋" w:eastAsia="仿宋" w:cs="仿宋"/>
                <w:bCs/>
                <w:sz w:val="24"/>
                <w:szCs w:val="24"/>
              </w:rPr>
              <w:t>是否允许进口产品投标</w:t>
            </w:r>
          </w:p>
        </w:tc>
        <w:tc>
          <w:tcPr>
            <w:tcW w:w="4126" w:type="pct"/>
            <w:vAlign w:val="center"/>
          </w:tcPr>
          <w:p w14:paraId="6BEF0C0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lang w:bidi="en-US"/>
              </w:rPr>
            </w:pPr>
            <w:r>
              <w:rPr>
                <w:rFonts w:hint="eastAsia" w:ascii="仿宋" w:hAnsi="仿宋" w:eastAsia="仿宋" w:cs="仿宋"/>
                <w:bCs/>
                <w:sz w:val="24"/>
                <w:szCs w:val="24"/>
              </w:rPr>
              <w:t>否</w:t>
            </w:r>
          </w:p>
        </w:tc>
      </w:tr>
      <w:tr w14:paraId="62393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6" w:type="pct"/>
            <w:vAlign w:val="center"/>
          </w:tcPr>
          <w:p w14:paraId="180EECB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rPr>
              <w:t>9</w:t>
            </w:r>
          </w:p>
        </w:tc>
        <w:tc>
          <w:tcPr>
            <w:tcW w:w="476" w:type="pct"/>
            <w:vAlign w:val="center"/>
          </w:tcPr>
          <w:p w14:paraId="560FF07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sz w:val="24"/>
                <w:szCs w:val="24"/>
              </w:rPr>
            </w:pPr>
            <w:r>
              <w:rPr>
                <w:rFonts w:hint="eastAsia" w:ascii="仿宋" w:hAnsi="仿宋" w:eastAsia="仿宋" w:cs="仿宋"/>
                <w:bCs/>
                <w:sz w:val="24"/>
                <w:szCs w:val="24"/>
              </w:rPr>
              <w:t>是否需要现场考察</w:t>
            </w:r>
          </w:p>
        </w:tc>
        <w:tc>
          <w:tcPr>
            <w:tcW w:w="4126" w:type="pct"/>
            <w:vAlign w:val="center"/>
          </w:tcPr>
          <w:p w14:paraId="026C613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lang w:bidi="en-US"/>
              </w:rPr>
            </w:pPr>
            <w:r>
              <w:rPr>
                <w:rFonts w:hint="eastAsia" w:ascii="仿宋" w:hAnsi="仿宋" w:eastAsia="仿宋" w:cs="仿宋"/>
                <w:bCs/>
                <w:sz w:val="24"/>
                <w:szCs w:val="24"/>
              </w:rPr>
              <w:t>否</w:t>
            </w:r>
          </w:p>
        </w:tc>
      </w:tr>
      <w:tr w14:paraId="548B0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6" w:type="pct"/>
            <w:vAlign w:val="center"/>
          </w:tcPr>
          <w:p w14:paraId="0F20249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rPr>
              <w:t>10</w:t>
            </w:r>
          </w:p>
        </w:tc>
        <w:tc>
          <w:tcPr>
            <w:tcW w:w="476" w:type="pct"/>
            <w:vAlign w:val="center"/>
          </w:tcPr>
          <w:p w14:paraId="76021A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sz w:val="24"/>
                <w:szCs w:val="24"/>
              </w:rPr>
            </w:pPr>
            <w:r>
              <w:rPr>
                <w:rFonts w:hint="eastAsia" w:ascii="仿宋" w:hAnsi="仿宋" w:eastAsia="仿宋" w:cs="仿宋"/>
                <w:bCs/>
                <w:sz w:val="24"/>
                <w:szCs w:val="24"/>
              </w:rPr>
              <w:t>采购人信息</w:t>
            </w:r>
          </w:p>
        </w:tc>
        <w:tc>
          <w:tcPr>
            <w:tcW w:w="4126" w:type="pct"/>
            <w:vAlign w:val="center"/>
          </w:tcPr>
          <w:p w14:paraId="7B7B5BB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仿宋" w:hAnsi="仿宋" w:eastAsia="仿宋" w:cs="仿宋"/>
                <w:bCs/>
                <w:sz w:val="24"/>
                <w:szCs w:val="24"/>
                <w:lang w:val="en-US" w:eastAsia="zh-CN"/>
              </w:rPr>
            </w:pPr>
            <w:r>
              <w:rPr>
                <w:rFonts w:hint="eastAsia" w:ascii="仿宋" w:hAnsi="仿宋" w:eastAsia="仿宋" w:cs="仿宋"/>
                <w:bCs/>
                <w:sz w:val="24"/>
                <w:szCs w:val="24"/>
              </w:rPr>
              <w:t>采购人：</w:t>
            </w:r>
            <w:r>
              <w:rPr>
                <w:rFonts w:hint="eastAsia" w:ascii="仿宋" w:hAnsi="仿宋" w:eastAsia="仿宋" w:cs="仿宋"/>
                <w:bCs/>
                <w:sz w:val="24"/>
                <w:szCs w:val="24"/>
                <w:lang w:val="en-US" w:eastAsia="zh-CN"/>
              </w:rPr>
              <w:t>吴忠市消防救援支队</w:t>
            </w:r>
          </w:p>
          <w:p w14:paraId="40D2106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Cs/>
                <w:sz w:val="24"/>
                <w:szCs w:val="24"/>
              </w:rPr>
            </w:pPr>
            <w:r>
              <w:rPr>
                <w:rFonts w:hint="eastAsia" w:ascii="仿宋" w:hAnsi="仿宋" w:eastAsia="仿宋" w:cs="仿宋"/>
                <w:bCs/>
                <w:sz w:val="24"/>
                <w:szCs w:val="24"/>
              </w:rPr>
              <w:t>电 话：</w:t>
            </w:r>
            <w:bookmarkStart w:id="23" w:name="_GoBack"/>
            <w:bookmarkEnd w:id="23"/>
          </w:p>
          <w:p w14:paraId="14C0EEE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Cs/>
                <w:sz w:val="24"/>
                <w:szCs w:val="24"/>
                <w:lang w:bidi="en-US"/>
              </w:rPr>
            </w:pPr>
            <w:r>
              <w:rPr>
                <w:rFonts w:hint="eastAsia" w:ascii="仿宋" w:hAnsi="仿宋" w:eastAsia="仿宋" w:cs="仿宋"/>
                <w:bCs/>
                <w:sz w:val="24"/>
                <w:szCs w:val="24"/>
              </w:rPr>
              <w:t xml:space="preserve">电子邮箱: </w:t>
            </w:r>
          </w:p>
        </w:tc>
      </w:tr>
      <w:tr w14:paraId="5EC95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6" w:type="pct"/>
            <w:vAlign w:val="center"/>
          </w:tcPr>
          <w:p w14:paraId="2C8970F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rPr>
              <w:t>11</w:t>
            </w:r>
          </w:p>
        </w:tc>
        <w:tc>
          <w:tcPr>
            <w:tcW w:w="476" w:type="pct"/>
            <w:vAlign w:val="center"/>
          </w:tcPr>
          <w:p w14:paraId="16C6857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sz w:val="24"/>
                <w:szCs w:val="24"/>
              </w:rPr>
            </w:pPr>
            <w:r>
              <w:rPr>
                <w:rFonts w:hint="eastAsia" w:ascii="仿宋" w:hAnsi="仿宋" w:eastAsia="仿宋" w:cs="仿宋"/>
                <w:bCs/>
                <w:sz w:val="24"/>
                <w:szCs w:val="24"/>
              </w:rPr>
              <w:t>预算金额，最高限价</w:t>
            </w:r>
          </w:p>
        </w:tc>
        <w:tc>
          <w:tcPr>
            <w:tcW w:w="4126" w:type="pct"/>
            <w:vAlign w:val="center"/>
          </w:tcPr>
          <w:p w14:paraId="6873CDA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lang w:bidi="en-US"/>
              </w:rPr>
            </w:pPr>
            <w:r>
              <w:rPr>
                <w:rFonts w:hint="eastAsia" w:ascii="仿宋" w:hAnsi="仿宋" w:eastAsia="仿宋" w:cs="仿宋"/>
                <w:bCs/>
                <w:sz w:val="24"/>
                <w:szCs w:val="24"/>
              </w:rPr>
              <w:t>详见技术指标、参数表。</w:t>
            </w:r>
          </w:p>
        </w:tc>
      </w:tr>
      <w:tr w14:paraId="65BAF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6" w:type="pct"/>
            <w:vAlign w:val="center"/>
          </w:tcPr>
          <w:p w14:paraId="6E71354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rPr>
              <w:t>12</w:t>
            </w:r>
          </w:p>
        </w:tc>
        <w:tc>
          <w:tcPr>
            <w:tcW w:w="476" w:type="pct"/>
            <w:vAlign w:val="center"/>
          </w:tcPr>
          <w:p w14:paraId="0E4D426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sz w:val="24"/>
                <w:szCs w:val="24"/>
              </w:rPr>
            </w:pPr>
            <w:r>
              <w:rPr>
                <w:rFonts w:hint="eastAsia" w:ascii="仿宋" w:hAnsi="仿宋" w:eastAsia="仿宋" w:cs="仿宋"/>
                <w:bCs/>
                <w:sz w:val="24"/>
                <w:szCs w:val="24"/>
              </w:rPr>
              <w:t>项目履约时间</w:t>
            </w:r>
          </w:p>
        </w:tc>
        <w:tc>
          <w:tcPr>
            <w:tcW w:w="4126" w:type="pct"/>
            <w:vAlign w:val="center"/>
          </w:tcPr>
          <w:p w14:paraId="2E23DB1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lang w:bidi="en-US"/>
              </w:rPr>
            </w:pPr>
            <w:r>
              <w:rPr>
                <w:rFonts w:hint="eastAsia" w:ascii="仿宋" w:hAnsi="仿宋" w:eastAsia="仿宋" w:cs="仿宋"/>
                <w:b/>
                <w:bCs w:val="0"/>
                <w:color w:val="auto"/>
                <w:sz w:val="24"/>
                <w:szCs w:val="24"/>
                <w:highlight w:val="none"/>
              </w:rPr>
              <w:t>自合同签订之日起</w:t>
            </w:r>
            <w:r>
              <w:rPr>
                <w:rFonts w:hint="eastAsia" w:ascii="仿宋" w:hAnsi="仿宋" w:eastAsia="仿宋" w:cs="仿宋"/>
                <w:b/>
                <w:bCs w:val="0"/>
                <w:color w:val="auto"/>
                <w:sz w:val="24"/>
                <w:szCs w:val="24"/>
                <w:highlight w:val="none"/>
                <w:lang w:val="en-US" w:eastAsia="zh-CN"/>
              </w:rPr>
              <w:t>60</w:t>
            </w:r>
            <w:r>
              <w:rPr>
                <w:rFonts w:hint="eastAsia" w:ascii="仿宋" w:hAnsi="仿宋" w:eastAsia="仿宋" w:cs="仿宋"/>
                <w:b/>
                <w:bCs w:val="0"/>
                <w:color w:val="auto"/>
                <w:sz w:val="24"/>
                <w:szCs w:val="24"/>
                <w:highlight w:val="none"/>
              </w:rPr>
              <w:t>日</w:t>
            </w:r>
            <w:r>
              <w:rPr>
                <w:rFonts w:hint="eastAsia" w:ascii="仿宋" w:hAnsi="仿宋" w:eastAsia="仿宋" w:cs="仿宋"/>
                <w:b/>
                <w:bCs w:val="0"/>
                <w:sz w:val="24"/>
                <w:szCs w:val="24"/>
                <w:highlight w:val="none"/>
              </w:rPr>
              <w:t>历</w:t>
            </w:r>
            <w:r>
              <w:rPr>
                <w:rFonts w:hint="eastAsia" w:ascii="仿宋" w:hAnsi="仿宋" w:eastAsia="仿宋" w:cs="仿宋"/>
                <w:b/>
                <w:bCs w:val="0"/>
                <w:sz w:val="24"/>
                <w:szCs w:val="24"/>
              </w:rPr>
              <w:t>天。</w:t>
            </w:r>
          </w:p>
        </w:tc>
      </w:tr>
      <w:tr w14:paraId="6C9C0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6" w:type="pct"/>
            <w:vAlign w:val="center"/>
          </w:tcPr>
          <w:p w14:paraId="0685BFB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rPr>
              <w:t>13</w:t>
            </w:r>
          </w:p>
        </w:tc>
        <w:tc>
          <w:tcPr>
            <w:tcW w:w="476" w:type="pct"/>
            <w:vAlign w:val="center"/>
          </w:tcPr>
          <w:p w14:paraId="207E6FD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sz w:val="24"/>
                <w:szCs w:val="24"/>
              </w:rPr>
            </w:pPr>
            <w:r>
              <w:rPr>
                <w:rFonts w:hint="eastAsia" w:ascii="仿宋" w:hAnsi="仿宋" w:eastAsia="仿宋" w:cs="仿宋"/>
                <w:bCs/>
                <w:sz w:val="24"/>
                <w:szCs w:val="24"/>
              </w:rPr>
              <w:t>项目履约地点</w:t>
            </w:r>
          </w:p>
        </w:tc>
        <w:tc>
          <w:tcPr>
            <w:tcW w:w="4126" w:type="pct"/>
            <w:vAlign w:val="center"/>
          </w:tcPr>
          <w:p w14:paraId="7DEFC0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lang w:bidi="en-US"/>
              </w:rPr>
            </w:pPr>
            <w:r>
              <w:rPr>
                <w:rFonts w:hint="eastAsia" w:ascii="仿宋" w:hAnsi="仿宋" w:eastAsia="仿宋" w:cs="仿宋"/>
                <w:bCs/>
                <w:sz w:val="24"/>
                <w:szCs w:val="24"/>
                <w:lang w:val="en-US" w:eastAsia="zh-CN"/>
              </w:rPr>
              <w:t>吴忠市消防救援支队</w:t>
            </w:r>
          </w:p>
        </w:tc>
      </w:tr>
      <w:tr w14:paraId="56C43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6" w:type="pct"/>
            <w:vAlign w:val="center"/>
          </w:tcPr>
          <w:p w14:paraId="12F4BA1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rPr>
              <w:t>14</w:t>
            </w:r>
          </w:p>
        </w:tc>
        <w:tc>
          <w:tcPr>
            <w:tcW w:w="476" w:type="pct"/>
            <w:vAlign w:val="center"/>
          </w:tcPr>
          <w:p w14:paraId="20A08FC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sz w:val="24"/>
                <w:szCs w:val="24"/>
              </w:rPr>
            </w:pPr>
            <w:r>
              <w:rPr>
                <w:rFonts w:hint="eastAsia" w:ascii="仿宋" w:hAnsi="仿宋" w:eastAsia="仿宋" w:cs="仿宋"/>
                <w:bCs/>
                <w:sz w:val="24"/>
                <w:szCs w:val="24"/>
              </w:rPr>
              <w:t>采购标的对应的中小企业划分标准所属行业</w:t>
            </w:r>
          </w:p>
        </w:tc>
        <w:tc>
          <w:tcPr>
            <w:tcW w:w="4126" w:type="pct"/>
            <w:vAlign w:val="center"/>
          </w:tcPr>
          <w:p w14:paraId="47DA768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r>
              <w:rPr>
                <w:rFonts w:hint="eastAsia" w:ascii="仿宋" w:hAnsi="仿宋" w:eastAsia="仿宋" w:cs="仿宋"/>
                <w:bCs/>
                <w:sz w:val="24"/>
                <w:szCs w:val="24"/>
              </w:rPr>
              <w:t>工业（包括采矿业，制造业，电力、热力、燃气及水生产和供应业）。</w:t>
            </w:r>
          </w:p>
        </w:tc>
      </w:tr>
      <w:tr w14:paraId="387DF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6" w:type="pct"/>
            <w:vAlign w:val="center"/>
          </w:tcPr>
          <w:p w14:paraId="56E0AAC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sz w:val="24"/>
                <w:szCs w:val="24"/>
                <w:lang w:eastAsia="zh-CN"/>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5</w:t>
            </w:r>
          </w:p>
        </w:tc>
        <w:tc>
          <w:tcPr>
            <w:tcW w:w="476" w:type="pct"/>
            <w:vAlign w:val="center"/>
          </w:tcPr>
          <w:p w14:paraId="1E2DC06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sz w:val="24"/>
                <w:szCs w:val="24"/>
              </w:rPr>
            </w:pPr>
            <w:r>
              <w:rPr>
                <w:rFonts w:hint="eastAsia" w:ascii="仿宋" w:hAnsi="仿宋" w:eastAsia="仿宋" w:cs="仿宋"/>
                <w:bCs/>
                <w:sz w:val="24"/>
                <w:szCs w:val="24"/>
              </w:rPr>
              <w:t>是否收取履约保证金</w:t>
            </w:r>
          </w:p>
        </w:tc>
        <w:tc>
          <w:tcPr>
            <w:tcW w:w="4126" w:type="pct"/>
            <w:vAlign w:val="center"/>
          </w:tcPr>
          <w:p w14:paraId="4564128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lang w:eastAsia="zh-CN"/>
              </w:rPr>
            </w:pPr>
            <w:r>
              <w:rPr>
                <w:rFonts w:hint="eastAsia" w:ascii="仿宋" w:hAnsi="仿宋" w:eastAsia="仿宋" w:cs="仿宋"/>
                <w:bCs/>
                <w:color w:val="auto"/>
                <w:sz w:val="24"/>
                <w:szCs w:val="24"/>
                <w:lang w:val="en-US" w:eastAsia="zh-CN"/>
              </w:rPr>
              <w:t>否</w:t>
            </w:r>
          </w:p>
        </w:tc>
      </w:tr>
      <w:tr w14:paraId="4686F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6" w:type="pct"/>
            <w:vAlign w:val="center"/>
          </w:tcPr>
          <w:p w14:paraId="632C152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16</w:t>
            </w:r>
          </w:p>
        </w:tc>
        <w:tc>
          <w:tcPr>
            <w:tcW w:w="476" w:type="pct"/>
            <w:vAlign w:val="center"/>
          </w:tcPr>
          <w:p w14:paraId="4BE4525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其他要求</w:t>
            </w:r>
          </w:p>
        </w:tc>
        <w:tc>
          <w:tcPr>
            <w:tcW w:w="4126" w:type="pct"/>
            <w:vAlign w:val="center"/>
          </w:tcPr>
          <w:p w14:paraId="3634DAA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 xml:space="preserve">1.宁夏公共资源交易平台系统实行 CA 锁认证安全登录管理，登记前须办理 CA 锁及电子签章（含公章及法人章）。CA 锁业务请咨询西 部安全认证中心有限责任公司，联系电话：4007188588 按 1 号键。 </w:t>
            </w:r>
          </w:p>
          <w:p w14:paraId="4B891C5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 xml:space="preserve">2.根据《自治区公共资源交易管理局自治区财政厅关于试点政府 采购项目“不见面开标”的通知》（宁公资发﹝2022﹞5 号），本项目采用网上“不见面开标”方式。“不见面开标系统”操作流程请登录宁夏回族自治区公共资源交易网，进入服务指南页面查看操作手册。 </w:t>
            </w:r>
          </w:p>
          <w:p w14:paraId="574E9F1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3.投标文件应由投标人法定代表人或授权代理人进行解锁，逾期上传、未成功签到或未解锁的投标文件招标人将予以拒收。</w:t>
            </w:r>
          </w:p>
          <w:p w14:paraId="0006356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color w:val="FF0000"/>
                <w:sz w:val="24"/>
                <w:szCs w:val="24"/>
                <w:highlight w:val="none"/>
                <w:lang w:val="en-US" w:eastAsia="zh-CN"/>
              </w:rPr>
              <w:t>4.纸质投标文件：在中标公告发出后五个工作日内</w:t>
            </w:r>
            <w:r>
              <w:rPr>
                <w:rFonts w:hint="eastAsia" w:ascii="仿宋" w:hAnsi="仿宋" w:eastAsia="仿宋" w:cs="仿宋"/>
                <w:b/>
                <w:bCs w:val="0"/>
                <w:color w:val="FF0000"/>
                <w:sz w:val="24"/>
                <w:szCs w:val="24"/>
                <w:highlight w:val="none"/>
                <w:lang w:val="en-US" w:eastAsia="zh-CN"/>
              </w:rPr>
              <w:t>所有投标单位</w:t>
            </w:r>
            <w:r>
              <w:rPr>
                <w:rFonts w:hint="eastAsia" w:ascii="仿宋" w:hAnsi="仿宋" w:eastAsia="仿宋" w:cs="仿宋"/>
                <w:bCs/>
                <w:color w:val="FF0000"/>
                <w:sz w:val="24"/>
                <w:szCs w:val="24"/>
                <w:highlight w:val="none"/>
                <w:lang w:val="en-US" w:eastAsia="zh-CN"/>
              </w:rPr>
              <w:t>均需提供纸质投标文件</w:t>
            </w:r>
            <w:r>
              <w:rPr>
                <w:rFonts w:hint="eastAsia" w:ascii="仿宋" w:hAnsi="仿宋" w:eastAsia="仿宋" w:cs="仿宋"/>
                <w:b/>
                <w:bCs w:val="0"/>
                <w:color w:val="FF0000"/>
                <w:sz w:val="24"/>
                <w:szCs w:val="24"/>
                <w:highlight w:val="none"/>
                <w:lang w:val="en-US" w:eastAsia="zh-CN"/>
              </w:rPr>
              <w:t>三份</w:t>
            </w:r>
            <w:r>
              <w:rPr>
                <w:rFonts w:hint="eastAsia" w:ascii="仿宋" w:hAnsi="仿宋" w:eastAsia="仿宋" w:cs="仿宋"/>
                <w:bCs/>
                <w:color w:val="FF0000"/>
                <w:sz w:val="24"/>
                <w:szCs w:val="24"/>
                <w:highlight w:val="none"/>
                <w:lang w:val="en-US" w:eastAsia="zh-CN"/>
              </w:rPr>
              <w:t>邮寄至代理机构，所有投标单位纸质版文件须与上传的电子投标文件保持一致，建议双面打印、胶装成册，封皮注明项目名称、项目文件编号、标包号、投标单位名称。</w:t>
            </w:r>
          </w:p>
        </w:tc>
      </w:tr>
    </w:tbl>
    <w:p w14:paraId="199FC52E">
      <w:pPr>
        <w:outlineLvl w:val="0"/>
        <w:rPr>
          <w:rFonts w:ascii="仿宋" w:hAnsi="仿宋" w:eastAsia="仿宋" w:cs="仿宋"/>
          <w:b/>
          <w:bCs/>
          <w:sz w:val="28"/>
          <w:szCs w:val="28"/>
        </w:rPr>
      </w:pPr>
    </w:p>
    <w:p w14:paraId="160204FA">
      <w:pPr>
        <w:pStyle w:val="2"/>
      </w:pPr>
      <w:r>
        <w:br w:type="page"/>
      </w:r>
    </w:p>
    <w:p w14:paraId="68FA63BB">
      <w:pPr>
        <w:outlineLvl w:val="0"/>
        <w:rPr>
          <w:rFonts w:ascii="仿宋" w:hAnsi="仿宋" w:eastAsia="仿宋" w:cs="仿宋"/>
          <w:kern w:val="0"/>
          <w:sz w:val="30"/>
          <w:szCs w:val="30"/>
        </w:rPr>
      </w:pPr>
      <w:r>
        <w:rPr>
          <w:rFonts w:hint="eastAsia" w:ascii="仿宋" w:hAnsi="仿宋" w:eastAsia="仿宋" w:cs="仿宋"/>
          <w:b/>
          <w:bCs/>
          <w:sz w:val="28"/>
          <w:szCs w:val="28"/>
        </w:rPr>
        <w:t>二、合同模板</w:t>
      </w:r>
    </w:p>
    <w:p w14:paraId="180E88FC">
      <w:pPr>
        <w:spacing w:line="600" w:lineRule="exact"/>
        <w:ind w:firstLine="480" w:firstLineChars="200"/>
        <w:rPr>
          <w:rFonts w:ascii="仿宋" w:hAnsi="仿宋" w:eastAsia="仿宋" w:cs="仿宋"/>
          <w:sz w:val="24"/>
        </w:rPr>
      </w:pPr>
      <w:r>
        <w:rPr>
          <w:rFonts w:hint="eastAsia" w:ascii="仿宋" w:hAnsi="仿宋" w:eastAsia="仿宋" w:cs="仿宋"/>
          <w:sz w:val="24"/>
          <w:lang w:bidi="ar"/>
        </w:rPr>
        <w:t>为了保护合同当事人的合法权益，明确双方的责任，确保合同的顺利履行，根据《中华人民共和国政府采购法》、《中华人民共和国民法典》等相关法律法规的规定，双方商定同意按如下条款签订本合同：</w:t>
      </w:r>
    </w:p>
    <w:p w14:paraId="2380021F">
      <w:pPr>
        <w:spacing w:line="600" w:lineRule="exact"/>
        <w:ind w:firstLine="482" w:firstLineChars="200"/>
        <w:rPr>
          <w:rFonts w:ascii="仿宋" w:hAnsi="仿宋" w:eastAsia="仿宋" w:cs="仿宋"/>
          <w:sz w:val="24"/>
        </w:rPr>
      </w:pPr>
      <w:bookmarkStart w:id="0" w:name="_Toc427242825"/>
      <w:bookmarkStart w:id="1" w:name="_Toc428867725"/>
      <w:r>
        <w:rPr>
          <w:rFonts w:hint="eastAsia" w:ascii="仿宋" w:hAnsi="仿宋" w:eastAsia="仿宋" w:cs="仿宋"/>
          <w:b/>
          <w:bCs/>
          <w:sz w:val="24"/>
          <w:lang w:bidi="ar"/>
        </w:rPr>
        <w:t>一、项目名称及合同双方当事人</w:t>
      </w:r>
    </w:p>
    <w:p w14:paraId="13FBEF7F">
      <w:pPr>
        <w:spacing w:line="600" w:lineRule="exact"/>
        <w:ind w:firstLine="480" w:firstLineChars="200"/>
        <w:rPr>
          <w:rFonts w:ascii="仿宋" w:hAnsi="仿宋" w:eastAsia="仿宋" w:cs="仿宋"/>
          <w:sz w:val="24"/>
        </w:rPr>
      </w:pPr>
      <w:r>
        <w:rPr>
          <w:rFonts w:hint="eastAsia" w:ascii="仿宋" w:hAnsi="仿宋" w:eastAsia="仿宋" w:cs="仿宋"/>
          <w:sz w:val="24"/>
          <w:lang w:bidi="ar"/>
        </w:rPr>
        <w:t>项目名称：</w:t>
      </w:r>
    </w:p>
    <w:p w14:paraId="393C855A">
      <w:pPr>
        <w:spacing w:line="600" w:lineRule="exact"/>
        <w:ind w:firstLine="480" w:firstLineChars="200"/>
        <w:rPr>
          <w:rFonts w:ascii="仿宋" w:hAnsi="仿宋" w:eastAsia="仿宋" w:cs="仿宋"/>
          <w:sz w:val="24"/>
        </w:rPr>
      </w:pPr>
      <w:r>
        <w:rPr>
          <w:rFonts w:hint="eastAsia" w:ascii="仿宋" w:hAnsi="仿宋" w:eastAsia="仿宋" w:cs="仿宋"/>
          <w:sz w:val="24"/>
          <w:lang w:bidi="ar"/>
        </w:rPr>
        <w:t>甲方名称：</w:t>
      </w:r>
      <w:r>
        <w:rPr>
          <w:rFonts w:hint="eastAsia" w:ascii="仿宋" w:hAnsi="仿宋" w:eastAsia="仿宋" w:cs="仿宋"/>
          <w:sz w:val="24"/>
          <w:lang w:val="en-US" w:eastAsia="zh-CN" w:bidi="ar"/>
        </w:rPr>
        <w:t>吴忠市消防救援支队</w:t>
      </w:r>
      <w:r>
        <w:rPr>
          <w:rFonts w:hint="eastAsia" w:ascii="仿宋" w:hAnsi="仿宋" w:eastAsia="仿宋" w:cs="仿宋"/>
          <w:sz w:val="24"/>
          <w:lang w:bidi="ar"/>
        </w:rPr>
        <w:t xml:space="preserve"> </w:t>
      </w:r>
    </w:p>
    <w:p w14:paraId="649E9F75">
      <w:pPr>
        <w:spacing w:line="600" w:lineRule="exact"/>
        <w:ind w:firstLine="480" w:firstLineChars="200"/>
        <w:rPr>
          <w:rFonts w:ascii="仿宋" w:hAnsi="仿宋" w:eastAsia="仿宋" w:cs="仿宋"/>
          <w:sz w:val="24"/>
        </w:rPr>
      </w:pPr>
      <w:r>
        <w:rPr>
          <w:rFonts w:hint="eastAsia" w:ascii="仿宋" w:hAnsi="仿宋" w:eastAsia="仿宋" w:cs="仿宋"/>
          <w:sz w:val="24"/>
          <w:lang w:bidi="ar"/>
        </w:rPr>
        <w:t>地址：吴忠市利通区同心街1009号</w:t>
      </w:r>
    </w:p>
    <w:p w14:paraId="1CEE6FF7">
      <w:pPr>
        <w:spacing w:line="600" w:lineRule="exact"/>
        <w:ind w:firstLine="480" w:firstLineChars="200"/>
        <w:rPr>
          <w:rFonts w:ascii="仿宋" w:hAnsi="仿宋" w:eastAsia="仿宋" w:cs="仿宋"/>
          <w:sz w:val="24"/>
        </w:rPr>
      </w:pPr>
      <w:r>
        <w:rPr>
          <w:rFonts w:hint="eastAsia" w:ascii="仿宋" w:hAnsi="仿宋" w:eastAsia="仿宋" w:cs="仿宋"/>
          <w:sz w:val="24"/>
          <w:lang w:bidi="ar"/>
        </w:rPr>
        <w:t xml:space="preserve">业务联系人：                  邮箱地址：  </w:t>
      </w:r>
    </w:p>
    <w:p w14:paraId="15F55F84">
      <w:pPr>
        <w:spacing w:line="600" w:lineRule="exact"/>
        <w:ind w:firstLine="480" w:firstLineChars="200"/>
        <w:rPr>
          <w:rFonts w:ascii="仿宋" w:hAnsi="仿宋" w:eastAsia="仿宋" w:cs="仿宋"/>
          <w:sz w:val="24"/>
        </w:rPr>
      </w:pPr>
      <w:r>
        <w:rPr>
          <w:rFonts w:hint="eastAsia" w:ascii="仿宋" w:hAnsi="仿宋" w:eastAsia="仿宋" w:cs="仿宋"/>
          <w:sz w:val="24"/>
          <w:lang w:bidi="ar"/>
        </w:rPr>
        <w:t>固定电话：</w:t>
      </w:r>
      <w:r>
        <w:rPr>
          <w:rFonts w:ascii="仿宋" w:hAnsi="仿宋" w:eastAsia="仿宋" w:cs="仿宋"/>
          <w:sz w:val="24"/>
          <w:lang w:bidi="ar"/>
        </w:rPr>
        <w:t xml:space="preserve"> </w:t>
      </w:r>
      <w:r>
        <w:rPr>
          <w:rFonts w:hint="eastAsia" w:ascii="仿宋" w:hAnsi="仿宋" w:eastAsia="仿宋" w:cs="仿宋"/>
          <w:sz w:val="24"/>
          <w:lang w:bidi="ar"/>
        </w:rPr>
        <w:t xml:space="preserve">                      </w:t>
      </w:r>
    </w:p>
    <w:p w14:paraId="55C69A13">
      <w:pPr>
        <w:spacing w:line="600" w:lineRule="exact"/>
        <w:ind w:firstLine="480" w:firstLineChars="200"/>
        <w:rPr>
          <w:rFonts w:ascii="仿宋" w:hAnsi="仿宋" w:eastAsia="仿宋" w:cs="仿宋"/>
          <w:sz w:val="24"/>
        </w:rPr>
      </w:pPr>
      <w:r>
        <w:rPr>
          <w:rFonts w:hint="eastAsia" w:ascii="仿宋" w:hAnsi="仿宋" w:eastAsia="仿宋" w:cs="仿宋"/>
          <w:sz w:val="24"/>
          <w:lang w:bidi="ar"/>
        </w:rPr>
        <w:t xml:space="preserve">乙方名称：  </w:t>
      </w:r>
    </w:p>
    <w:p w14:paraId="0D0B1D9C">
      <w:pPr>
        <w:spacing w:line="600" w:lineRule="exact"/>
        <w:ind w:firstLine="480" w:firstLineChars="200"/>
        <w:rPr>
          <w:rFonts w:ascii="仿宋" w:hAnsi="仿宋" w:eastAsia="仿宋" w:cs="仿宋"/>
          <w:sz w:val="24"/>
        </w:rPr>
      </w:pPr>
      <w:r>
        <w:rPr>
          <w:rFonts w:hint="eastAsia" w:ascii="仿宋" w:hAnsi="仿宋" w:eastAsia="仿宋" w:cs="仿宋"/>
          <w:sz w:val="24"/>
          <w:lang w:bidi="ar"/>
        </w:rPr>
        <w:t>地址：</w:t>
      </w:r>
    </w:p>
    <w:p w14:paraId="49521D92">
      <w:pPr>
        <w:spacing w:line="600" w:lineRule="exact"/>
        <w:ind w:firstLine="480" w:firstLineChars="200"/>
        <w:rPr>
          <w:rFonts w:ascii="仿宋" w:hAnsi="仿宋" w:eastAsia="仿宋" w:cs="仿宋"/>
          <w:sz w:val="24"/>
        </w:rPr>
      </w:pPr>
      <w:r>
        <w:rPr>
          <w:rFonts w:hint="eastAsia" w:ascii="仿宋" w:hAnsi="仿宋" w:eastAsia="仿宋" w:cs="仿宋"/>
          <w:sz w:val="24"/>
          <w:lang w:bidi="ar"/>
        </w:rPr>
        <w:t xml:space="preserve">业务联系人：                   邮箱地址： </w:t>
      </w:r>
    </w:p>
    <w:p w14:paraId="754A0DD1">
      <w:pPr>
        <w:spacing w:line="600" w:lineRule="exact"/>
        <w:ind w:firstLine="480" w:firstLineChars="200"/>
        <w:rPr>
          <w:rFonts w:ascii="仿宋" w:hAnsi="仿宋" w:eastAsia="仿宋" w:cs="仿宋"/>
          <w:sz w:val="24"/>
        </w:rPr>
      </w:pPr>
      <w:r>
        <w:rPr>
          <w:rFonts w:hint="eastAsia" w:ascii="仿宋" w:hAnsi="仿宋" w:eastAsia="仿宋" w:cs="仿宋"/>
          <w:sz w:val="24"/>
          <w:lang w:bidi="ar"/>
        </w:rPr>
        <w:t>固定电话：                     手机号码：</w:t>
      </w:r>
    </w:p>
    <w:p w14:paraId="69B77433">
      <w:pPr>
        <w:spacing w:line="600" w:lineRule="exact"/>
        <w:ind w:firstLine="482" w:firstLineChars="200"/>
        <w:outlineLvl w:val="0"/>
        <w:rPr>
          <w:rFonts w:ascii="仿宋" w:hAnsi="仿宋" w:eastAsia="仿宋" w:cs="仿宋"/>
          <w:sz w:val="24"/>
        </w:rPr>
      </w:pPr>
      <w:r>
        <w:rPr>
          <w:rFonts w:hint="eastAsia" w:ascii="仿宋" w:hAnsi="仿宋" w:eastAsia="仿宋" w:cs="仿宋"/>
          <w:b/>
          <w:bCs/>
          <w:sz w:val="24"/>
          <w:lang w:bidi="ar"/>
        </w:rPr>
        <w:t>二</w:t>
      </w:r>
      <w:bookmarkEnd w:id="0"/>
      <w:bookmarkEnd w:id="1"/>
      <w:bookmarkStart w:id="2" w:name="_Toc427242826"/>
      <w:bookmarkStart w:id="3" w:name="_Toc428867726"/>
      <w:r>
        <w:rPr>
          <w:rFonts w:hint="eastAsia" w:ascii="仿宋" w:hAnsi="仿宋" w:eastAsia="仿宋" w:cs="仿宋"/>
          <w:b/>
          <w:bCs/>
          <w:sz w:val="24"/>
          <w:lang w:bidi="ar"/>
        </w:rPr>
        <w:t>、采购货物、工程、服务类内容</w:t>
      </w:r>
      <w:bookmarkEnd w:id="2"/>
      <w:bookmarkEnd w:id="3"/>
    </w:p>
    <w:tbl>
      <w:tblPr>
        <w:tblStyle w:val="11"/>
        <w:tblW w:w="8217" w:type="dxa"/>
        <w:jc w:val="center"/>
        <w:tblLayout w:type="fixed"/>
        <w:tblCellMar>
          <w:top w:w="0" w:type="dxa"/>
          <w:left w:w="108" w:type="dxa"/>
          <w:bottom w:w="0" w:type="dxa"/>
          <w:right w:w="108" w:type="dxa"/>
        </w:tblCellMar>
      </w:tblPr>
      <w:tblGrid>
        <w:gridCol w:w="874"/>
        <w:gridCol w:w="1248"/>
        <w:gridCol w:w="1275"/>
        <w:gridCol w:w="1249"/>
        <w:gridCol w:w="736"/>
        <w:gridCol w:w="709"/>
        <w:gridCol w:w="992"/>
        <w:gridCol w:w="1134"/>
      </w:tblGrid>
      <w:tr w14:paraId="6D5FA9B8">
        <w:tblPrEx>
          <w:tblCellMar>
            <w:top w:w="0" w:type="dxa"/>
            <w:left w:w="108" w:type="dxa"/>
            <w:bottom w:w="0" w:type="dxa"/>
            <w:right w:w="108" w:type="dxa"/>
          </w:tblCellMar>
        </w:tblPrEx>
        <w:trPr>
          <w:trHeight w:val="545" w:hRule="atLeast"/>
          <w:jc w:val="center"/>
        </w:trPr>
        <w:tc>
          <w:tcPr>
            <w:tcW w:w="874" w:type="dxa"/>
            <w:tcBorders>
              <w:top w:val="single" w:color="auto" w:sz="12" w:space="0"/>
              <w:left w:val="single" w:color="auto" w:sz="4" w:space="0"/>
              <w:bottom w:val="single" w:color="auto" w:sz="4" w:space="0"/>
              <w:right w:val="single" w:color="auto" w:sz="4" w:space="0"/>
            </w:tcBorders>
            <w:vAlign w:val="center"/>
          </w:tcPr>
          <w:p w14:paraId="3C927B3F">
            <w:pPr>
              <w:spacing w:line="600" w:lineRule="exact"/>
              <w:jc w:val="center"/>
              <w:rPr>
                <w:rFonts w:ascii="仿宋" w:hAnsi="仿宋" w:eastAsia="仿宋" w:cs="仿宋"/>
                <w:sz w:val="24"/>
              </w:rPr>
            </w:pPr>
            <w:r>
              <w:rPr>
                <w:rFonts w:hint="eastAsia" w:ascii="仿宋" w:hAnsi="仿宋" w:eastAsia="仿宋" w:cs="仿宋"/>
                <w:sz w:val="24"/>
                <w:lang w:bidi="ar"/>
              </w:rPr>
              <w:t>序号</w:t>
            </w:r>
          </w:p>
        </w:tc>
        <w:tc>
          <w:tcPr>
            <w:tcW w:w="1248" w:type="dxa"/>
            <w:tcBorders>
              <w:top w:val="single" w:color="auto" w:sz="12" w:space="0"/>
              <w:left w:val="single" w:color="auto" w:sz="4" w:space="0"/>
              <w:bottom w:val="single" w:color="auto" w:sz="4" w:space="0"/>
              <w:right w:val="single" w:color="auto" w:sz="4" w:space="0"/>
            </w:tcBorders>
            <w:vAlign w:val="center"/>
          </w:tcPr>
          <w:p w14:paraId="5BC18128">
            <w:pPr>
              <w:spacing w:line="600" w:lineRule="exact"/>
              <w:jc w:val="center"/>
              <w:rPr>
                <w:rFonts w:ascii="仿宋" w:hAnsi="仿宋" w:eastAsia="仿宋" w:cs="仿宋"/>
                <w:sz w:val="24"/>
              </w:rPr>
            </w:pPr>
            <w:r>
              <w:rPr>
                <w:rFonts w:hint="eastAsia" w:ascii="仿宋" w:hAnsi="仿宋" w:eastAsia="仿宋" w:cs="仿宋"/>
                <w:sz w:val="24"/>
                <w:lang w:bidi="ar"/>
              </w:rPr>
              <w:t>货物名称</w:t>
            </w:r>
          </w:p>
        </w:tc>
        <w:tc>
          <w:tcPr>
            <w:tcW w:w="1275" w:type="dxa"/>
            <w:tcBorders>
              <w:top w:val="single" w:color="auto" w:sz="12" w:space="0"/>
              <w:left w:val="single" w:color="auto" w:sz="4" w:space="0"/>
              <w:bottom w:val="single" w:color="auto" w:sz="4" w:space="0"/>
              <w:right w:val="single" w:color="auto" w:sz="4" w:space="0"/>
            </w:tcBorders>
            <w:vAlign w:val="center"/>
          </w:tcPr>
          <w:p w14:paraId="010F73CF">
            <w:pPr>
              <w:spacing w:line="600" w:lineRule="exact"/>
              <w:jc w:val="center"/>
              <w:rPr>
                <w:rFonts w:ascii="仿宋" w:hAnsi="仿宋" w:eastAsia="仿宋" w:cs="仿宋"/>
                <w:sz w:val="24"/>
              </w:rPr>
            </w:pPr>
            <w:r>
              <w:rPr>
                <w:rFonts w:hint="eastAsia" w:ascii="仿宋" w:hAnsi="仿宋" w:eastAsia="仿宋" w:cs="仿宋"/>
                <w:sz w:val="24"/>
                <w:lang w:bidi="ar"/>
              </w:rPr>
              <w:t>货物型号</w:t>
            </w:r>
          </w:p>
        </w:tc>
        <w:tc>
          <w:tcPr>
            <w:tcW w:w="1249" w:type="dxa"/>
            <w:tcBorders>
              <w:top w:val="single" w:color="auto" w:sz="12" w:space="0"/>
              <w:left w:val="single" w:color="auto" w:sz="4" w:space="0"/>
              <w:bottom w:val="single" w:color="auto" w:sz="4" w:space="0"/>
              <w:right w:val="single" w:color="auto" w:sz="4" w:space="0"/>
            </w:tcBorders>
            <w:vAlign w:val="center"/>
          </w:tcPr>
          <w:p w14:paraId="173A2C80">
            <w:pPr>
              <w:spacing w:line="600" w:lineRule="exact"/>
              <w:jc w:val="center"/>
              <w:rPr>
                <w:rFonts w:ascii="仿宋" w:hAnsi="仿宋" w:eastAsia="仿宋" w:cs="仿宋"/>
                <w:sz w:val="24"/>
              </w:rPr>
            </w:pPr>
            <w:r>
              <w:rPr>
                <w:rFonts w:hint="eastAsia" w:ascii="仿宋" w:hAnsi="仿宋" w:eastAsia="仿宋" w:cs="仿宋"/>
                <w:sz w:val="24"/>
                <w:lang w:bidi="ar"/>
              </w:rPr>
              <w:t>技术指标</w:t>
            </w:r>
          </w:p>
        </w:tc>
        <w:tc>
          <w:tcPr>
            <w:tcW w:w="736" w:type="dxa"/>
            <w:tcBorders>
              <w:top w:val="single" w:color="auto" w:sz="12" w:space="0"/>
              <w:left w:val="single" w:color="auto" w:sz="4" w:space="0"/>
              <w:bottom w:val="single" w:color="auto" w:sz="4" w:space="0"/>
              <w:right w:val="single" w:color="auto" w:sz="4" w:space="0"/>
            </w:tcBorders>
            <w:vAlign w:val="center"/>
          </w:tcPr>
          <w:p w14:paraId="1DDB8684">
            <w:pPr>
              <w:spacing w:line="600" w:lineRule="exact"/>
              <w:jc w:val="center"/>
              <w:rPr>
                <w:rFonts w:ascii="仿宋" w:hAnsi="仿宋" w:eastAsia="仿宋" w:cs="仿宋"/>
                <w:sz w:val="24"/>
              </w:rPr>
            </w:pPr>
            <w:r>
              <w:rPr>
                <w:rFonts w:hint="eastAsia" w:ascii="仿宋" w:hAnsi="仿宋" w:eastAsia="仿宋" w:cs="仿宋"/>
                <w:sz w:val="24"/>
                <w:lang w:bidi="ar"/>
              </w:rPr>
              <w:t>数量</w:t>
            </w:r>
          </w:p>
        </w:tc>
        <w:tc>
          <w:tcPr>
            <w:tcW w:w="709" w:type="dxa"/>
            <w:tcBorders>
              <w:top w:val="single" w:color="auto" w:sz="12" w:space="0"/>
              <w:left w:val="single" w:color="auto" w:sz="4" w:space="0"/>
              <w:bottom w:val="single" w:color="auto" w:sz="4" w:space="0"/>
              <w:right w:val="single" w:color="auto" w:sz="4" w:space="0"/>
            </w:tcBorders>
            <w:vAlign w:val="center"/>
          </w:tcPr>
          <w:p w14:paraId="384EF88A">
            <w:pPr>
              <w:spacing w:line="600" w:lineRule="exact"/>
              <w:jc w:val="center"/>
              <w:rPr>
                <w:rFonts w:ascii="仿宋" w:hAnsi="仿宋" w:eastAsia="仿宋" w:cs="仿宋"/>
                <w:sz w:val="24"/>
              </w:rPr>
            </w:pPr>
            <w:r>
              <w:rPr>
                <w:rFonts w:hint="eastAsia" w:ascii="仿宋" w:hAnsi="仿宋" w:eastAsia="仿宋" w:cs="仿宋"/>
                <w:sz w:val="24"/>
                <w:lang w:bidi="ar"/>
              </w:rPr>
              <w:t>单位</w:t>
            </w:r>
          </w:p>
        </w:tc>
        <w:tc>
          <w:tcPr>
            <w:tcW w:w="992" w:type="dxa"/>
            <w:tcBorders>
              <w:top w:val="single" w:color="auto" w:sz="12" w:space="0"/>
              <w:left w:val="single" w:color="auto" w:sz="4" w:space="0"/>
              <w:bottom w:val="single" w:color="auto" w:sz="4" w:space="0"/>
              <w:right w:val="single" w:color="auto" w:sz="4" w:space="0"/>
            </w:tcBorders>
            <w:vAlign w:val="center"/>
          </w:tcPr>
          <w:p w14:paraId="41DE0B6A">
            <w:pPr>
              <w:spacing w:line="600" w:lineRule="exact"/>
              <w:jc w:val="center"/>
              <w:rPr>
                <w:rFonts w:ascii="仿宋" w:hAnsi="仿宋" w:eastAsia="仿宋" w:cs="仿宋"/>
                <w:sz w:val="24"/>
              </w:rPr>
            </w:pPr>
            <w:r>
              <w:rPr>
                <w:rFonts w:hint="eastAsia" w:ascii="仿宋" w:hAnsi="仿宋" w:eastAsia="仿宋" w:cs="仿宋"/>
                <w:sz w:val="24"/>
                <w:lang w:bidi="ar"/>
              </w:rPr>
              <w:t>单价（元）</w:t>
            </w:r>
          </w:p>
        </w:tc>
        <w:tc>
          <w:tcPr>
            <w:tcW w:w="1134" w:type="dxa"/>
            <w:tcBorders>
              <w:top w:val="single" w:color="auto" w:sz="12" w:space="0"/>
              <w:left w:val="single" w:color="auto" w:sz="4" w:space="0"/>
              <w:bottom w:val="single" w:color="auto" w:sz="4" w:space="0"/>
              <w:right w:val="single" w:color="auto" w:sz="4" w:space="0"/>
            </w:tcBorders>
            <w:vAlign w:val="center"/>
          </w:tcPr>
          <w:p w14:paraId="6A6F667A">
            <w:pPr>
              <w:spacing w:line="600" w:lineRule="exact"/>
              <w:jc w:val="center"/>
              <w:rPr>
                <w:rFonts w:ascii="仿宋" w:hAnsi="仿宋" w:eastAsia="仿宋" w:cs="仿宋"/>
                <w:sz w:val="24"/>
              </w:rPr>
            </w:pPr>
            <w:r>
              <w:rPr>
                <w:rFonts w:hint="eastAsia" w:ascii="仿宋" w:hAnsi="仿宋" w:eastAsia="仿宋" w:cs="仿宋"/>
                <w:sz w:val="24"/>
                <w:lang w:bidi="ar"/>
              </w:rPr>
              <w:t>金额（元）</w:t>
            </w:r>
          </w:p>
        </w:tc>
      </w:tr>
      <w:tr w14:paraId="1AB69328">
        <w:tblPrEx>
          <w:tblCellMar>
            <w:top w:w="0" w:type="dxa"/>
            <w:left w:w="108" w:type="dxa"/>
            <w:bottom w:w="0" w:type="dxa"/>
            <w:right w:w="108" w:type="dxa"/>
          </w:tblCellMar>
        </w:tblPrEx>
        <w:trPr>
          <w:trHeight w:val="426" w:hRule="atLeast"/>
          <w:jc w:val="center"/>
        </w:trPr>
        <w:tc>
          <w:tcPr>
            <w:tcW w:w="874" w:type="dxa"/>
            <w:tcBorders>
              <w:top w:val="single" w:color="auto" w:sz="4" w:space="0"/>
              <w:left w:val="single" w:color="auto" w:sz="4" w:space="0"/>
              <w:bottom w:val="single" w:color="auto" w:sz="4" w:space="0"/>
              <w:right w:val="single" w:color="auto" w:sz="4" w:space="0"/>
            </w:tcBorders>
            <w:vAlign w:val="center"/>
          </w:tcPr>
          <w:p w14:paraId="4C377204">
            <w:pPr>
              <w:widowControl/>
              <w:spacing w:line="600" w:lineRule="exact"/>
              <w:jc w:val="center"/>
              <w:textAlignment w:val="center"/>
              <w:rPr>
                <w:rFonts w:ascii="仿宋" w:hAnsi="仿宋" w:eastAsia="仿宋" w:cs="仿宋"/>
                <w:sz w:val="24"/>
              </w:rPr>
            </w:pPr>
            <w:r>
              <w:rPr>
                <w:rFonts w:hint="eastAsia" w:ascii="仿宋" w:hAnsi="仿宋" w:eastAsia="仿宋" w:cs="仿宋"/>
                <w:sz w:val="24"/>
                <w:lang w:bidi="ar"/>
              </w:rPr>
              <w:t>1</w:t>
            </w:r>
          </w:p>
        </w:tc>
        <w:tc>
          <w:tcPr>
            <w:tcW w:w="1248" w:type="dxa"/>
            <w:tcBorders>
              <w:top w:val="single" w:color="auto" w:sz="4" w:space="0"/>
              <w:left w:val="single" w:color="auto" w:sz="4" w:space="0"/>
              <w:bottom w:val="single" w:color="auto" w:sz="4" w:space="0"/>
              <w:right w:val="single" w:color="auto" w:sz="4" w:space="0"/>
            </w:tcBorders>
            <w:vAlign w:val="center"/>
          </w:tcPr>
          <w:p w14:paraId="2C0D7049">
            <w:pPr>
              <w:widowControl/>
              <w:spacing w:line="600" w:lineRule="exact"/>
              <w:jc w:val="center"/>
              <w:textAlignment w:val="center"/>
              <w:rPr>
                <w:rFonts w:ascii="仿宋" w:hAnsi="仿宋" w:eastAsia="仿宋" w:cs="仿宋"/>
                <w:sz w:val="24"/>
              </w:rPr>
            </w:pPr>
            <w:r>
              <w:rPr>
                <w:rFonts w:hint="eastAsia" w:ascii="仿宋" w:hAnsi="仿宋" w:eastAsia="仿宋" w:cs="仿宋"/>
                <w:sz w:val="24"/>
                <w:lang w:bidi="ar"/>
              </w:rPr>
              <w:t xml:space="preserve"> </w:t>
            </w:r>
          </w:p>
        </w:tc>
        <w:tc>
          <w:tcPr>
            <w:tcW w:w="1275" w:type="dxa"/>
            <w:tcBorders>
              <w:top w:val="single" w:color="auto" w:sz="4" w:space="0"/>
              <w:left w:val="single" w:color="auto" w:sz="4" w:space="0"/>
              <w:bottom w:val="single" w:color="auto" w:sz="4" w:space="0"/>
              <w:right w:val="single" w:color="auto" w:sz="4" w:space="0"/>
            </w:tcBorders>
            <w:vAlign w:val="center"/>
          </w:tcPr>
          <w:p w14:paraId="7454727D">
            <w:pPr>
              <w:snapToGrid w:val="0"/>
              <w:spacing w:line="600" w:lineRule="exact"/>
              <w:jc w:val="center"/>
              <w:rPr>
                <w:rFonts w:ascii="仿宋" w:hAnsi="仿宋" w:eastAsia="仿宋" w:cs="仿宋"/>
                <w:sz w:val="24"/>
              </w:rPr>
            </w:pPr>
          </w:p>
        </w:tc>
        <w:tc>
          <w:tcPr>
            <w:tcW w:w="1249" w:type="dxa"/>
            <w:tcBorders>
              <w:top w:val="single" w:color="auto" w:sz="4" w:space="0"/>
              <w:left w:val="single" w:color="auto" w:sz="4" w:space="0"/>
              <w:bottom w:val="single" w:color="auto" w:sz="4" w:space="0"/>
              <w:right w:val="single" w:color="auto" w:sz="4" w:space="0"/>
            </w:tcBorders>
            <w:vAlign w:val="center"/>
          </w:tcPr>
          <w:p w14:paraId="6331E371">
            <w:pPr>
              <w:spacing w:line="600" w:lineRule="exact"/>
              <w:jc w:val="center"/>
              <w:rPr>
                <w:rFonts w:ascii="仿宋" w:hAnsi="仿宋" w:eastAsia="仿宋" w:cs="仿宋"/>
                <w:sz w:val="24"/>
              </w:rPr>
            </w:pPr>
          </w:p>
        </w:tc>
        <w:tc>
          <w:tcPr>
            <w:tcW w:w="736" w:type="dxa"/>
            <w:tcBorders>
              <w:top w:val="single" w:color="auto" w:sz="4" w:space="0"/>
              <w:left w:val="single" w:color="auto" w:sz="4" w:space="0"/>
              <w:bottom w:val="single" w:color="auto" w:sz="4" w:space="0"/>
              <w:right w:val="single" w:color="auto" w:sz="4" w:space="0"/>
            </w:tcBorders>
            <w:vAlign w:val="center"/>
          </w:tcPr>
          <w:p w14:paraId="4C0314CD">
            <w:pPr>
              <w:autoSpaceDE w:val="0"/>
              <w:autoSpaceDN w:val="0"/>
              <w:adjustRightInd w:val="0"/>
              <w:snapToGrid w:val="0"/>
              <w:spacing w:line="600" w:lineRule="exact"/>
              <w:jc w:val="center"/>
              <w:rPr>
                <w:rFonts w:ascii="仿宋" w:hAnsi="仿宋" w:eastAsia="仿宋" w:cs="仿宋"/>
                <w:kern w:val="0"/>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1F2B5574">
            <w:pPr>
              <w:autoSpaceDE w:val="0"/>
              <w:autoSpaceDN w:val="0"/>
              <w:adjustRightInd w:val="0"/>
              <w:snapToGrid w:val="0"/>
              <w:spacing w:line="600" w:lineRule="exact"/>
              <w:jc w:val="center"/>
              <w:rPr>
                <w:rFonts w:ascii="仿宋" w:hAnsi="仿宋" w:eastAsia="仿宋" w:cs="仿宋"/>
                <w:kern w:val="0"/>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619D7D86">
            <w:pPr>
              <w:autoSpaceDE w:val="0"/>
              <w:autoSpaceDN w:val="0"/>
              <w:adjustRightInd w:val="0"/>
              <w:snapToGrid w:val="0"/>
              <w:spacing w:line="600" w:lineRule="exact"/>
              <w:jc w:val="center"/>
              <w:rPr>
                <w:rFonts w:ascii="仿宋" w:hAnsi="仿宋" w:eastAsia="仿宋" w:cs="仿宋"/>
                <w:kern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61E8F7AB">
            <w:pPr>
              <w:autoSpaceDE w:val="0"/>
              <w:autoSpaceDN w:val="0"/>
              <w:adjustRightInd w:val="0"/>
              <w:snapToGrid w:val="0"/>
              <w:spacing w:line="600" w:lineRule="exact"/>
              <w:jc w:val="center"/>
              <w:rPr>
                <w:rFonts w:ascii="仿宋" w:hAnsi="仿宋" w:eastAsia="仿宋" w:cs="仿宋"/>
                <w:kern w:val="0"/>
                <w:sz w:val="24"/>
              </w:rPr>
            </w:pPr>
          </w:p>
        </w:tc>
      </w:tr>
      <w:tr w14:paraId="14973A64">
        <w:tblPrEx>
          <w:tblCellMar>
            <w:top w:w="0" w:type="dxa"/>
            <w:left w:w="108" w:type="dxa"/>
            <w:bottom w:w="0" w:type="dxa"/>
            <w:right w:w="108" w:type="dxa"/>
          </w:tblCellMar>
        </w:tblPrEx>
        <w:trPr>
          <w:trHeight w:val="575" w:hRule="atLeast"/>
          <w:jc w:val="center"/>
        </w:trPr>
        <w:tc>
          <w:tcPr>
            <w:tcW w:w="8217" w:type="dxa"/>
            <w:gridSpan w:val="8"/>
            <w:tcBorders>
              <w:top w:val="single" w:color="auto" w:sz="4" w:space="0"/>
              <w:left w:val="single" w:color="auto" w:sz="4" w:space="0"/>
              <w:bottom w:val="single" w:color="auto" w:sz="4" w:space="0"/>
              <w:right w:val="single" w:color="auto" w:sz="4" w:space="0"/>
            </w:tcBorders>
            <w:vAlign w:val="center"/>
          </w:tcPr>
          <w:p w14:paraId="6A668AC0">
            <w:pPr>
              <w:autoSpaceDE w:val="0"/>
              <w:autoSpaceDN w:val="0"/>
              <w:adjustRightInd w:val="0"/>
              <w:snapToGrid w:val="0"/>
              <w:spacing w:line="600" w:lineRule="exact"/>
              <w:jc w:val="left"/>
              <w:rPr>
                <w:rFonts w:ascii="仿宋" w:hAnsi="仿宋" w:eastAsia="仿宋" w:cs="仿宋"/>
                <w:kern w:val="0"/>
                <w:sz w:val="24"/>
              </w:rPr>
            </w:pPr>
            <w:r>
              <w:rPr>
                <w:rFonts w:hint="eastAsia" w:ascii="仿宋" w:hAnsi="仿宋" w:eastAsia="仿宋" w:cs="仿宋"/>
                <w:b/>
                <w:sz w:val="24"/>
                <w:lang w:bidi="ar"/>
              </w:rPr>
              <w:t>合同总价（人民币大写）：                 ¥            元（小写）</w:t>
            </w:r>
          </w:p>
        </w:tc>
      </w:tr>
    </w:tbl>
    <w:p w14:paraId="180490E6">
      <w:pPr>
        <w:spacing w:line="600" w:lineRule="exact"/>
        <w:ind w:firstLine="480" w:firstLineChars="200"/>
        <w:outlineLvl w:val="0"/>
        <w:rPr>
          <w:rFonts w:ascii="仿宋" w:hAnsi="仿宋" w:eastAsia="仿宋" w:cs="仿宋"/>
          <w:kern w:val="0"/>
          <w:sz w:val="24"/>
        </w:rPr>
      </w:pPr>
      <w:bookmarkStart w:id="4" w:name="_Toc428867727"/>
      <w:bookmarkStart w:id="5" w:name="_Toc427242827"/>
      <w:r>
        <w:rPr>
          <w:rFonts w:hint="eastAsia" w:ascii="仿宋" w:hAnsi="仿宋" w:eastAsia="仿宋" w:cs="仿宋"/>
          <w:kern w:val="0"/>
          <w:sz w:val="24"/>
          <w:lang w:bidi="ar"/>
        </w:rPr>
        <w:t>本合同总价为乙方完成本合同项下全部义务（包括但不限于包装、运输、保险、装卸、货款、安装调试、培训、保修维护、技术支持、质保期服务等）的费用和报酬，除本合同另有约定外，甲方无须支付其他任何费用和款项。</w:t>
      </w:r>
    </w:p>
    <w:p w14:paraId="50C0A729">
      <w:pPr>
        <w:spacing w:line="600" w:lineRule="exact"/>
        <w:ind w:firstLine="482" w:firstLineChars="200"/>
        <w:outlineLvl w:val="0"/>
        <w:rPr>
          <w:rFonts w:ascii="仿宋" w:hAnsi="仿宋" w:eastAsia="仿宋" w:cs="仿宋"/>
          <w:b/>
          <w:bCs/>
          <w:sz w:val="24"/>
        </w:rPr>
      </w:pPr>
      <w:r>
        <w:rPr>
          <w:rFonts w:hint="eastAsia" w:ascii="仿宋" w:hAnsi="仿宋" w:eastAsia="仿宋" w:cs="仿宋"/>
          <w:b/>
          <w:bCs/>
          <w:sz w:val="24"/>
          <w:lang w:bidi="ar"/>
        </w:rPr>
        <w:t>三、交（提）货时间、地点、方式</w:t>
      </w:r>
      <w:bookmarkEnd w:id="4"/>
      <w:bookmarkEnd w:id="5"/>
    </w:p>
    <w:p w14:paraId="43833B70">
      <w:pPr>
        <w:spacing w:line="600" w:lineRule="exact"/>
        <w:ind w:firstLine="480" w:firstLineChars="200"/>
        <w:rPr>
          <w:rFonts w:ascii="仿宋" w:hAnsi="仿宋" w:eastAsia="仿宋" w:cs="仿宋"/>
          <w:sz w:val="24"/>
          <w:lang w:bidi="ar"/>
        </w:rPr>
      </w:pPr>
      <w:r>
        <w:rPr>
          <w:rFonts w:hint="eastAsia" w:ascii="仿宋" w:hAnsi="仿宋" w:eastAsia="仿宋" w:cs="仿宋"/>
          <w:sz w:val="24"/>
          <w:lang w:bidi="ar"/>
        </w:rPr>
        <w:t>交货时间为合同签订后</w:t>
      </w:r>
      <w:r>
        <w:rPr>
          <w:rFonts w:hint="eastAsia" w:ascii="仿宋" w:hAnsi="仿宋" w:eastAsia="仿宋" w:cs="仿宋"/>
          <w:sz w:val="24"/>
          <w:u w:val="single"/>
          <w:lang w:bidi="ar"/>
        </w:rPr>
        <w:t xml:space="preserve">     </w:t>
      </w:r>
      <w:r>
        <w:rPr>
          <w:rFonts w:hint="eastAsia" w:ascii="仿宋" w:hAnsi="仿宋" w:eastAsia="仿宋" w:cs="仿宋"/>
          <w:sz w:val="24"/>
          <w:lang w:bidi="ar"/>
        </w:rPr>
        <w:t>日历天内，乙方于</w:t>
      </w:r>
      <w:r>
        <w:rPr>
          <w:rFonts w:hint="eastAsia" w:ascii="仿宋" w:hAnsi="仿宋" w:eastAsia="仿宋" w:cs="仿宋"/>
          <w:sz w:val="24"/>
          <w:u w:val="single"/>
          <w:lang w:bidi="ar"/>
        </w:rPr>
        <w:t xml:space="preserve">      </w:t>
      </w:r>
      <w:r>
        <w:rPr>
          <w:rFonts w:hint="eastAsia" w:ascii="仿宋" w:hAnsi="仿宋" w:eastAsia="仿宋" w:cs="仿宋"/>
          <w:sz w:val="24"/>
          <w:lang w:bidi="ar"/>
        </w:rPr>
        <w:t>年</w:t>
      </w:r>
      <w:r>
        <w:rPr>
          <w:rFonts w:hint="eastAsia" w:ascii="仿宋" w:hAnsi="仿宋" w:eastAsia="仿宋" w:cs="仿宋"/>
          <w:sz w:val="24"/>
          <w:u w:val="single"/>
          <w:lang w:bidi="ar"/>
        </w:rPr>
        <w:t xml:space="preserve">    </w:t>
      </w:r>
      <w:r>
        <w:rPr>
          <w:rFonts w:hint="eastAsia" w:ascii="仿宋" w:hAnsi="仿宋" w:eastAsia="仿宋" w:cs="仿宋"/>
          <w:sz w:val="24"/>
          <w:lang w:bidi="ar"/>
        </w:rPr>
        <w:t>月</w:t>
      </w:r>
      <w:r>
        <w:rPr>
          <w:rFonts w:hint="eastAsia" w:ascii="仿宋" w:hAnsi="仿宋" w:eastAsia="仿宋" w:cs="仿宋"/>
          <w:sz w:val="24"/>
          <w:u w:val="single"/>
          <w:lang w:bidi="ar"/>
        </w:rPr>
        <w:t xml:space="preserve">    </w:t>
      </w:r>
      <w:r>
        <w:rPr>
          <w:rFonts w:hint="eastAsia" w:ascii="仿宋" w:hAnsi="仿宋" w:eastAsia="仿宋" w:cs="仿宋"/>
          <w:sz w:val="24"/>
          <w:lang w:bidi="ar"/>
        </w:rPr>
        <w:t>日前将所有货物全部送至以下指定地点交由甲方指定收货人。</w:t>
      </w:r>
    </w:p>
    <w:p w14:paraId="562E90D7">
      <w:pPr>
        <w:spacing w:line="600" w:lineRule="exact"/>
        <w:ind w:firstLine="480" w:firstLineChars="200"/>
        <w:rPr>
          <w:rFonts w:ascii="仿宋" w:hAnsi="仿宋" w:eastAsia="仿宋" w:cs="仿宋"/>
          <w:sz w:val="24"/>
          <w:highlight w:val="red"/>
        </w:rPr>
      </w:pPr>
      <w:r>
        <w:rPr>
          <w:rFonts w:hint="eastAsia" w:ascii="仿宋" w:hAnsi="仿宋" w:eastAsia="仿宋" w:cs="仿宋"/>
          <w:kern w:val="0"/>
          <w:sz w:val="24"/>
          <w:lang w:bidi="ar"/>
        </w:rPr>
        <w:t>乙方应在本合同约定的交货期前</w:t>
      </w:r>
      <w:r>
        <w:rPr>
          <w:rFonts w:hint="eastAsia" w:ascii="仿宋" w:hAnsi="仿宋" w:eastAsia="仿宋" w:cs="仿宋"/>
          <w:kern w:val="0"/>
          <w:sz w:val="24"/>
          <w:u w:val="single"/>
          <w:lang w:bidi="ar"/>
        </w:rPr>
        <w:t xml:space="preserve">    个</w:t>
      </w:r>
      <w:r>
        <w:rPr>
          <w:rFonts w:hint="eastAsia" w:ascii="仿宋" w:hAnsi="仿宋" w:eastAsia="仿宋" w:cs="仿宋"/>
          <w:sz w:val="24"/>
          <w:u w:val="single"/>
          <w:lang w:bidi="ar"/>
        </w:rPr>
        <w:t>日历天</w:t>
      </w:r>
      <w:r>
        <w:rPr>
          <w:rFonts w:hint="eastAsia" w:ascii="仿宋" w:hAnsi="仿宋" w:eastAsia="仿宋" w:cs="仿宋"/>
          <w:kern w:val="0"/>
          <w:sz w:val="24"/>
          <w:lang w:bidi="ar"/>
        </w:rPr>
        <w:t>内以电话和电子邮件形式通知甲方业务联系人和收货人（通知内容包括：项目名称、合同号、货物名称、数量、包装箱件数、总毛重、总体积(立方米）和所有</w:t>
      </w:r>
      <w:r>
        <w:rPr>
          <w:rFonts w:hint="eastAsia" w:ascii="仿宋" w:hAnsi="仿宋" w:eastAsia="仿宋" w:cs="仿宋"/>
          <w:sz w:val="24"/>
          <w:lang w:bidi="ar"/>
        </w:rPr>
        <w:t>货物交付日期</w:t>
      </w:r>
      <w:r>
        <w:rPr>
          <w:rFonts w:hint="eastAsia" w:ascii="仿宋" w:hAnsi="仿宋" w:eastAsia="仿宋" w:cs="仿宋"/>
          <w:kern w:val="0"/>
          <w:sz w:val="24"/>
          <w:lang w:bidi="ar"/>
        </w:rPr>
        <w:t>等）。</w:t>
      </w:r>
      <w:r>
        <w:rPr>
          <w:rFonts w:hint="eastAsia" w:ascii="仿宋" w:hAnsi="仿宋" w:eastAsia="仿宋" w:cs="仿宋"/>
          <w:sz w:val="24"/>
          <w:lang w:bidi="ar"/>
        </w:rPr>
        <w:t>货物验收合格后，甲乙双方共同清点货物数量办理出库手续，根据情况由乙方配送至使用单位或由甲方自行运至使用单位。配送货物所需物流费、搬运费等费用全部由乙方承担。货物配发至使用单位后，乙方需跟踪做好技术培训等售后服务工作，签署《货物接收和技术培训反馈单》。货物验收合格配发使用单位前，因运输造成的货物损坏、数量丢失，由乙方负责更换或补齐。</w:t>
      </w:r>
    </w:p>
    <w:p w14:paraId="4B178141">
      <w:pPr>
        <w:spacing w:line="600" w:lineRule="exact"/>
        <w:ind w:firstLine="560"/>
        <w:rPr>
          <w:rFonts w:hint="default" w:ascii="仿宋" w:hAnsi="仿宋" w:eastAsia="仿宋" w:cs="仿宋"/>
          <w:sz w:val="24"/>
          <w:lang w:val="en-US" w:eastAsia="zh-CN" w:bidi="ar"/>
        </w:rPr>
      </w:pPr>
      <w:r>
        <w:rPr>
          <w:rFonts w:hint="eastAsia" w:ascii="仿宋" w:hAnsi="仿宋" w:eastAsia="仿宋" w:cs="仿宋"/>
          <w:sz w:val="24"/>
          <w:lang w:bidi="ar"/>
        </w:rPr>
        <w:t>交货地点：</w:t>
      </w:r>
      <w:r>
        <w:rPr>
          <w:rFonts w:hint="eastAsia" w:ascii="仿宋" w:hAnsi="仿宋" w:eastAsia="仿宋" w:cs="仿宋"/>
          <w:sz w:val="24"/>
          <w:lang w:val="en-US" w:eastAsia="zh-CN" w:bidi="ar"/>
        </w:rPr>
        <w:t>吴忠市消防救援支队</w:t>
      </w:r>
    </w:p>
    <w:p w14:paraId="17828BC3">
      <w:pPr>
        <w:spacing w:line="600" w:lineRule="exact"/>
        <w:ind w:firstLine="560"/>
        <w:rPr>
          <w:rFonts w:ascii="仿宋" w:hAnsi="仿宋" w:eastAsia="仿宋" w:cs="仿宋"/>
          <w:sz w:val="24"/>
        </w:rPr>
      </w:pPr>
      <w:r>
        <w:rPr>
          <w:rFonts w:hint="eastAsia" w:ascii="仿宋" w:hAnsi="仿宋" w:eastAsia="仿宋" w:cs="仿宋"/>
          <w:sz w:val="24"/>
          <w:lang w:bidi="ar"/>
        </w:rPr>
        <w:t>收 货 人：       联系电话：</w:t>
      </w:r>
      <w:r>
        <w:rPr>
          <w:rFonts w:ascii="仿宋" w:hAnsi="仿宋" w:eastAsia="仿宋" w:cs="仿宋"/>
          <w:sz w:val="24"/>
          <w:lang w:bidi="ar"/>
        </w:rPr>
        <w:t xml:space="preserve"> </w:t>
      </w:r>
      <w:r>
        <w:rPr>
          <w:rFonts w:hint="eastAsia" w:ascii="仿宋" w:hAnsi="仿宋" w:eastAsia="仿宋" w:cs="仿宋"/>
          <w:sz w:val="24"/>
          <w:lang w:bidi="ar"/>
        </w:rPr>
        <w:t xml:space="preserve">   </w:t>
      </w:r>
    </w:p>
    <w:p w14:paraId="197A059D">
      <w:pPr>
        <w:spacing w:line="600" w:lineRule="exact"/>
        <w:ind w:firstLine="560"/>
        <w:rPr>
          <w:rFonts w:ascii="仿宋" w:hAnsi="仿宋" w:eastAsia="仿宋" w:cs="仿宋"/>
          <w:sz w:val="24"/>
          <w:lang w:bidi="ar"/>
        </w:rPr>
      </w:pPr>
      <w:r>
        <w:rPr>
          <w:rFonts w:hint="eastAsia" w:ascii="仿宋" w:hAnsi="仿宋" w:eastAsia="仿宋" w:cs="仿宋"/>
          <w:sz w:val="24"/>
          <w:lang w:bidi="ar"/>
        </w:rPr>
        <w:t xml:space="preserve">电子邮件： </w:t>
      </w:r>
      <w:r>
        <w:rPr>
          <w:rFonts w:ascii="仿宋" w:hAnsi="仿宋" w:eastAsia="仿宋" w:cs="仿宋"/>
          <w:sz w:val="24"/>
          <w:lang w:bidi="ar"/>
        </w:rPr>
        <w:t xml:space="preserve"> </w:t>
      </w:r>
    </w:p>
    <w:p w14:paraId="070505CB">
      <w:pPr>
        <w:pStyle w:val="2"/>
        <w:rPr>
          <w:rFonts w:ascii="仿宋" w:hAnsi="仿宋" w:eastAsia="仿宋"/>
          <w:b/>
          <w:bCs/>
          <w:color w:val="FF0000"/>
          <w:sz w:val="24"/>
          <w:szCs w:val="32"/>
          <w:lang w:bidi="ar"/>
        </w:rPr>
      </w:pPr>
      <w:r>
        <w:rPr>
          <w:rFonts w:hint="eastAsia" w:ascii="仿宋" w:hAnsi="仿宋" w:eastAsia="仿宋"/>
          <w:b/>
          <w:bCs/>
          <w:color w:val="FF0000"/>
          <w:sz w:val="24"/>
          <w:szCs w:val="32"/>
          <w:lang w:bidi="ar"/>
        </w:rPr>
        <w:t>注：因该项目资金执行周期要求严格，乙方（中标供应商）须严格执行供货周期，出现逾期供货情况将承担违约责任。若乙方逾期供货，甲方有权解除合同并收取违约金（合同金额的1</w:t>
      </w:r>
      <w:r>
        <w:rPr>
          <w:rFonts w:ascii="仿宋" w:hAnsi="仿宋" w:eastAsia="仿宋"/>
          <w:b/>
          <w:bCs/>
          <w:color w:val="FF0000"/>
          <w:sz w:val="24"/>
          <w:szCs w:val="32"/>
          <w:lang w:bidi="ar"/>
        </w:rPr>
        <w:t>0%</w:t>
      </w:r>
      <w:r>
        <w:rPr>
          <w:rFonts w:hint="eastAsia" w:ascii="仿宋" w:hAnsi="仿宋" w:eastAsia="仿宋"/>
          <w:b/>
          <w:bCs/>
          <w:color w:val="FF0000"/>
          <w:sz w:val="24"/>
          <w:szCs w:val="32"/>
          <w:lang w:bidi="ar"/>
        </w:rPr>
        <w:t>）。</w:t>
      </w:r>
    </w:p>
    <w:p w14:paraId="3BD3935E">
      <w:pPr>
        <w:spacing w:line="600" w:lineRule="exact"/>
        <w:ind w:firstLine="482" w:firstLineChars="200"/>
        <w:outlineLvl w:val="0"/>
        <w:rPr>
          <w:rFonts w:ascii="仿宋" w:hAnsi="仿宋" w:eastAsia="仿宋" w:cs="仿宋"/>
          <w:b/>
          <w:bCs/>
          <w:sz w:val="24"/>
        </w:rPr>
      </w:pPr>
      <w:bookmarkStart w:id="6" w:name="_Toc427242829"/>
      <w:bookmarkStart w:id="7" w:name="_Toc428867729"/>
      <w:r>
        <w:rPr>
          <w:rFonts w:hint="eastAsia" w:ascii="仿宋" w:hAnsi="仿宋" w:eastAsia="仿宋" w:cs="仿宋"/>
          <w:b/>
          <w:bCs/>
          <w:sz w:val="24"/>
          <w:lang w:bidi="ar"/>
        </w:rPr>
        <w:t>四、履约保证金及缴纳方式</w:t>
      </w:r>
    </w:p>
    <w:p w14:paraId="15D45921">
      <w:pPr>
        <w:spacing w:line="600" w:lineRule="exact"/>
        <w:ind w:left="118" w:leftChars="56" w:firstLine="360" w:firstLineChars="150"/>
        <w:rPr>
          <w:rFonts w:ascii="仿宋" w:hAnsi="仿宋" w:eastAsia="仿宋" w:cs="仿宋"/>
          <w:sz w:val="24"/>
        </w:rPr>
      </w:pPr>
      <w:r>
        <w:rPr>
          <w:rFonts w:hint="eastAsia" w:ascii="仿宋" w:hAnsi="仿宋" w:eastAsia="仿宋" w:cs="仿宋"/>
          <w:sz w:val="24"/>
          <w:lang w:bidi="ar"/>
        </w:rPr>
        <w:t>乙方在合同签订后三十日内，以</w:t>
      </w:r>
      <w:r>
        <w:rPr>
          <w:rFonts w:hint="eastAsia" w:ascii="仿宋" w:hAnsi="仿宋" w:eastAsia="仿宋" w:cs="仿宋"/>
          <w:sz w:val="24"/>
          <w:u w:val="single"/>
          <w:lang w:bidi="ar"/>
        </w:rPr>
        <w:t>银行保函或转账</w:t>
      </w:r>
      <w:r>
        <w:rPr>
          <w:rFonts w:hint="eastAsia" w:ascii="仿宋" w:hAnsi="仿宋" w:eastAsia="仿宋" w:cs="仿宋"/>
          <w:sz w:val="24"/>
          <w:lang w:bidi="ar"/>
        </w:rPr>
        <w:t>的形式向甲方出具或缴纳合同总价10%的履约保证金，即</w:t>
      </w:r>
      <w:r>
        <w:rPr>
          <w:rFonts w:hint="eastAsia" w:ascii="仿宋" w:hAnsi="仿宋" w:eastAsia="仿宋" w:cs="仿宋"/>
          <w:sz w:val="24"/>
          <w:u w:val="single"/>
          <w:lang w:bidi="ar"/>
        </w:rPr>
        <w:t xml:space="preserve">    元整 （大写），¥      元（小写）</w:t>
      </w:r>
      <w:r>
        <w:rPr>
          <w:rFonts w:hint="eastAsia" w:ascii="仿宋" w:hAnsi="仿宋" w:eastAsia="仿宋" w:cs="仿宋"/>
          <w:sz w:val="24"/>
          <w:lang w:bidi="ar"/>
        </w:rPr>
        <w:t>。乙方出具的银行保函应注明项目名称及合同编号，履约保证金如采用履约保函的形式提交，则开具单位必须为国有银行，履约保函退款条件应为保函原件退还银行视为失效。</w:t>
      </w:r>
    </w:p>
    <w:p w14:paraId="0D232217">
      <w:pPr>
        <w:spacing w:line="600" w:lineRule="exact"/>
        <w:ind w:firstLine="480" w:firstLineChars="200"/>
        <w:rPr>
          <w:rFonts w:ascii="仿宋" w:hAnsi="仿宋" w:eastAsia="仿宋" w:cs="仿宋"/>
          <w:sz w:val="24"/>
        </w:rPr>
      </w:pPr>
      <w:r>
        <w:rPr>
          <w:rFonts w:hint="eastAsia" w:ascii="仿宋" w:hAnsi="仿宋" w:eastAsia="仿宋" w:cs="仿宋"/>
          <w:sz w:val="24"/>
          <w:lang w:bidi="ar"/>
        </w:rPr>
        <w:t>乙方在全面充分履行本合同约定的义务后，如未发生任何质量问题，甲方将履约保函（履约金）退还乙方。如乙方存在延迟交货、未开展技术培训、车辆装备非人为因素故障等违约责任，甲方有权向保函开具银行发出书面索赔通知和相关证明材料维护权益。</w:t>
      </w:r>
    </w:p>
    <w:p w14:paraId="35AC6DF0">
      <w:pPr>
        <w:spacing w:line="600" w:lineRule="exact"/>
        <w:ind w:firstLine="480" w:firstLineChars="200"/>
        <w:rPr>
          <w:rFonts w:ascii="仿宋" w:hAnsi="仿宋" w:eastAsia="仿宋" w:cs="仿宋"/>
        </w:rPr>
      </w:pPr>
      <w:r>
        <w:rPr>
          <w:rFonts w:hint="eastAsia" w:ascii="仿宋" w:hAnsi="仿宋" w:eastAsia="仿宋" w:cs="仿宋"/>
          <w:sz w:val="24"/>
          <w:lang w:bidi="ar"/>
        </w:rPr>
        <w:t>如乙方确实不能开具银行保函，则在签订合同后，以转账形式向甲方开具合同总价10%的履约保证金。乙方缴纳履约保证金时应注明项目名称、包段及合同编号。</w:t>
      </w:r>
    </w:p>
    <w:p w14:paraId="3512A490">
      <w:pPr>
        <w:spacing w:line="600" w:lineRule="exact"/>
        <w:ind w:firstLine="482" w:firstLineChars="200"/>
        <w:outlineLvl w:val="0"/>
        <w:rPr>
          <w:rFonts w:ascii="仿宋" w:hAnsi="仿宋" w:eastAsia="仿宋" w:cs="仿宋"/>
          <w:b/>
          <w:bCs/>
          <w:sz w:val="24"/>
        </w:rPr>
      </w:pPr>
      <w:r>
        <w:rPr>
          <w:rFonts w:hint="eastAsia" w:ascii="仿宋" w:hAnsi="仿宋" w:eastAsia="仿宋" w:cs="仿宋"/>
          <w:b/>
          <w:bCs/>
          <w:sz w:val="24"/>
          <w:lang w:bidi="ar"/>
        </w:rPr>
        <w:t>五、付款方式</w:t>
      </w:r>
      <w:bookmarkEnd w:id="6"/>
      <w:bookmarkEnd w:id="7"/>
      <w:r>
        <w:rPr>
          <w:rFonts w:hint="eastAsia" w:ascii="仿宋" w:hAnsi="仿宋" w:eastAsia="仿宋" w:cs="仿宋"/>
          <w:b/>
          <w:bCs/>
          <w:sz w:val="24"/>
          <w:lang w:bidi="ar"/>
        </w:rPr>
        <w:t>及资金来源</w:t>
      </w:r>
    </w:p>
    <w:p w14:paraId="1E27B046">
      <w:pPr>
        <w:spacing w:line="600" w:lineRule="exact"/>
        <w:ind w:firstLine="480" w:firstLineChars="200"/>
        <w:rPr>
          <w:rFonts w:ascii="仿宋" w:hAnsi="仿宋" w:eastAsia="仿宋" w:cs="仿宋"/>
          <w:sz w:val="24"/>
        </w:rPr>
      </w:pPr>
      <w:bookmarkStart w:id="8" w:name="_Toc427242830"/>
      <w:bookmarkStart w:id="9" w:name="_Toc428867730"/>
      <w:r>
        <w:rPr>
          <w:rFonts w:hint="eastAsia" w:ascii="仿宋" w:hAnsi="仿宋" w:eastAsia="仿宋" w:cs="仿宋"/>
          <w:sz w:val="24"/>
          <w:lang w:bidi="ar"/>
        </w:rPr>
        <w:t>付款方式：</w:t>
      </w:r>
    </w:p>
    <w:p w14:paraId="28027832">
      <w:pPr>
        <w:spacing w:line="600" w:lineRule="exact"/>
        <w:ind w:firstLine="480" w:firstLineChars="200"/>
        <w:rPr>
          <w:rFonts w:ascii="仿宋" w:hAnsi="仿宋" w:eastAsia="仿宋" w:cs="仿宋"/>
          <w:sz w:val="24"/>
        </w:rPr>
      </w:pPr>
      <w:r>
        <w:rPr>
          <w:rFonts w:hint="eastAsia" w:ascii="仿宋" w:hAnsi="仿宋" w:eastAsia="仿宋" w:cs="仿宋"/>
          <w:sz w:val="24"/>
          <w:lang w:bidi="ar"/>
        </w:rPr>
        <w:t>第一次付款：合同签订后20个工作日内，付合同总价的</w:t>
      </w:r>
      <w:r>
        <w:rPr>
          <w:rFonts w:hint="eastAsia" w:ascii="仿宋" w:hAnsi="仿宋" w:eastAsia="仿宋" w:cs="仿宋"/>
          <w:sz w:val="24"/>
          <w:lang w:val="en-US" w:eastAsia="zh-CN" w:bidi="ar"/>
        </w:rPr>
        <w:t>___</w:t>
      </w:r>
      <w:r>
        <w:rPr>
          <w:rFonts w:hint="eastAsia" w:ascii="仿宋" w:hAnsi="仿宋" w:eastAsia="仿宋" w:cs="仿宋"/>
          <w:sz w:val="24"/>
          <w:lang w:bidi="ar"/>
        </w:rPr>
        <w:t>，即</w:t>
      </w:r>
      <w:r>
        <w:rPr>
          <w:rFonts w:hint="eastAsia" w:ascii="仿宋" w:hAnsi="仿宋" w:eastAsia="仿宋" w:cs="仿宋"/>
          <w:sz w:val="24"/>
          <w:u w:val="single"/>
          <w:lang w:bidi="ar"/>
        </w:rPr>
        <w:t xml:space="preserve">      （大写），¥      （小写）</w:t>
      </w:r>
      <w:r>
        <w:rPr>
          <w:rFonts w:hint="eastAsia" w:ascii="仿宋" w:hAnsi="仿宋" w:eastAsia="仿宋" w:cs="仿宋"/>
          <w:sz w:val="24"/>
          <w:lang w:bidi="ar"/>
        </w:rPr>
        <w:t>。乙方需提供的付款凭据：收据（盖发票专用章）、本合同复印件。</w:t>
      </w:r>
    </w:p>
    <w:p w14:paraId="0218C446">
      <w:pPr>
        <w:spacing w:line="600" w:lineRule="exact"/>
        <w:ind w:firstLine="480" w:firstLineChars="200"/>
        <w:rPr>
          <w:rFonts w:ascii="仿宋" w:hAnsi="仿宋" w:eastAsia="仿宋" w:cs="仿宋"/>
          <w:sz w:val="24"/>
        </w:rPr>
      </w:pPr>
      <w:r>
        <w:rPr>
          <w:rFonts w:hint="eastAsia" w:ascii="仿宋" w:hAnsi="仿宋" w:eastAsia="仿宋" w:cs="仿宋"/>
          <w:sz w:val="24"/>
          <w:lang w:bidi="ar"/>
        </w:rPr>
        <w:t>第二次付款：验收合格后20个工作日内，付合同总价的</w:t>
      </w:r>
      <w:r>
        <w:rPr>
          <w:rFonts w:hint="eastAsia" w:ascii="仿宋" w:hAnsi="仿宋" w:eastAsia="仿宋" w:cs="仿宋"/>
          <w:sz w:val="24"/>
          <w:lang w:val="en-US" w:eastAsia="zh-CN" w:bidi="ar"/>
        </w:rPr>
        <w:t>___</w:t>
      </w:r>
      <w:r>
        <w:rPr>
          <w:rFonts w:hint="eastAsia" w:ascii="仿宋" w:hAnsi="仿宋" w:eastAsia="仿宋" w:cs="仿宋"/>
          <w:sz w:val="24"/>
          <w:lang w:bidi="ar"/>
        </w:rPr>
        <w:t>，即</w:t>
      </w:r>
      <w:r>
        <w:rPr>
          <w:rFonts w:hint="eastAsia" w:ascii="仿宋" w:hAnsi="仿宋" w:eastAsia="仿宋" w:cs="仿宋"/>
          <w:sz w:val="24"/>
          <w:u w:val="single"/>
          <w:lang w:bidi="ar"/>
        </w:rPr>
        <w:t xml:space="preserve">      （大写），¥     （小写）</w:t>
      </w:r>
      <w:r>
        <w:rPr>
          <w:rFonts w:hint="eastAsia" w:ascii="仿宋" w:hAnsi="仿宋" w:eastAsia="仿宋" w:cs="仿宋"/>
          <w:sz w:val="24"/>
          <w:lang w:bidi="ar"/>
        </w:rPr>
        <w:t>。乙方需提供的付款凭据：全额发票（盖发票专用章）、发票真伪查询证明、本合同复印件。</w:t>
      </w:r>
    </w:p>
    <w:bookmarkEnd w:id="8"/>
    <w:bookmarkEnd w:id="9"/>
    <w:p w14:paraId="5596A7D4">
      <w:pPr>
        <w:spacing w:line="600" w:lineRule="exact"/>
        <w:ind w:firstLine="480" w:firstLineChars="200"/>
        <w:rPr>
          <w:rFonts w:ascii="仿宋" w:hAnsi="仿宋" w:eastAsia="仿宋" w:cs="仿宋"/>
          <w:sz w:val="24"/>
        </w:rPr>
      </w:pPr>
      <w:r>
        <w:rPr>
          <w:rFonts w:hint="eastAsia" w:ascii="仿宋" w:hAnsi="仿宋" w:eastAsia="仿宋" w:cs="仿宋"/>
          <w:sz w:val="24"/>
          <w:lang w:bidi="ar"/>
        </w:rPr>
        <w:t>若乙方上述付款凭据提供不全，甲方有权暂不予支付费用。</w:t>
      </w:r>
    </w:p>
    <w:p w14:paraId="11813A25">
      <w:pPr>
        <w:spacing w:line="600" w:lineRule="exact"/>
        <w:ind w:firstLine="480" w:firstLineChars="200"/>
        <w:rPr>
          <w:rFonts w:ascii="仿宋" w:hAnsi="仿宋" w:eastAsia="仿宋" w:cs="仿宋"/>
          <w:sz w:val="24"/>
        </w:rPr>
      </w:pPr>
      <w:r>
        <w:rPr>
          <w:rFonts w:hint="eastAsia" w:ascii="仿宋" w:hAnsi="仿宋" w:eastAsia="仿宋" w:cs="仿宋"/>
          <w:sz w:val="24"/>
          <w:lang w:bidi="ar"/>
        </w:rPr>
        <w:t>资金来源：财政部门拨款。</w:t>
      </w:r>
    </w:p>
    <w:p w14:paraId="7DBA9C4D">
      <w:pPr>
        <w:spacing w:line="600" w:lineRule="exact"/>
        <w:ind w:firstLine="482" w:firstLineChars="200"/>
        <w:rPr>
          <w:rFonts w:ascii="仿宋" w:hAnsi="仿宋" w:eastAsia="仿宋" w:cs="仿宋"/>
          <w:sz w:val="24"/>
        </w:rPr>
      </w:pPr>
      <w:r>
        <w:rPr>
          <w:rFonts w:hint="eastAsia" w:ascii="仿宋" w:hAnsi="仿宋" w:eastAsia="仿宋" w:cs="仿宋"/>
          <w:b/>
          <w:bCs/>
          <w:sz w:val="24"/>
          <w:lang w:bidi="ar"/>
        </w:rPr>
        <w:t>六、质量要求及售后服务</w:t>
      </w:r>
    </w:p>
    <w:p w14:paraId="3D6A037C">
      <w:pPr>
        <w:spacing w:line="600" w:lineRule="exact"/>
        <w:ind w:firstLine="480" w:firstLineChars="200"/>
        <w:rPr>
          <w:rFonts w:ascii="仿宋" w:hAnsi="仿宋" w:eastAsia="仿宋" w:cs="仿宋"/>
          <w:sz w:val="24"/>
        </w:rPr>
      </w:pPr>
      <w:r>
        <w:rPr>
          <w:rFonts w:hint="eastAsia" w:ascii="仿宋" w:hAnsi="仿宋" w:eastAsia="仿宋" w:cs="仿宋"/>
          <w:sz w:val="24"/>
          <w:lang w:bidi="ar"/>
        </w:rPr>
        <w:t>（一）乙方保证向甲方提供的货物皆为符合国家标准的合格产品，是生产厂商原造的、全新的，并完全符合乙方《投标文件》所描述的货物性能。</w:t>
      </w:r>
    </w:p>
    <w:p w14:paraId="648695D1">
      <w:pPr>
        <w:spacing w:line="600" w:lineRule="exact"/>
        <w:ind w:firstLine="480" w:firstLineChars="200"/>
        <w:rPr>
          <w:rFonts w:ascii="仿宋" w:hAnsi="仿宋" w:eastAsia="仿宋" w:cs="仿宋"/>
          <w:sz w:val="24"/>
        </w:rPr>
      </w:pPr>
      <w:r>
        <w:rPr>
          <w:rFonts w:hint="eastAsia" w:ascii="仿宋" w:hAnsi="仿宋" w:eastAsia="仿宋" w:cs="仿宋"/>
          <w:sz w:val="24"/>
          <w:lang w:bidi="ar"/>
        </w:rPr>
        <w:t>（二）乙方提供合同项下所有货物《货物质量保障和售后服务承诺书》，并列明主要零部件和易损易耗配件出厂价。</w:t>
      </w:r>
    </w:p>
    <w:p w14:paraId="5696B1D2">
      <w:pPr>
        <w:spacing w:line="600" w:lineRule="exact"/>
        <w:ind w:firstLine="480" w:firstLineChars="200"/>
        <w:rPr>
          <w:rFonts w:ascii="仿宋" w:hAnsi="仿宋" w:eastAsia="仿宋" w:cs="仿宋"/>
          <w:sz w:val="24"/>
          <w:lang w:bidi="ar"/>
        </w:rPr>
      </w:pPr>
      <w:r>
        <w:rPr>
          <w:rFonts w:hint="eastAsia" w:ascii="仿宋" w:hAnsi="仿宋" w:eastAsia="仿宋" w:cs="仿宋"/>
          <w:sz w:val="24"/>
          <w:lang w:bidi="ar"/>
        </w:rPr>
        <w:t>（三）货物的质保期自验收合格之日起算，质保期为</w:t>
      </w:r>
      <w:r>
        <w:rPr>
          <w:rFonts w:hint="eastAsia" w:ascii="仿宋" w:hAnsi="仿宋" w:eastAsia="仿宋" w:cs="仿宋"/>
          <w:sz w:val="24"/>
          <w:u w:val="single"/>
          <w:lang w:bidi="ar"/>
        </w:rPr>
        <w:t xml:space="preserve">      </w:t>
      </w:r>
      <w:r>
        <w:rPr>
          <w:rFonts w:hint="eastAsia" w:ascii="仿宋" w:hAnsi="仿宋" w:eastAsia="仿宋" w:cs="仿宋"/>
          <w:sz w:val="24"/>
          <w:lang w:bidi="ar"/>
        </w:rPr>
        <w:t>年，质保期内</w:t>
      </w:r>
    </w:p>
    <w:p w14:paraId="18494213">
      <w:pPr>
        <w:spacing w:line="600" w:lineRule="exact"/>
        <w:ind w:firstLine="480" w:firstLineChars="200"/>
        <w:rPr>
          <w:rFonts w:ascii="仿宋" w:hAnsi="仿宋" w:eastAsia="仿宋" w:cs="仿宋"/>
          <w:sz w:val="24"/>
        </w:rPr>
      </w:pPr>
      <w:r>
        <w:rPr>
          <w:rFonts w:hint="eastAsia" w:ascii="仿宋" w:hAnsi="仿宋" w:eastAsia="仿宋" w:cs="仿宋"/>
          <w:sz w:val="24"/>
          <w:lang w:bidi="ar"/>
        </w:rPr>
        <w:t>货物的保修期自验收合格之日起算，保修期为</w:t>
      </w:r>
      <w:r>
        <w:rPr>
          <w:rFonts w:hint="eastAsia" w:ascii="仿宋" w:hAnsi="仿宋" w:eastAsia="仿宋" w:cs="仿宋"/>
          <w:sz w:val="24"/>
          <w:u w:val="single"/>
          <w:lang w:bidi="ar"/>
        </w:rPr>
        <w:t xml:space="preserve">      </w:t>
      </w:r>
      <w:r>
        <w:rPr>
          <w:rFonts w:hint="eastAsia" w:ascii="仿宋" w:hAnsi="仿宋" w:eastAsia="仿宋" w:cs="仿宋"/>
          <w:sz w:val="24"/>
          <w:lang w:bidi="ar"/>
        </w:rPr>
        <w:t>年。保修期内，如发生任何质量问题，乙方必须免费更换本合同采购的货物。保修期外，如发生任何质量问题，乙方必须按照出厂价更换本合同采购货物涉及的主要零部件和易损易耗配件。</w:t>
      </w:r>
    </w:p>
    <w:p w14:paraId="12F74DF4">
      <w:pPr>
        <w:spacing w:line="600" w:lineRule="exact"/>
        <w:ind w:firstLine="480" w:firstLineChars="200"/>
        <w:rPr>
          <w:rFonts w:ascii="仿宋" w:hAnsi="仿宋" w:eastAsia="仿宋" w:cs="仿宋"/>
          <w:sz w:val="24"/>
        </w:rPr>
      </w:pPr>
      <w:r>
        <w:rPr>
          <w:rFonts w:hint="eastAsia" w:ascii="仿宋" w:hAnsi="仿宋" w:eastAsia="仿宋" w:cs="仿宋"/>
          <w:sz w:val="24"/>
          <w:lang w:bidi="ar"/>
        </w:rPr>
        <w:t>（四）甲方在使用中自行变更货物的硬件或软件而引起的缺陷，或因甲方人员维护不当而损坏的货物或零部件,乙方不负保修责任、更换或修理服务, 由此引起的全部费用由甲方承担。</w:t>
      </w:r>
    </w:p>
    <w:p w14:paraId="47B3FDFA">
      <w:pPr>
        <w:spacing w:line="600" w:lineRule="exact"/>
        <w:ind w:firstLine="480" w:firstLineChars="200"/>
        <w:rPr>
          <w:rFonts w:ascii="仿宋" w:hAnsi="仿宋" w:eastAsia="仿宋" w:cs="仿宋"/>
          <w:sz w:val="24"/>
        </w:rPr>
      </w:pPr>
      <w:r>
        <w:rPr>
          <w:rFonts w:hint="eastAsia" w:ascii="仿宋" w:hAnsi="仿宋" w:eastAsia="仿宋" w:cs="仿宋"/>
          <w:sz w:val="24"/>
          <w:lang w:bidi="ar"/>
        </w:rPr>
        <w:t>（五）乙方向甲方提供的货物硬件或软件有缺陷，或提供的技术资料有错误，或乙方现场的技术人员指导有错误，致使货物不能达到合同规定的指标和技术性能，乙方应负责修理或更换有缺陷和损坏的货物硬件或软件，使货物运行指标和技术性能达到合同规定，由此引起的全部费用由乙方承担。</w:t>
      </w:r>
    </w:p>
    <w:p w14:paraId="73451309">
      <w:pPr>
        <w:spacing w:line="600" w:lineRule="exact"/>
        <w:ind w:firstLine="480" w:firstLineChars="200"/>
        <w:rPr>
          <w:rFonts w:ascii="仿宋" w:hAnsi="仿宋" w:eastAsia="仿宋" w:cs="仿宋"/>
          <w:sz w:val="24"/>
        </w:rPr>
      </w:pPr>
      <w:r>
        <w:rPr>
          <w:rFonts w:hint="eastAsia" w:ascii="仿宋" w:hAnsi="仿宋" w:eastAsia="仿宋" w:cs="仿宋"/>
          <w:sz w:val="24"/>
          <w:lang w:bidi="ar"/>
        </w:rPr>
        <w:t>（六）在合同货物保修期内，由于乙方更换、修理和续补，造成货物停止使用，保修期应按停止使用的时间向后延长，由此给甲方造成损失，乙方应负责赔偿。</w:t>
      </w:r>
    </w:p>
    <w:p w14:paraId="63CB018A">
      <w:pPr>
        <w:spacing w:line="600" w:lineRule="exact"/>
        <w:ind w:firstLine="480" w:firstLineChars="200"/>
        <w:rPr>
          <w:rFonts w:ascii="仿宋" w:hAnsi="仿宋" w:eastAsia="仿宋" w:cs="仿宋"/>
          <w:sz w:val="24"/>
        </w:rPr>
      </w:pPr>
      <w:bookmarkStart w:id="10" w:name="_Toc428867731"/>
      <w:bookmarkStart w:id="11" w:name="_Toc427242831"/>
      <w:r>
        <w:rPr>
          <w:rFonts w:hint="eastAsia" w:ascii="仿宋" w:hAnsi="仿宋" w:eastAsia="仿宋" w:cs="仿宋"/>
          <w:sz w:val="24"/>
          <w:lang w:bidi="ar"/>
        </w:rPr>
        <w:t>（七）乙方应当保证甲方的货物正常使用，如发生故障应及时排除，货物使用期间发生任何质量问题，维修所产生的检测费、工时费、人员差旅费等相关费用由乙方承担。</w:t>
      </w:r>
    </w:p>
    <w:p w14:paraId="4FEC3EE0">
      <w:pPr>
        <w:spacing w:line="600" w:lineRule="exact"/>
        <w:ind w:firstLine="480" w:firstLineChars="200"/>
        <w:rPr>
          <w:rFonts w:ascii="仿宋" w:hAnsi="仿宋" w:eastAsia="仿宋" w:cs="仿宋"/>
          <w:sz w:val="24"/>
          <w:lang w:bidi="ar"/>
        </w:rPr>
      </w:pPr>
      <w:r>
        <w:rPr>
          <w:rFonts w:hint="eastAsia" w:ascii="仿宋" w:hAnsi="仿宋" w:eastAsia="仿宋" w:cs="仿宋"/>
          <w:sz w:val="24"/>
          <w:lang w:bidi="ar"/>
        </w:rPr>
        <w:t>（八）乙方应建立缺陷产品召回制，因货物发生质量问题需要成批召回维修的，乙方应及时通知甲方并积极协助办理有关手续，同时提供备用替代货物供甲方临时使用，一切费用由乙方承担。如有重大质量问题，必须按照国内相关法律规定程序进行退货、更换等，并承担相关的违约责任。</w:t>
      </w:r>
    </w:p>
    <w:p w14:paraId="7BD8B17B">
      <w:pPr>
        <w:spacing w:line="600" w:lineRule="exact"/>
        <w:ind w:firstLine="482" w:firstLineChars="200"/>
        <w:outlineLvl w:val="0"/>
        <w:rPr>
          <w:rFonts w:ascii="仿宋" w:hAnsi="仿宋" w:eastAsia="仿宋" w:cs="仿宋"/>
          <w:b/>
          <w:bCs/>
          <w:sz w:val="24"/>
        </w:rPr>
      </w:pPr>
      <w:r>
        <w:rPr>
          <w:rFonts w:hint="eastAsia" w:ascii="仿宋" w:hAnsi="仿宋" w:eastAsia="仿宋" w:cs="仿宋"/>
          <w:b/>
          <w:bCs/>
          <w:sz w:val="24"/>
          <w:lang w:bidi="ar"/>
        </w:rPr>
        <w:t>七、甲乙双方的义务</w:t>
      </w:r>
      <w:bookmarkEnd w:id="10"/>
      <w:bookmarkEnd w:id="11"/>
    </w:p>
    <w:p w14:paraId="04B0BD42">
      <w:pPr>
        <w:spacing w:line="600" w:lineRule="exact"/>
        <w:ind w:firstLine="480" w:firstLineChars="200"/>
        <w:rPr>
          <w:rFonts w:ascii="仿宋" w:hAnsi="仿宋" w:eastAsia="仿宋" w:cs="仿宋"/>
          <w:sz w:val="24"/>
        </w:rPr>
      </w:pPr>
      <w:r>
        <w:rPr>
          <w:rFonts w:hint="eastAsia" w:ascii="仿宋" w:hAnsi="仿宋" w:eastAsia="仿宋" w:cs="仿宋"/>
          <w:sz w:val="24"/>
          <w:lang w:bidi="ar"/>
        </w:rPr>
        <w:t>甲乙双方可以约定一方解除合同的条件。解除合同的条件成立时，解除权人可以解除合同。出现下列情形之一的，应当解除或终止合同。</w:t>
      </w:r>
    </w:p>
    <w:p w14:paraId="0D1E6777">
      <w:pPr>
        <w:spacing w:line="600" w:lineRule="exact"/>
        <w:ind w:firstLine="480" w:firstLineChars="200"/>
        <w:rPr>
          <w:rFonts w:ascii="仿宋" w:hAnsi="仿宋" w:eastAsia="仿宋" w:cs="仿宋"/>
          <w:sz w:val="24"/>
        </w:rPr>
      </w:pPr>
      <w:r>
        <w:rPr>
          <w:rFonts w:hint="eastAsia" w:ascii="仿宋" w:hAnsi="仿宋" w:eastAsia="仿宋" w:cs="仿宋"/>
          <w:sz w:val="24"/>
          <w:lang w:bidi="ar"/>
        </w:rPr>
        <w:t>（一）因不可抗力致使不能实现合同目的；</w:t>
      </w:r>
    </w:p>
    <w:p w14:paraId="47DF4451">
      <w:pPr>
        <w:spacing w:line="600" w:lineRule="exact"/>
        <w:ind w:firstLine="480" w:firstLineChars="200"/>
        <w:rPr>
          <w:rFonts w:ascii="仿宋" w:hAnsi="仿宋" w:eastAsia="仿宋" w:cs="仿宋"/>
          <w:sz w:val="24"/>
        </w:rPr>
      </w:pPr>
      <w:r>
        <w:rPr>
          <w:rFonts w:hint="eastAsia" w:ascii="仿宋" w:hAnsi="仿宋" w:eastAsia="仿宋" w:cs="仿宋"/>
          <w:sz w:val="24"/>
          <w:lang w:bidi="ar"/>
        </w:rPr>
        <w:t>（二）在履行合同期满前，任一方明确表示不能继续履行合同的；</w:t>
      </w:r>
    </w:p>
    <w:p w14:paraId="720DC800">
      <w:pPr>
        <w:spacing w:line="600" w:lineRule="exact"/>
        <w:ind w:firstLine="480" w:firstLineChars="200"/>
        <w:rPr>
          <w:rFonts w:ascii="仿宋" w:hAnsi="仿宋" w:eastAsia="仿宋" w:cs="仿宋"/>
          <w:sz w:val="24"/>
        </w:rPr>
      </w:pPr>
      <w:r>
        <w:rPr>
          <w:rFonts w:hint="eastAsia" w:ascii="仿宋" w:hAnsi="仿宋" w:eastAsia="仿宋" w:cs="仿宋"/>
          <w:sz w:val="24"/>
          <w:lang w:bidi="ar"/>
        </w:rPr>
        <w:t>（三）任一方延迟履行合同，经催告后在三十日内仍未履行的；</w:t>
      </w:r>
    </w:p>
    <w:p w14:paraId="55467B3F">
      <w:pPr>
        <w:spacing w:line="600" w:lineRule="exact"/>
        <w:ind w:firstLine="480" w:firstLineChars="200"/>
        <w:rPr>
          <w:rFonts w:ascii="仿宋" w:hAnsi="仿宋" w:eastAsia="仿宋" w:cs="仿宋"/>
          <w:sz w:val="24"/>
        </w:rPr>
      </w:pPr>
      <w:r>
        <w:rPr>
          <w:rFonts w:hint="eastAsia" w:ascii="仿宋" w:hAnsi="仿宋" w:eastAsia="仿宋" w:cs="仿宋"/>
          <w:sz w:val="24"/>
          <w:lang w:bidi="ar"/>
        </w:rPr>
        <w:t>（四）因国家政策调整或机构体制改革致使合同无法履行的；</w:t>
      </w:r>
    </w:p>
    <w:p w14:paraId="260F7CEB">
      <w:pPr>
        <w:spacing w:line="600" w:lineRule="exact"/>
        <w:ind w:firstLine="480" w:firstLineChars="200"/>
        <w:rPr>
          <w:rFonts w:ascii="仿宋" w:hAnsi="仿宋" w:eastAsia="仿宋" w:cs="仿宋"/>
          <w:sz w:val="24"/>
        </w:rPr>
      </w:pPr>
      <w:r>
        <w:rPr>
          <w:rFonts w:hint="eastAsia" w:ascii="仿宋" w:hAnsi="仿宋" w:eastAsia="仿宋" w:cs="仿宋"/>
          <w:sz w:val="24"/>
          <w:lang w:bidi="ar"/>
        </w:rPr>
        <w:t>（五）本合同约定和法律规定的其他情形。</w:t>
      </w:r>
    </w:p>
    <w:p w14:paraId="55B07C93">
      <w:pPr>
        <w:spacing w:line="600" w:lineRule="exact"/>
        <w:ind w:firstLine="482" w:firstLineChars="200"/>
        <w:rPr>
          <w:rFonts w:ascii="仿宋" w:hAnsi="仿宋" w:eastAsia="仿宋" w:cs="仿宋"/>
          <w:b/>
          <w:bCs/>
          <w:sz w:val="24"/>
        </w:rPr>
      </w:pPr>
      <w:r>
        <w:rPr>
          <w:rFonts w:hint="eastAsia" w:ascii="仿宋" w:hAnsi="仿宋" w:eastAsia="仿宋" w:cs="仿宋"/>
          <w:b/>
          <w:bCs/>
          <w:sz w:val="24"/>
          <w:lang w:bidi="ar"/>
        </w:rPr>
        <w:t>1.甲方的义务</w:t>
      </w:r>
    </w:p>
    <w:p w14:paraId="51F8E3AB">
      <w:pPr>
        <w:spacing w:line="600" w:lineRule="exact"/>
        <w:ind w:firstLine="480" w:firstLineChars="200"/>
        <w:rPr>
          <w:rFonts w:ascii="仿宋" w:hAnsi="仿宋" w:eastAsia="仿宋" w:cs="仿宋"/>
          <w:sz w:val="24"/>
        </w:rPr>
      </w:pPr>
      <w:r>
        <w:rPr>
          <w:rFonts w:hint="eastAsia" w:ascii="仿宋" w:hAnsi="仿宋" w:eastAsia="仿宋" w:cs="仿宋"/>
          <w:sz w:val="24"/>
          <w:lang w:bidi="ar"/>
        </w:rPr>
        <w:t>（1）遵循诚实信用原则，按照合同内容履行其责任；</w:t>
      </w:r>
    </w:p>
    <w:p w14:paraId="3039081B">
      <w:pPr>
        <w:spacing w:line="600" w:lineRule="exact"/>
        <w:ind w:firstLine="480" w:firstLineChars="200"/>
        <w:rPr>
          <w:rFonts w:ascii="仿宋" w:hAnsi="仿宋" w:eastAsia="仿宋" w:cs="仿宋"/>
          <w:sz w:val="24"/>
        </w:rPr>
      </w:pPr>
      <w:r>
        <w:rPr>
          <w:rFonts w:hint="eastAsia" w:ascii="仿宋" w:hAnsi="仿宋" w:eastAsia="仿宋" w:cs="仿宋"/>
          <w:sz w:val="24"/>
          <w:lang w:bidi="ar"/>
        </w:rPr>
        <w:t>（2）乙方的货物到达时，甲方应给乙方提供货物存放场所及安装场地；</w:t>
      </w:r>
    </w:p>
    <w:p w14:paraId="5252518C">
      <w:pPr>
        <w:spacing w:line="600" w:lineRule="exact"/>
        <w:ind w:firstLine="480" w:firstLineChars="200"/>
        <w:rPr>
          <w:rFonts w:ascii="仿宋" w:hAnsi="仿宋" w:eastAsia="仿宋" w:cs="仿宋"/>
          <w:sz w:val="24"/>
        </w:rPr>
      </w:pPr>
      <w:r>
        <w:rPr>
          <w:rFonts w:hint="eastAsia" w:ascii="仿宋" w:hAnsi="仿宋" w:eastAsia="仿宋" w:cs="仿宋"/>
          <w:sz w:val="24"/>
          <w:lang w:bidi="ar"/>
        </w:rPr>
        <w:t>（3）在保修期内，由甲方人员操作失误造成货物的零部件损坏，甲方承担其费用。</w:t>
      </w:r>
    </w:p>
    <w:p w14:paraId="3AB2EBDE">
      <w:pPr>
        <w:spacing w:line="600" w:lineRule="exact"/>
        <w:ind w:firstLine="482" w:firstLineChars="200"/>
        <w:rPr>
          <w:rFonts w:ascii="仿宋" w:hAnsi="仿宋" w:eastAsia="仿宋" w:cs="仿宋"/>
          <w:b/>
          <w:bCs/>
          <w:sz w:val="24"/>
        </w:rPr>
      </w:pPr>
      <w:r>
        <w:rPr>
          <w:rFonts w:hint="eastAsia" w:ascii="仿宋" w:hAnsi="仿宋" w:eastAsia="仿宋" w:cs="仿宋"/>
          <w:b/>
          <w:bCs/>
          <w:sz w:val="24"/>
          <w:lang w:bidi="ar"/>
        </w:rPr>
        <w:t>2.乙方的义务</w:t>
      </w:r>
    </w:p>
    <w:p w14:paraId="013038A3">
      <w:pPr>
        <w:spacing w:line="600" w:lineRule="exact"/>
        <w:ind w:firstLine="480" w:firstLineChars="200"/>
        <w:rPr>
          <w:rFonts w:ascii="仿宋" w:hAnsi="仿宋" w:eastAsia="仿宋" w:cs="仿宋"/>
          <w:sz w:val="24"/>
        </w:rPr>
      </w:pPr>
      <w:r>
        <w:rPr>
          <w:rFonts w:hint="eastAsia" w:ascii="仿宋" w:hAnsi="仿宋" w:eastAsia="仿宋" w:cs="仿宋"/>
          <w:sz w:val="24"/>
          <w:lang w:bidi="ar"/>
        </w:rPr>
        <w:t>（1）遵循诚实信用原则，按照合同内容履行其责任，如发生违约行为承担责任；</w:t>
      </w:r>
    </w:p>
    <w:p w14:paraId="41B95673">
      <w:pPr>
        <w:spacing w:line="600" w:lineRule="exact"/>
        <w:ind w:firstLine="480" w:firstLineChars="200"/>
        <w:rPr>
          <w:rFonts w:ascii="仿宋" w:hAnsi="仿宋" w:eastAsia="仿宋" w:cs="仿宋"/>
          <w:sz w:val="24"/>
        </w:rPr>
      </w:pPr>
      <w:r>
        <w:rPr>
          <w:rFonts w:hint="eastAsia" w:ascii="仿宋" w:hAnsi="仿宋" w:eastAsia="仿宋" w:cs="仿宋"/>
          <w:sz w:val="24"/>
          <w:lang w:bidi="ar"/>
        </w:rPr>
        <w:t>（2）乙方提供货物的数量、质量、单价、技术要求等必须与中标通知书及其承诺的内容一致；</w:t>
      </w:r>
    </w:p>
    <w:p w14:paraId="2B8A754D">
      <w:pPr>
        <w:spacing w:line="600" w:lineRule="exact"/>
        <w:ind w:firstLine="480" w:firstLineChars="200"/>
        <w:rPr>
          <w:rFonts w:ascii="仿宋" w:hAnsi="仿宋" w:eastAsia="仿宋" w:cs="仿宋"/>
          <w:sz w:val="24"/>
        </w:rPr>
      </w:pPr>
      <w:r>
        <w:rPr>
          <w:rFonts w:hint="eastAsia" w:ascii="仿宋" w:hAnsi="仿宋" w:eastAsia="仿宋" w:cs="仿宋"/>
          <w:sz w:val="24"/>
          <w:lang w:bidi="ar"/>
        </w:rPr>
        <w:t>（3）按规定时间内交付货物；</w:t>
      </w:r>
    </w:p>
    <w:p w14:paraId="3A1B53A7">
      <w:pPr>
        <w:spacing w:line="600" w:lineRule="exact"/>
        <w:ind w:firstLine="480" w:firstLineChars="200"/>
        <w:rPr>
          <w:rFonts w:ascii="仿宋" w:hAnsi="仿宋" w:eastAsia="仿宋" w:cs="仿宋"/>
          <w:sz w:val="24"/>
        </w:rPr>
      </w:pPr>
      <w:r>
        <w:rPr>
          <w:rFonts w:hint="eastAsia" w:ascii="仿宋" w:hAnsi="仿宋" w:eastAsia="仿宋" w:cs="仿宋"/>
          <w:sz w:val="24"/>
          <w:lang w:bidi="ar"/>
        </w:rPr>
        <w:t>（4）乙方承担提供交付货物的运输、保险、装卸、安装调试及税费等所有费用；</w:t>
      </w:r>
    </w:p>
    <w:p w14:paraId="2B533BEF">
      <w:pPr>
        <w:spacing w:line="600" w:lineRule="exact"/>
        <w:ind w:firstLine="480" w:firstLineChars="200"/>
        <w:rPr>
          <w:rFonts w:ascii="仿宋" w:hAnsi="仿宋" w:eastAsia="仿宋" w:cs="仿宋"/>
          <w:sz w:val="24"/>
        </w:rPr>
      </w:pPr>
      <w:r>
        <w:rPr>
          <w:rFonts w:hint="eastAsia" w:ascii="仿宋" w:hAnsi="仿宋" w:eastAsia="仿宋" w:cs="仿宋"/>
          <w:sz w:val="24"/>
          <w:lang w:bidi="ar"/>
        </w:rPr>
        <w:t>（5）经甲方验收合格后，乙方应采取多媒体教学、实教操作等多种形式，组织甲方相关人员进行培训，确保甲方人员会使用、会操作、会排除一般故障。</w:t>
      </w:r>
    </w:p>
    <w:p w14:paraId="106B5D38">
      <w:pPr>
        <w:spacing w:line="600" w:lineRule="exact"/>
        <w:ind w:firstLine="482" w:firstLineChars="200"/>
        <w:outlineLvl w:val="0"/>
        <w:rPr>
          <w:rFonts w:ascii="仿宋" w:hAnsi="仿宋" w:eastAsia="仿宋" w:cs="仿宋"/>
          <w:b/>
          <w:bCs/>
          <w:sz w:val="24"/>
        </w:rPr>
      </w:pPr>
      <w:r>
        <w:rPr>
          <w:rFonts w:hint="eastAsia" w:ascii="仿宋" w:hAnsi="仿宋" w:eastAsia="仿宋" w:cs="仿宋"/>
          <w:b/>
          <w:bCs/>
          <w:sz w:val="24"/>
          <w:lang w:bidi="ar"/>
        </w:rPr>
        <w:t>八、不可抗力</w:t>
      </w:r>
    </w:p>
    <w:p w14:paraId="14F8E1DD">
      <w:pPr>
        <w:spacing w:line="600" w:lineRule="exact"/>
        <w:ind w:firstLine="480" w:firstLineChars="200"/>
        <w:rPr>
          <w:rFonts w:ascii="仿宋" w:hAnsi="仿宋" w:eastAsia="仿宋" w:cs="仿宋"/>
          <w:sz w:val="24"/>
        </w:rPr>
      </w:pPr>
      <w:r>
        <w:rPr>
          <w:rFonts w:hint="eastAsia" w:ascii="仿宋" w:hAnsi="仿宋" w:eastAsia="仿宋" w:cs="仿宋"/>
          <w:sz w:val="24"/>
          <w:lang w:bidi="ar"/>
        </w:rPr>
        <w:t>（一）不可抗力指下列事件：战争、动乱、瘟疫、严重火灾、洪水、地震、风暴或其他自然灾害，以及本合同各方不可预见、不可防止并不能避免或克服的一切其他因素及事件。</w:t>
      </w:r>
    </w:p>
    <w:p w14:paraId="5888F8D5">
      <w:pPr>
        <w:spacing w:line="600" w:lineRule="exact"/>
        <w:ind w:firstLine="480" w:firstLineChars="200"/>
        <w:rPr>
          <w:rFonts w:ascii="仿宋" w:hAnsi="仿宋" w:eastAsia="仿宋" w:cs="仿宋"/>
          <w:sz w:val="24"/>
        </w:rPr>
      </w:pPr>
      <w:r>
        <w:rPr>
          <w:rFonts w:hint="eastAsia" w:ascii="仿宋" w:hAnsi="仿宋" w:eastAsia="仿宋" w:cs="仿宋"/>
          <w:sz w:val="24"/>
          <w:lang w:bidi="ar"/>
        </w:rPr>
        <w:t>（二）任何一方因不可抗力不能履行本合同规定的全部或部分义务，该方应尽快通知另一方，并须在不可抗力发生后三日内以书面形式向另一方提供详细情况报告及不可抗力对履行本合同的影响程度的说明。</w:t>
      </w:r>
    </w:p>
    <w:p w14:paraId="223D22DD">
      <w:pPr>
        <w:spacing w:line="600" w:lineRule="exact"/>
        <w:ind w:firstLine="480" w:firstLineChars="200"/>
        <w:rPr>
          <w:rFonts w:ascii="仿宋" w:hAnsi="仿宋" w:eastAsia="仿宋" w:cs="仿宋"/>
          <w:sz w:val="24"/>
        </w:rPr>
      </w:pPr>
      <w:r>
        <w:rPr>
          <w:rFonts w:hint="eastAsia" w:ascii="仿宋" w:hAnsi="仿宋" w:eastAsia="仿宋" w:cs="仿宋"/>
          <w:sz w:val="24"/>
          <w:lang w:bidi="ar"/>
        </w:rPr>
        <w:t>（三）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65C72335">
      <w:pPr>
        <w:spacing w:line="600" w:lineRule="exact"/>
        <w:ind w:firstLine="480" w:firstLineChars="200"/>
        <w:rPr>
          <w:rFonts w:ascii="仿宋" w:hAnsi="仿宋" w:eastAsia="仿宋" w:cs="仿宋"/>
          <w:sz w:val="24"/>
        </w:rPr>
      </w:pPr>
      <w:r>
        <w:rPr>
          <w:rFonts w:hint="eastAsia" w:ascii="仿宋" w:hAnsi="仿宋" w:eastAsia="仿宋" w:cs="仿宋"/>
          <w:sz w:val="24"/>
          <w:lang w:bidi="ar"/>
        </w:rPr>
        <w:t>（四）合同各方应根据不可抗力对本合同履行的影响程度，协商确定是否终止本合同，或是继续履行本合同。</w:t>
      </w:r>
    </w:p>
    <w:p w14:paraId="58A7BF87">
      <w:pPr>
        <w:spacing w:line="600" w:lineRule="exact"/>
        <w:ind w:firstLine="482" w:firstLineChars="200"/>
        <w:outlineLvl w:val="0"/>
        <w:rPr>
          <w:rFonts w:ascii="仿宋" w:hAnsi="仿宋" w:eastAsia="仿宋" w:cs="仿宋"/>
          <w:b/>
          <w:bCs/>
          <w:sz w:val="24"/>
        </w:rPr>
      </w:pPr>
      <w:bookmarkStart w:id="12" w:name="_Toc427242828"/>
      <w:bookmarkStart w:id="13" w:name="_Toc428867728"/>
      <w:r>
        <w:rPr>
          <w:rFonts w:hint="eastAsia" w:ascii="仿宋" w:hAnsi="仿宋" w:eastAsia="仿宋" w:cs="仿宋"/>
          <w:b/>
          <w:bCs/>
          <w:sz w:val="24"/>
          <w:lang w:bidi="ar"/>
        </w:rPr>
        <w:t>九、验收</w:t>
      </w:r>
      <w:bookmarkEnd w:id="12"/>
      <w:bookmarkEnd w:id="13"/>
      <w:r>
        <w:rPr>
          <w:rFonts w:hint="eastAsia" w:ascii="仿宋" w:hAnsi="仿宋" w:eastAsia="仿宋" w:cs="仿宋"/>
          <w:b/>
          <w:bCs/>
          <w:sz w:val="24"/>
          <w:lang w:bidi="ar"/>
        </w:rPr>
        <w:t>标准</w:t>
      </w:r>
    </w:p>
    <w:p w14:paraId="092A7B7B">
      <w:pPr>
        <w:spacing w:line="600" w:lineRule="exact"/>
        <w:ind w:firstLine="480" w:firstLineChars="200"/>
        <w:rPr>
          <w:rFonts w:ascii="仿宋" w:hAnsi="仿宋" w:eastAsia="仿宋" w:cs="仿宋"/>
          <w:sz w:val="24"/>
        </w:rPr>
      </w:pPr>
      <w:r>
        <w:rPr>
          <w:rFonts w:hint="eastAsia" w:ascii="仿宋" w:hAnsi="仿宋" w:eastAsia="仿宋" w:cs="仿宋"/>
          <w:sz w:val="24"/>
          <w:lang w:bidi="ar"/>
        </w:rPr>
        <w:t>乙方应自货物交付之日起十日内，向甲方提出验收申请，甲方确定验收时间后，提前三个工作日告知乙方（通知包括但不限于电话、邮件、短信、信件等方式）。验收工作的具体要求按照宁夏消防救援总队装备验收办法执行。</w:t>
      </w:r>
    </w:p>
    <w:p w14:paraId="7C77001E">
      <w:pPr>
        <w:spacing w:line="600" w:lineRule="exact"/>
        <w:ind w:firstLine="482" w:firstLineChars="200"/>
        <w:rPr>
          <w:rFonts w:ascii="仿宋" w:hAnsi="仿宋" w:eastAsia="仿宋" w:cs="仿宋"/>
          <w:b/>
          <w:sz w:val="24"/>
        </w:rPr>
      </w:pPr>
      <w:r>
        <w:rPr>
          <w:rFonts w:hint="eastAsia" w:ascii="仿宋" w:hAnsi="仿宋" w:eastAsia="仿宋" w:cs="仿宋"/>
          <w:b/>
          <w:sz w:val="24"/>
          <w:lang w:bidi="ar"/>
        </w:rPr>
        <w:t>（一）验收评判结果的分类及定义</w:t>
      </w:r>
    </w:p>
    <w:p w14:paraId="39E8E4C2">
      <w:pPr>
        <w:spacing w:line="600" w:lineRule="exact"/>
        <w:ind w:firstLine="480" w:firstLineChars="200"/>
        <w:rPr>
          <w:rFonts w:ascii="仿宋" w:hAnsi="仿宋" w:eastAsia="仿宋" w:cs="仿宋"/>
          <w:sz w:val="24"/>
        </w:rPr>
      </w:pPr>
      <w:r>
        <w:rPr>
          <w:rFonts w:hint="eastAsia" w:ascii="仿宋" w:hAnsi="仿宋" w:eastAsia="仿宋" w:cs="仿宋"/>
          <w:sz w:val="24"/>
          <w:lang w:bidi="ar"/>
        </w:rPr>
        <w:t>验收分初验和复验，评判结果分为“合格”、“不合格”两种。</w:t>
      </w:r>
    </w:p>
    <w:p w14:paraId="1B29E5B1">
      <w:pPr>
        <w:spacing w:line="600" w:lineRule="exact"/>
        <w:ind w:firstLine="480" w:firstLineChars="200"/>
        <w:rPr>
          <w:rFonts w:ascii="仿宋" w:hAnsi="仿宋" w:eastAsia="仿宋" w:cs="仿宋"/>
          <w:sz w:val="24"/>
        </w:rPr>
      </w:pPr>
      <w:r>
        <w:rPr>
          <w:rFonts w:hint="eastAsia" w:ascii="仿宋" w:hAnsi="仿宋" w:eastAsia="仿宋" w:cs="仿宋"/>
          <w:sz w:val="24"/>
          <w:lang w:bidi="ar"/>
        </w:rPr>
        <w:t>合格，是指受检货物质量符合国家标准和行业标准，具备乙方《投标文件》所描述的货物应当具备的使用性能，符合以货物说明、实物样品等方式表明的质量状况。</w:t>
      </w:r>
    </w:p>
    <w:p w14:paraId="3A00A376">
      <w:pPr>
        <w:spacing w:line="600" w:lineRule="exact"/>
        <w:ind w:firstLine="480" w:firstLineChars="200"/>
        <w:rPr>
          <w:rFonts w:ascii="仿宋" w:hAnsi="仿宋" w:eastAsia="仿宋" w:cs="仿宋"/>
          <w:sz w:val="24"/>
        </w:rPr>
      </w:pPr>
      <w:r>
        <w:rPr>
          <w:rFonts w:hint="eastAsia" w:ascii="仿宋" w:hAnsi="仿宋" w:eastAsia="仿宋" w:cs="仿宋"/>
          <w:sz w:val="24"/>
          <w:lang w:bidi="ar"/>
        </w:rPr>
        <w:t>不合格，是指受检货物质量不符合国家标准和行业标准，或不具备乙方《投标文件》所描述的货物应当具备的使用性能，或不符合以货物说明书、实物样品等方式表明的质量状况，存在一定缺陷。不合格货物验收评判结果分以下两种情形：</w:t>
      </w:r>
    </w:p>
    <w:p w14:paraId="03603396">
      <w:pPr>
        <w:spacing w:line="600" w:lineRule="exact"/>
        <w:ind w:firstLine="480" w:firstLineChars="200"/>
        <w:rPr>
          <w:rFonts w:ascii="仿宋" w:hAnsi="仿宋" w:eastAsia="仿宋" w:cs="仿宋"/>
          <w:sz w:val="24"/>
        </w:rPr>
      </w:pPr>
      <w:r>
        <w:rPr>
          <w:rFonts w:hint="eastAsia" w:ascii="仿宋" w:hAnsi="仿宋" w:eastAsia="仿宋" w:cs="仿宋"/>
          <w:sz w:val="24"/>
          <w:lang w:bidi="ar"/>
        </w:rPr>
        <w:t>1.无实质性功能缺陷货物，是指受检货物质量符合国家标准和行业标准，符合以货物说明、实物样品等方式表明的质量状况，无安全隐患，能够满足甲方实际使用要求，但与乙方《投标文件》所描述的货物性能有一定差异。</w:t>
      </w:r>
    </w:p>
    <w:p w14:paraId="35C45970">
      <w:pPr>
        <w:spacing w:line="600" w:lineRule="exact"/>
        <w:ind w:firstLine="480" w:firstLineChars="200"/>
        <w:rPr>
          <w:rFonts w:ascii="仿宋" w:hAnsi="仿宋" w:eastAsia="仿宋" w:cs="仿宋"/>
          <w:sz w:val="24"/>
        </w:rPr>
      </w:pPr>
      <w:r>
        <w:rPr>
          <w:rFonts w:hint="eastAsia" w:ascii="仿宋" w:hAnsi="仿宋" w:eastAsia="仿宋" w:cs="仿宋"/>
          <w:sz w:val="24"/>
          <w:lang w:bidi="ar"/>
        </w:rPr>
        <w:t>2.有实质性功能缺陷货物，是指受检货物质量不符合国家标准和行业标准，不具备货物应当具备的使用性能，不符合以货物说明书、实物样品等方式表明的质量状况，有安全隐患，存在重大功能缺陷。</w:t>
      </w:r>
    </w:p>
    <w:p w14:paraId="39889F1F">
      <w:pPr>
        <w:spacing w:line="600" w:lineRule="exact"/>
        <w:ind w:firstLine="482" w:firstLineChars="200"/>
        <w:rPr>
          <w:rFonts w:ascii="仿宋" w:hAnsi="仿宋" w:eastAsia="仿宋" w:cs="仿宋"/>
          <w:b/>
          <w:sz w:val="24"/>
        </w:rPr>
      </w:pPr>
      <w:r>
        <w:rPr>
          <w:rFonts w:hint="eastAsia" w:ascii="仿宋" w:hAnsi="仿宋" w:eastAsia="仿宋" w:cs="仿宋"/>
          <w:b/>
          <w:sz w:val="24"/>
          <w:lang w:bidi="ar"/>
        </w:rPr>
        <w:t>（二）验收评判办法</w:t>
      </w:r>
    </w:p>
    <w:p w14:paraId="67FAFE88">
      <w:pPr>
        <w:spacing w:line="600" w:lineRule="exact"/>
        <w:ind w:firstLine="480" w:firstLineChars="200"/>
        <w:rPr>
          <w:rFonts w:ascii="仿宋" w:hAnsi="仿宋" w:eastAsia="仿宋" w:cs="仿宋"/>
          <w:sz w:val="24"/>
        </w:rPr>
      </w:pPr>
      <w:r>
        <w:rPr>
          <w:rFonts w:hint="eastAsia" w:ascii="仿宋" w:hAnsi="仿宋" w:eastAsia="仿宋" w:cs="仿宋"/>
          <w:sz w:val="24"/>
          <w:lang w:bidi="ar"/>
        </w:rPr>
        <w:t>1.初验阶段</w:t>
      </w:r>
    </w:p>
    <w:p w14:paraId="498DF96D">
      <w:pPr>
        <w:spacing w:line="600" w:lineRule="exact"/>
        <w:ind w:firstLine="480" w:firstLineChars="200"/>
        <w:rPr>
          <w:rFonts w:ascii="仿宋" w:hAnsi="仿宋" w:eastAsia="仿宋" w:cs="仿宋"/>
          <w:sz w:val="24"/>
        </w:rPr>
      </w:pPr>
      <w:r>
        <w:rPr>
          <w:rFonts w:hint="eastAsia" w:ascii="仿宋" w:hAnsi="仿宋" w:eastAsia="仿宋" w:cs="仿宋"/>
          <w:sz w:val="24"/>
          <w:lang w:bidi="ar"/>
        </w:rPr>
        <w:t>（1）初验判定为“合格”的货物，甲方收货配发并组织乙方开展操作培训。</w:t>
      </w:r>
    </w:p>
    <w:p w14:paraId="3E7F40D6">
      <w:pPr>
        <w:spacing w:line="600" w:lineRule="exact"/>
        <w:ind w:firstLine="480" w:firstLineChars="200"/>
        <w:rPr>
          <w:rFonts w:ascii="仿宋" w:hAnsi="仿宋" w:eastAsia="仿宋" w:cs="仿宋"/>
          <w:sz w:val="24"/>
        </w:rPr>
      </w:pPr>
      <w:r>
        <w:rPr>
          <w:rFonts w:hint="eastAsia" w:ascii="仿宋" w:hAnsi="仿宋" w:eastAsia="仿宋" w:cs="仿宋"/>
          <w:sz w:val="24"/>
          <w:lang w:bidi="ar"/>
        </w:rPr>
        <w:t>（2）初验判定为“不合格”的货物，乙方应当在30日历天内整改完毕，并申请复验。</w:t>
      </w:r>
    </w:p>
    <w:p w14:paraId="527C184D">
      <w:pPr>
        <w:spacing w:line="600" w:lineRule="exact"/>
        <w:ind w:firstLine="480" w:firstLineChars="200"/>
        <w:rPr>
          <w:rFonts w:ascii="仿宋" w:hAnsi="仿宋" w:eastAsia="仿宋" w:cs="仿宋"/>
          <w:sz w:val="24"/>
        </w:rPr>
      </w:pPr>
      <w:r>
        <w:rPr>
          <w:rFonts w:hint="eastAsia" w:ascii="仿宋" w:hAnsi="仿宋" w:eastAsia="仿宋" w:cs="仿宋"/>
          <w:sz w:val="24"/>
          <w:lang w:bidi="ar"/>
        </w:rPr>
        <w:t>（3）因乙方提供的货物存在需强制送检或资料不全等问题，暂时无法评判验收结果的货物，乙方应及时报告甲方。待乙方补充相关技术资料后开展验收。</w:t>
      </w:r>
    </w:p>
    <w:p w14:paraId="35C50C9F">
      <w:pPr>
        <w:spacing w:line="600" w:lineRule="exact"/>
        <w:ind w:firstLine="480" w:firstLineChars="200"/>
        <w:rPr>
          <w:rFonts w:ascii="仿宋" w:hAnsi="仿宋" w:eastAsia="仿宋" w:cs="仿宋"/>
          <w:sz w:val="24"/>
        </w:rPr>
      </w:pPr>
      <w:r>
        <w:rPr>
          <w:rFonts w:hint="eastAsia" w:ascii="仿宋" w:hAnsi="仿宋" w:eastAsia="仿宋" w:cs="仿宋"/>
          <w:sz w:val="24"/>
          <w:lang w:bidi="ar"/>
        </w:rPr>
        <w:t>2.复验阶段</w:t>
      </w:r>
    </w:p>
    <w:p w14:paraId="631EB6EF">
      <w:pPr>
        <w:spacing w:line="600" w:lineRule="exact"/>
        <w:ind w:firstLine="480" w:firstLineChars="200"/>
        <w:rPr>
          <w:rFonts w:ascii="仿宋" w:hAnsi="仿宋" w:eastAsia="仿宋" w:cs="仿宋"/>
          <w:sz w:val="24"/>
        </w:rPr>
      </w:pPr>
      <w:r>
        <w:rPr>
          <w:rFonts w:hint="eastAsia" w:ascii="仿宋" w:hAnsi="仿宋" w:eastAsia="仿宋" w:cs="仿宋"/>
          <w:sz w:val="24"/>
          <w:lang w:bidi="ar"/>
        </w:rPr>
        <w:t>（1）乙方在限期已对初验判定为“不合格”货物所存在的问题进行了彻底整改，复验判定为“合格”，甲方收货配发并组织乙方开展操作培训。</w:t>
      </w:r>
    </w:p>
    <w:p w14:paraId="6342CD78">
      <w:pPr>
        <w:spacing w:line="600" w:lineRule="exact"/>
        <w:ind w:firstLine="480" w:firstLineChars="200"/>
        <w:rPr>
          <w:rFonts w:ascii="仿宋" w:hAnsi="仿宋" w:eastAsia="仿宋" w:cs="仿宋"/>
          <w:sz w:val="24"/>
        </w:rPr>
      </w:pPr>
      <w:r>
        <w:rPr>
          <w:rFonts w:hint="eastAsia" w:ascii="仿宋" w:hAnsi="仿宋" w:eastAsia="仿宋" w:cs="仿宋"/>
          <w:sz w:val="24"/>
          <w:lang w:bidi="ar"/>
        </w:rPr>
        <w:t>（2）乙方在限期内对初验判定为“不合格”货物所存在的问题未整改或整改不彻底，复验评判为“不合格”。 甲方评判乙方提供的货物是否存在实质性功能缺陷，并按照本合同第十条有关约定，追究乙方违约责任。</w:t>
      </w:r>
    </w:p>
    <w:p w14:paraId="54AF4686">
      <w:pPr>
        <w:spacing w:line="600" w:lineRule="exact"/>
        <w:ind w:firstLine="480" w:firstLineChars="200"/>
        <w:rPr>
          <w:rFonts w:ascii="仿宋" w:hAnsi="仿宋" w:eastAsia="仿宋" w:cs="仿宋"/>
          <w:sz w:val="24"/>
          <w:lang w:bidi="ar"/>
        </w:rPr>
      </w:pPr>
      <w:r>
        <w:rPr>
          <w:rFonts w:hint="eastAsia" w:ascii="仿宋" w:hAnsi="仿宋" w:eastAsia="仿宋" w:cs="仿宋"/>
          <w:sz w:val="24"/>
          <w:lang w:bidi="ar"/>
        </w:rPr>
        <w:t>上述验收标准，最终以甲方向乙方出具的正式《验收报告》为准，双方以《验收报告》来确认乙方提供货物是否达到最终合格标准的判断依据。</w:t>
      </w:r>
    </w:p>
    <w:p w14:paraId="5FC0512E">
      <w:pPr>
        <w:spacing w:line="600" w:lineRule="exact"/>
        <w:ind w:firstLine="482" w:firstLineChars="200"/>
        <w:rPr>
          <w:rFonts w:ascii="仿宋" w:hAnsi="仿宋" w:eastAsia="仿宋" w:cs="仿宋"/>
          <w:b/>
          <w:sz w:val="24"/>
        </w:rPr>
      </w:pPr>
      <w:r>
        <w:rPr>
          <w:rFonts w:hint="eastAsia" w:ascii="仿宋" w:hAnsi="仿宋" w:eastAsia="仿宋" w:cs="仿宋"/>
          <w:b/>
          <w:sz w:val="24"/>
        </w:rPr>
        <w:t>（三）验收中鉴定责任的划分</w:t>
      </w:r>
    </w:p>
    <w:p w14:paraId="17F68C12">
      <w:pPr>
        <w:spacing w:line="600" w:lineRule="exact"/>
        <w:ind w:firstLine="480" w:firstLineChars="200"/>
        <w:rPr>
          <w:rFonts w:ascii="仿宋" w:hAnsi="仿宋" w:eastAsia="仿宋" w:cs="仿宋"/>
          <w:sz w:val="24"/>
          <w:lang w:bidi="ar"/>
        </w:rPr>
      </w:pPr>
      <w:r>
        <w:rPr>
          <w:rFonts w:hint="eastAsia" w:ascii="仿宋" w:hAnsi="仿宋" w:eastAsia="仿宋" w:cs="仿宋"/>
          <w:sz w:val="24"/>
          <w:lang w:bidi="ar"/>
        </w:rPr>
        <w:t>依据法律规定或直观观察等日常生活经验能够直接确认的事实，可以直接作为判断是否有质量问题的依据，无需鉴定；确需鉴定的，由供应商按采购人要求送国家消防装备质量监督检验中心检验，供应商拒绝送检的，采购人可自行送国家消防装备质量监督检验中心检验，并以国家消防装备质量监督检验中心出具的书面鉴定意见为准。货物符合质量标准的，鉴定费用由采购人承担；货物不符合质量标准的，鉴定费用由供应商承担，并且采购人有权追究供应商的责任。</w:t>
      </w:r>
    </w:p>
    <w:p w14:paraId="76D84691">
      <w:pPr>
        <w:spacing w:line="600" w:lineRule="exact"/>
        <w:ind w:firstLine="482" w:firstLineChars="200"/>
        <w:outlineLvl w:val="0"/>
        <w:rPr>
          <w:rFonts w:ascii="仿宋" w:hAnsi="仿宋" w:eastAsia="仿宋" w:cs="仿宋"/>
          <w:b/>
          <w:bCs/>
          <w:sz w:val="24"/>
        </w:rPr>
      </w:pPr>
      <w:r>
        <w:rPr>
          <w:rFonts w:hint="eastAsia" w:ascii="仿宋" w:hAnsi="仿宋" w:eastAsia="仿宋" w:cs="仿宋"/>
          <w:b/>
          <w:bCs/>
          <w:sz w:val="24"/>
          <w:lang w:bidi="ar"/>
        </w:rPr>
        <w:t>十、违约责任</w:t>
      </w:r>
    </w:p>
    <w:p w14:paraId="29915A9C">
      <w:pPr>
        <w:spacing w:line="600" w:lineRule="exact"/>
        <w:ind w:firstLine="480" w:firstLineChars="200"/>
        <w:rPr>
          <w:rFonts w:ascii="仿宋" w:hAnsi="仿宋" w:eastAsia="仿宋" w:cs="仿宋"/>
          <w:sz w:val="24"/>
        </w:rPr>
      </w:pPr>
      <w:r>
        <w:rPr>
          <w:rFonts w:hint="eastAsia" w:ascii="仿宋" w:hAnsi="仿宋" w:eastAsia="仿宋" w:cs="仿宋"/>
          <w:sz w:val="24"/>
          <w:lang w:bidi="ar"/>
        </w:rPr>
        <w:t>（一）甲乙双方中任一方不履行合同义务或者履行合同义务不符合约定的，应当承担继续履行、采取补救措施或者赔偿损失等违约责任。给对方造成损失的，应当向对方进行赔偿，赔偿金按合同约定相应条款执行。</w:t>
      </w:r>
    </w:p>
    <w:p w14:paraId="44E8534A">
      <w:pPr>
        <w:spacing w:line="600" w:lineRule="exact"/>
        <w:ind w:firstLine="480" w:firstLineChars="200"/>
        <w:rPr>
          <w:rFonts w:ascii="仿宋" w:hAnsi="仿宋" w:eastAsia="仿宋" w:cs="仿宋"/>
          <w:sz w:val="24"/>
        </w:rPr>
      </w:pPr>
      <w:r>
        <w:rPr>
          <w:rFonts w:hint="eastAsia" w:ascii="仿宋" w:hAnsi="仿宋" w:eastAsia="仿宋" w:cs="仿宋"/>
          <w:sz w:val="24"/>
          <w:lang w:bidi="ar"/>
        </w:rPr>
        <w:t>（二）甲方同意乙方延长交货期限或提供服务，由此给甲方造成直接损失的由乙方负责赔偿。</w:t>
      </w:r>
    </w:p>
    <w:p w14:paraId="2E866B8D">
      <w:pPr>
        <w:spacing w:line="600" w:lineRule="exact"/>
        <w:ind w:firstLine="480" w:firstLineChars="200"/>
        <w:rPr>
          <w:rFonts w:ascii="仿宋" w:hAnsi="仿宋" w:eastAsia="仿宋" w:cs="仿宋"/>
          <w:sz w:val="24"/>
        </w:rPr>
      </w:pPr>
      <w:r>
        <w:rPr>
          <w:rFonts w:hint="eastAsia" w:ascii="仿宋" w:hAnsi="仿宋" w:eastAsia="仿宋" w:cs="仿宋"/>
          <w:sz w:val="24"/>
          <w:lang w:bidi="ar"/>
        </w:rPr>
        <w:t>（三）甲方同意乙方在规定时间内更换规格质量和性能要求一致的货物或更换零件、部件，由此发生的相关费用由乙方承担。当更换货物或更换零件、部件完成时间超过本合同约定的交货时间时，乙方应当承担延期交货的违约责任。</w:t>
      </w:r>
    </w:p>
    <w:p w14:paraId="24C597DC">
      <w:pPr>
        <w:spacing w:line="600" w:lineRule="exact"/>
        <w:ind w:firstLine="480" w:firstLineChars="200"/>
        <w:rPr>
          <w:rFonts w:ascii="仿宋" w:hAnsi="仿宋" w:eastAsia="仿宋" w:cs="仿宋"/>
          <w:sz w:val="24"/>
        </w:rPr>
      </w:pPr>
      <w:r>
        <w:rPr>
          <w:rFonts w:hint="eastAsia" w:ascii="仿宋" w:hAnsi="仿宋" w:eastAsia="仿宋" w:cs="仿宋"/>
          <w:sz w:val="24"/>
          <w:lang w:bidi="ar"/>
        </w:rPr>
        <w:t>（四）乙方未按照合同约定的要求向甲方交付货物和提供服务，或交付货物不符合要求的，或交付的货物达不到乙方承诺标准的，初验和复验均判定为“不合格”，甲方有权直接向乙方要求按照下列方式承担责任：</w:t>
      </w:r>
    </w:p>
    <w:p w14:paraId="38850710">
      <w:pPr>
        <w:spacing w:line="600" w:lineRule="exact"/>
        <w:ind w:firstLine="480" w:firstLineChars="200"/>
        <w:rPr>
          <w:rFonts w:ascii="仿宋" w:hAnsi="仿宋" w:eastAsia="仿宋" w:cs="仿宋"/>
          <w:sz w:val="24"/>
        </w:rPr>
      </w:pPr>
      <w:r>
        <w:rPr>
          <w:rFonts w:hint="eastAsia" w:ascii="仿宋" w:hAnsi="仿宋" w:eastAsia="仿宋" w:cs="仿宋"/>
          <w:sz w:val="24"/>
          <w:lang w:bidi="ar"/>
        </w:rPr>
        <w:t>1. 乙方交付的货物复验评判为无实质性功能缺陷的，乙方应当继续整改存在的问题，甲方有权直接从未支付合同价款中扣除“不合格”货物合同金额10%的违约金。待存在的问题整改完毕和违约责任处理结束后，清点数量，收货配发并组织乙方开展操作培训。</w:t>
      </w:r>
    </w:p>
    <w:p w14:paraId="09759D66">
      <w:pPr>
        <w:spacing w:line="600" w:lineRule="exact"/>
        <w:ind w:firstLine="480" w:firstLineChars="200"/>
        <w:rPr>
          <w:rFonts w:ascii="仿宋" w:hAnsi="仿宋" w:eastAsia="仿宋" w:cs="仿宋"/>
          <w:sz w:val="24"/>
        </w:rPr>
      </w:pPr>
      <w:r>
        <w:rPr>
          <w:rFonts w:hint="eastAsia" w:ascii="仿宋" w:hAnsi="仿宋" w:eastAsia="仿宋" w:cs="仿宋"/>
          <w:sz w:val="24"/>
          <w:lang w:bidi="ar"/>
        </w:rPr>
        <w:t xml:space="preserve">2. </w:t>
      </w:r>
      <w:bookmarkStart w:id="14" w:name="_Hlk82005470"/>
      <w:r>
        <w:rPr>
          <w:rFonts w:hint="eastAsia" w:ascii="仿宋" w:hAnsi="仿宋" w:eastAsia="仿宋" w:cs="仿宋"/>
          <w:sz w:val="24"/>
          <w:lang w:bidi="ar"/>
        </w:rPr>
        <w:t>乙方交付的货物复验评判为有实质性功能缺陷的，甲方有权解除本合同后作退货处理，乙方应向甲方退还已支付的全部费用并承担合同总额20%违约金。乙方向甲方退款并支付违约金前，甲方有权扣留乙方交付的货物。</w:t>
      </w:r>
      <w:bookmarkEnd w:id="14"/>
    </w:p>
    <w:p w14:paraId="73B40826">
      <w:pPr>
        <w:spacing w:line="600" w:lineRule="exact"/>
        <w:ind w:firstLine="480" w:firstLineChars="200"/>
        <w:rPr>
          <w:rFonts w:ascii="仿宋" w:hAnsi="仿宋" w:eastAsia="仿宋" w:cs="仿宋"/>
          <w:sz w:val="24"/>
        </w:rPr>
      </w:pPr>
      <w:r>
        <w:rPr>
          <w:rFonts w:hint="eastAsia" w:ascii="仿宋" w:hAnsi="仿宋" w:eastAsia="仿宋" w:cs="仿宋"/>
          <w:sz w:val="24"/>
          <w:lang w:bidi="ar"/>
        </w:rPr>
        <w:t>以上所述的全部损失是指乙方提供的货物因延迟投入使用给甲方造成的全部经济损失，包括但不限于已支付货款利息、违约期内每日合同金额0.1%的违约金、同类货物的租赁费等。违约期是指本合同约定的所有货物交货日期至乙方提交的</w:t>
      </w:r>
      <w:r>
        <w:rPr>
          <w:rFonts w:hint="eastAsia" w:ascii="仿宋" w:hAnsi="仿宋" w:eastAsia="仿宋" w:cs="仿宋"/>
          <w:kern w:val="0"/>
          <w:sz w:val="24"/>
          <w:lang w:bidi="ar"/>
        </w:rPr>
        <w:t>所有</w:t>
      </w:r>
      <w:r>
        <w:rPr>
          <w:rFonts w:hint="eastAsia" w:ascii="仿宋" w:hAnsi="仿宋" w:eastAsia="仿宋" w:cs="仿宋"/>
          <w:sz w:val="24"/>
          <w:lang w:bidi="ar"/>
        </w:rPr>
        <w:t>货物最终抵达甲方指定交货地点的日期。</w:t>
      </w:r>
    </w:p>
    <w:p w14:paraId="3AA29218">
      <w:pPr>
        <w:spacing w:line="600" w:lineRule="exact"/>
        <w:ind w:firstLine="480" w:firstLineChars="200"/>
        <w:rPr>
          <w:rFonts w:ascii="仿宋" w:hAnsi="仿宋" w:eastAsia="仿宋" w:cs="仿宋"/>
          <w:sz w:val="24"/>
        </w:rPr>
      </w:pPr>
      <w:r>
        <w:rPr>
          <w:rFonts w:hint="eastAsia" w:ascii="仿宋" w:hAnsi="仿宋" w:eastAsia="仿宋" w:cs="仿宋"/>
          <w:sz w:val="24"/>
          <w:lang w:bidi="ar"/>
        </w:rPr>
        <w:t>（五）</w:t>
      </w:r>
      <w:bookmarkStart w:id="15" w:name="_Hlk82005614"/>
      <w:r>
        <w:rPr>
          <w:rFonts w:hint="eastAsia" w:ascii="仿宋" w:hAnsi="仿宋" w:eastAsia="仿宋" w:cs="仿宋"/>
          <w:sz w:val="24"/>
          <w:lang w:bidi="ar"/>
        </w:rPr>
        <w:t>乙方延长交货日期的，每逾期1日，应按合同总金额的0.1%向甲方支付违约金，逾期超过30日，甲方有权解除合同，乙方应向甲方退还已支付的全部货款并承担合同总额20%的违约金。甲方有权不予退还乙方提交的履约保证金，并向乙方追究相应的法律责任。</w:t>
      </w:r>
    </w:p>
    <w:bookmarkEnd w:id="15"/>
    <w:p w14:paraId="60CC59DE">
      <w:pPr>
        <w:spacing w:line="600" w:lineRule="exact"/>
        <w:ind w:firstLine="480" w:firstLineChars="200"/>
        <w:rPr>
          <w:rFonts w:ascii="仿宋" w:hAnsi="仿宋" w:eastAsia="仿宋" w:cs="仿宋"/>
          <w:sz w:val="24"/>
        </w:rPr>
      </w:pPr>
      <w:r>
        <w:rPr>
          <w:rFonts w:hint="eastAsia" w:ascii="仿宋" w:hAnsi="仿宋" w:eastAsia="仿宋" w:cs="仿宋"/>
          <w:sz w:val="24"/>
          <w:lang w:bidi="ar"/>
        </w:rPr>
        <w:t>（六）</w:t>
      </w:r>
      <w:bookmarkStart w:id="16" w:name="_Hlk82006086"/>
      <w:r>
        <w:rPr>
          <w:rFonts w:hint="eastAsia" w:ascii="仿宋" w:hAnsi="仿宋" w:eastAsia="仿宋" w:cs="仿宋"/>
          <w:sz w:val="24"/>
          <w:lang w:bidi="ar"/>
        </w:rPr>
        <w:t>乙方提供的货物为假冒伪劣产品的，甲方有权单方解除合同，乙方应向甲方退还已支付的全部货款并承担合同总额20%的违约金。甲方有权不予退还乙方提交的履约保证金，并向乙方追究相应的法律责任。</w:t>
      </w:r>
      <w:bookmarkEnd w:id="16"/>
    </w:p>
    <w:p w14:paraId="75E28DA9">
      <w:pPr>
        <w:spacing w:line="600" w:lineRule="exact"/>
        <w:ind w:firstLine="480" w:firstLineChars="200"/>
        <w:rPr>
          <w:rFonts w:ascii="仿宋" w:hAnsi="仿宋" w:eastAsia="仿宋" w:cs="仿宋"/>
        </w:rPr>
      </w:pPr>
      <w:r>
        <w:rPr>
          <w:rFonts w:hint="eastAsia" w:ascii="仿宋" w:hAnsi="仿宋" w:eastAsia="仿宋" w:cs="仿宋"/>
          <w:sz w:val="24"/>
          <w:lang w:bidi="ar"/>
        </w:rPr>
        <w:t>（七）</w:t>
      </w:r>
      <w:bookmarkStart w:id="17" w:name="_Hlk82006346"/>
      <w:r>
        <w:rPr>
          <w:rFonts w:hint="eastAsia" w:ascii="仿宋" w:hAnsi="仿宋" w:eastAsia="仿宋" w:cs="仿宋"/>
          <w:sz w:val="24"/>
          <w:lang w:bidi="ar"/>
        </w:rPr>
        <w:t>乙方在保修期内拒绝履行保修义务的，严重影响所交付货物使用的，甲方有权单方解除合同，乙方应向甲方退还已支付的全部费用并承担合同总额20%的违约金，甲方有权不予退还乙方提交的履约保证金，并向乙方追究相应的法律责任。</w:t>
      </w:r>
      <w:bookmarkEnd w:id="17"/>
    </w:p>
    <w:p w14:paraId="141D08D5">
      <w:pPr>
        <w:spacing w:line="600" w:lineRule="exact"/>
        <w:ind w:firstLine="480" w:firstLineChars="200"/>
        <w:rPr>
          <w:rFonts w:ascii="仿宋" w:hAnsi="仿宋" w:eastAsia="仿宋" w:cs="仿宋"/>
          <w:sz w:val="24"/>
        </w:rPr>
      </w:pPr>
      <w:r>
        <w:rPr>
          <w:rFonts w:hint="eastAsia" w:ascii="仿宋" w:hAnsi="仿宋" w:eastAsia="仿宋" w:cs="仿宋"/>
          <w:sz w:val="24"/>
          <w:lang w:bidi="ar"/>
        </w:rPr>
        <w:t>（八）乙方收到甲方的违约通知（通知包括但不限于电话、邮件、短信、信件等方式）后7日内未答复的，甲方有权不予退还乙方提交的履约保证金，并向乙方追究相应的法律责任。</w:t>
      </w:r>
    </w:p>
    <w:p w14:paraId="16675372">
      <w:pPr>
        <w:spacing w:line="600" w:lineRule="exact"/>
        <w:ind w:firstLine="482" w:firstLineChars="200"/>
        <w:outlineLvl w:val="0"/>
        <w:rPr>
          <w:rFonts w:ascii="仿宋" w:hAnsi="仿宋" w:eastAsia="仿宋" w:cs="仿宋"/>
          <w:b/>
          <w:bCs/>
          <w:sz w:val="24"/>
          <w:lang w:bidi="ar"/>
        </w:rPr>
      </w:pPr>
      <w:bookmarkStart w:id="18" w:name="_Toc428867733"/>
      <w:bookmarkStart w:id="19" w:name="_Toc427242833"/>
      <w:r>
        <w:rPr>
          <w:rFonts w:hint="eastAsia" w:ascii="仿宋" w:hAnsi="仿宋" w:eastAsia="仿宋" w:cs="仿宋"/>
          <w:b/>
          <w:bCs/>
          <w:sz w:val="24"/>
          <w:lang w:bidi="ar"/>
        </w:rPr>
        <w:t>十一、通知及送达条款</w:t>
      </w:r>
    </w:p>
    <w:p w14:paraId="1ED6DDD5">
      <w:pPr>
        <w:pStyle w:val="10"/>
        <w:spacing w:before="408" w:after="120" w:line="360" w:lineRule="atLeast"/>
        <w:ind w:firstLine="480" w:firstLineChars="200"/>
        <w:rPr>
          <w:rFonts w:ascii="仿宋" w:hAnsi="仿宋" w:eastAsia="仿宋" w:cs="仿宋"/>
          <w:kern w:val="2"/>
          <w:lang w:bidi="ar"/>
        </w:rPr>
      </w:pPr>
      <w:r>
        <w:rPr>
          <w:rFonts w:hint="eastAsia" w:ascii="仿宋" w:hAnsi="仿宋" w:eastAsia="仿宋" w:cs="仿宋"/>
          <w:kern w:val="2"/>
          <w:lang w:bidi="ar"/>
        </w:rPr>
        <w:t>（一）约定双方有效通知及送达方式</w:t>
      </w:r>
    </w:p>
    <w:p w14:paraId="53900F14">
      <w:pPr>
        <w:spacing w:line="600" w:lineRule="exact"/>
        <w:ind w:firstLine="480" w:firstLineChars="200"/>
        <w:rPr>
          <w:rFonts w:ascii="仿宋" w:hAnsi="仿宋" w:eastAsia="仿宋" w:cs="仿宋"/>
          <w:sz w:val="24"/>
          <w:lang w:bidi="ar"/>
        </w:rPr>
      </w:pPr>
      <w:r>
        <w:rPr>
          <w:rFonts w:hint="eastAsia" w:ascii="仿宋" w:hAnsi="仿宋" w:eastAsia="仿宋" w:cs="仿宋"/>
          <w:sz w:val="24"/>
          <w:lang w:bidi="ar"/>
        </w:rPr>
        <w:t>地址；</w:t>
      </w:r>
    </w:p>
    <w:p w14:paraId="69272D27">
      <w:pPr>
        <w:spacing w:line="600" w:lineRule="exact"/>
        <w:ind w:firstLine="480" w:firstLineChars="200"/>
        <w:rPr>
          <w:rFonts w:ascii="仿宋" w:hAnsi="仿宋" w:eastAsia="仿宋" w:cs="仿宋"/>
          <w:sz w:val="24"/>
          <w:lang w:bidi="ar"/>
        </w:rPr>
      </w:pPr>
      <w:r>
        <w:rPr>
          <w:rFonts w:hint="eastAsia" w:ascii="仿宋" w:hAnsi="仿宋" w:eastAsia="仿宋" w:cs="仿宋"/>
          <w:sz w:val="24"/>
          <w:lang w:bidi="ar"/>
        </w:rPr>
        <w:t>电子邮件地址；</w:t>
      </w:r>
    </w:p>
    <w:p w14:paraId="67F67A19">
      <w:pPr>
        <w:spacing w:line="600" w:lineRule="exact"/>
        <w:ind w:firstLine="480" w:firstLineChars="200"/>
        <w:rPr>
          <w:rFonts w:ascii="仿宋" w:hAnsi="仿宋" w:eastAsia="仿宋" w:cs="仿宋"/>
          <w:sz w:val="24"/>
          <w:lang w:bidi="ar"/>
        </w:rPr>
      </w:pPr>
      <w:r>
        <w:rPr>
          <w:rFonts w:hint="eastAsia" w:ascii="仿宋" w:hAnsi="仿宋" w:eastAsia="仿宋" w:cs="仿宋"/>
          <w:sz w:val="24"/>
          <w:lang w:bidi="ar"/>
        </w:rPr>
        <w:t>联系人【电话号码、微信号】；</w:t>
      </w:r>
    </w:p>
    <w:p w14:paraId="7F1D50D8">
      <w:pPr>
        <w:spacing w:line="600" w:lineRule="exact"/>
        <w:ind w:firstLine="480" w:firstLineChars="200"/>
        <w:rPr>
          <w:rFonts w:ascii="仿宋" w:hAnsi="仿宋" w:eastAsia="仿宋" w:cs="仿宋"/>
          <w:sz w:val="24"/>
          <w:lang w:bidi="ar"/>
        </w:rPr>
      </w:pPr>
      <w:r>
        <w:rPr>
          <w:rFonts w:hint="eastAsia" w:ascii="仿宋" w:hAnsi="仿宋" w:eastAsia="仿宋" w:cs="仿宋"/>
          <w:sz w:val="24"/>
          <w:lang w:bidi="ar"/>
        </w:rPr>
        <w:t>传真号码；</w:t>
      </w:r>
    </w:p>
    <w:p w14:paraId="697FB43B">
      <w:pPr>
        <w:spacing w:line="600" w:lineRule="exact"/>
        <w:ind w:firstLine="480" w:firstLineChars="200"/>
        <w:rPr>
          <w:rFonts w:ascii="仿宋" w:hAnsi="仿宋" w:eastAsia="仿宋" w:cs="仿宋"/>
          <w:sz w:val="24"/>
          <w:lang w:bidi="ar"/>
        </w:rPr>
      </w:pPr>
      <w:r>
        <w:rPr>
          <w:rFonts w:hint="eastAsia" w:ascii="仿宋" w:hAnsi="仿宋" w:eastAsia="仿宋" w:cs="仿宋"/>
          <w:sz w:val="24"/>
          <w:lang w:bidi="ar"/>
        </w:rPr>
        <w:t>以EMS发送至上述地址，不论是否签收、阅读均视为已通知或有效送达，签收之日为送达之日，若拒收或无法送达的，以退回之日为送达之日；以电子邮件、微信、短信、传真发送的，不论是否阅读，均视为已通知或有效送达，以该信息到达对方特定系统之日为送达之日。</w:t>
      </w:r>
    </w:p>
    <w:p w14:paraId="7A1FE1B9">
      <w:pPr>
        <w:spacing w:line="600" w:lineRule="exact"/>
        <w:ind w:firstLine="480" w:firstLineChars="200"/>
        <w:rPr>
          <w:rFonts w:ascii="仿宋" w:hAnsi="仿宋" w:eastAsia="仿宋" w:cs="仿宋"/>
          <w:sz w:val="24"/>
          <w:lang w:bidi="ar"/>
        </w:rPr>
      </w:pPr>
      <w:r>
        <w:rPr>
          <w:rFonts w:hint="eastAsia" w:ascii="仿宋" w:hAnsi="仿宋" w:eastAsia="仿宋" w:cs="仿宋"/>
          <w:sz w:val="24"/>
          <w:lang w:bidi="ar"/>
        </w:rPr>
        <w:t>（二）变动条款</w:t>
      </w:r>
    </w:p>
    <w:p w14:paraId="46D5C8E1">
      <w:pPr>
        <w:spacing w:line="600" w:lineRule="exact"/>
        <w:ind w:firstLine="480" w:firstLineChars="200"/>
        <w:rPr>
          <w:rFonts w:ascii="仿宋" w:hAnsi="仿宋" w:eastAsia="仿宋" w:cs="仿宋"/>
          <w:sz w:val="24"/>
          <w:lang w:bidi="ar"/>
        </w:rPr>
      </w:pPr>
      <w:r>
        <w:rPr>
          <w:rFonts w:hint="eastAsia" w:ascii="仿宋" w:hAnsi="仿宋" w:eastAsia="仿宋" w:cs="仿宋"/>
          <w:sz w:val="24"/>
          <w:lang w:bidi="ar"/>
        </w:rPr>
        <w:t>若上述联系方法发生变化，应在3日内以书面形式通知对方，否则自行承担不利后果。</w:t>
      </w:r>
    </w:p>
    <w:p w14:paraId="461ACBF4">
      <w:pPr>
        <w:spacing w:line="600" w:lineRule="exact"/>
        <w:ind w:firstLine="482" w:firstLineChars="200"/>
        <w:rPr>
          <w:rFonts w:ascii="仿宋" w:hAnsi="仿宋" w:eastAsia="仿宋" w:cs="仿宋"/>
          <w:sz w:val="24"/>
        </w:rPr>
      </w:pPr>
      <w:r>
        <w:rPr>
          <w:rFonts w:hint="eastAsia" w:ascii="仿宋" w:hAnsi="仿宋" w:eastAsia="仿宋" w:cs="仿宋"/>
          <w:b/>
          <w:bCs/>
          <w:sz w:val="24"/>
          <w:lang w:bidi="ar"/>
        </w:rPr>
        <w:t>十二、由合同引起的纠纷采用以下方式解决</w:t>
      </w:r>
      <w:bookmarkEnd w:id="18"/>
      <w:bookmarkEnd w:id="19"/>
    </w:p>
    <w:p w14:paraId="08EBE354">
      <w:pPr>
        <w:spacing w:line="600" w:lineRule="exact"/>
        <w:ind w:firstLine="480" w:firstLineChars="200"/>
        <w:rPr>
          <w:rFonts w:ascii="仿宋" w:hAnsi="仿宋" w:eastAsia="仿宋" w:cs="仿宋"/>
          <w:sz w:val="24"/>
        </w:rPr>
      </w:pPr>
      <w:r>
        <w:rPr>
          <w:rFonts w:hint="eastAsia" w:ascii="仿宋" w:hAnsi="仿宋" w:eastAsia="仿宋" w:cs="仿宋"/>
          <w:sz w:val="24"/>
          <w:lang w:bidi="ar"/>
        </w:rPr>
        <w:t>甲乙双方产生争议的，应协商解决，双方协商不成，任何一方可向甲方所在地有管辖权的人民法院提起诉讼。</w:t>
      </w:r>
    </w:p>
    <w:p w14:paraId="691115E6">
      <w:pPr>
        <w:spacing w:line="600" w:lineRule="exact"/>
        <w:ind w:firstLine="653" w:firstLineChars="271"/>
        <w:outlineLvl w:val="0"/>
        <w:rPr>
          <w:rFonts w:ascii="仿宋" w:hAnsi="仿宋" w:eastAsia="仿宋" w:cs="仿宋"/>
          <w:b/>
          <w:bCs/>
          <w:sz w:val="24"/>
        </w:rPr>
      </w:pPr>
      <w:bookmarkStart w:id="20" w:name="_Toc427242834"/>
      <w:bookmarkStart w:id="21" w:name="_Toc428867734"/>
      <w:r>
        <w:rPr>
          <w:rFonts w:hint="eastAsia" w:ascii="仿宋" w:hAnsi="仿宋" w:eastAsia="仿宋" w:cs="仿宋"/>
          <w:b/>
          <w:bCs/>
          <w:sz w:val="24"/>
          <w:lang w:bidi="ar"/>
        </w:rPr>
        <w:t>十三、其他约定事项</w:t>
      </w:r>
      <w:bookmarkEnd w:id="20"/>
      <w:bookmarkEnd w:id="21"/>
    </w:p>
    <w:p w14:paraId="72649872">
      <w:pPr>
        <w:spacing w:line="600" w:lineRule="exact"/>
        <w:ind w:firstLine="480" w:firstLineChars="200"/>
        <w:rPr>
          <w:rFonts w:ascii="仿宋" w:hAnsi="仿宋" w:eastAsia="仿宋" w:cs="仿宋"/>
          <w:sz w:val="24"/>
        </w:rPr>
      </w:pPr>
      <w:r>
        <w:rPr>
          <w:rFonts w:hint="eastAsia" w:ascii="仿宋" w:hAnsi="仿宋" w:eastAsia="仿宋" w:cs="仿宋"/>
          <w:sz w:val="24"/>
          <w:lang w:bidi="ar"/>
        </w:rPr>
        <w:t>（一）任何一方就违约行为没有行使其权利的，不应视为放弃追究另一方违约责任的权利。</w:t>
      </w:r>
    </w:p>
    <w:p w14:paraId="792327CB">
      <w:pPr>
        <w:spacing w:line="600" w:lineRule="exact"/>
        <w:ind w:firstLine="480" w:firstLineChars="200"/>
        <w:rPr>
          <w:rFonts w:ascii="仿宋" w:hAnsi="仿宋" w:eastAsia="仿宋" w:cs="仿宋"/>
          <w:sz w:val="24"/>
        </w:rPr>
      </w:pPr>
      <w:r>
        <w:rPr>
          <w:rFonts w:hint="eastAsia" w:ascii="仿宋" w:hAnsi="仿宋" w:eastAsia="仿宋" w:cs="仿宋"/>
          <w:sz w:val="24"/>
          <w:lang w:bidi="ar"/>
        </w:rPr>
        <w:t>（二）如果本合同部分条款依据现行有关法律、法规被确认为无效的，该部分的条款无效，并不影响其他条款的效力，本合同其他条款继续有效。</w:t>
      </w:r>
    </w:p>
    <w:p w14:paraId="75A4956C">
      <w:pPr>
        <w:spacing w:line="600" w:lineRule="exact"/>
        <w:ind w:firstLine="480" w:firstLineChars="200"/>
        <w:rPr>
          <w:rFonts w:ascii="仿宋" w:hAnsi="仿宋" w:eastAsia="仿宋" w:cs="仿宋"/>
          <w:sz w:val="24"/>
        </w:rPr>
      </w:pPr>
      <w:r>
        <w:rPr>
          <w:rFonts w:hint="eastAsia" w:ascii="仿宋" w:hAnsi="仿宋" w:eastAsia="仿宋" w:cs="仿宋"/>
          <w:sz w:val="24"/>
          <w:lang w:bidi="ar"/>
        </w:rPr>
        <w:t>（三）招标文件、投标文件和中标通知书是本合同不可分割的组成部分，本合同未尽事宜可按其协议规定执行；</w:t>
      </w:r>
    </w:p>
    <w:p w14:paraId="6E8726ED">
      <w:pPr>
        <w:spacing w:line="600" w:lineRule="exact"/>
        <w:ind w:firstLine="480" w:firstLineChars="200"/>
        <w:rPr>
          <w:rFonts w:ascii="仿宋" w:hAnsi="仿宋" w:eastAsia="仿宋" w:cs="仿宋"/>
          <w:sz w:val="24"/>
        </w:rPr>
      </w:pPr>
      <w:r>
        <w:rPr>
          <w:rFonts w:hint="eastAsia" w:ascii="仿宋" w:hAnsi="仿宋" w:eastAsia="仿宋" w:cs="仿宋"/>
          <w:sz w:val="24"/>
          <w:lang w:bidi="ar"/>
        </w:rPr>
        <w:t>（四）本合同一式陆份，甲方叁份、乙方叁份；</w:t>
      </w:r>
    </w:p>
    <w:p w14:paraId="18FBB4CE">
      <w:pPr>
        <w:spacing w:line="600" w:lineRule="exact"/>
        <w:ind w:firstLine="480" w:firstLineChars="200"/>
        <w:rPr>
          <w:rFonts w:ascii="仿宋" w:hAnsi="仿宋" w:eastAsia="仿宋" w:cs="仿宋"/>
        </w:rPr>
      </w:pPr>
      <w:r>
        <w:rPr>
          <w:rFonts w:hint="eastAsia" w:ascii="仿宋" w:hAnsi="仿宋" w:eastAsia="仿宋" w:cs="仿宋"/>
          <w:sz w:val="24"/>
          <w:lang w:bidi="ar"/>
        </w:rPr>
        <w:t>（五）本合同经甲乙双方签字并盖章后生效。</w:t>
      </w:r>
    </w:p>
    <w:p w14:paraId="40E947BB">
      <w:pPr>
        <w:spacing w:line="360" w:lineRule="auto"/>
        <w:rPr>
          <w:rFonts w:ascii="仿宋" w:hAnsi="仿宋" w:eastAsia="仿宋" w:cs="仿宋"/>
          <w:b/>
          <w:bCs/>
          <w:color w:val="FF0000"/>
          <w:sz w:val="24"/>
        </w:rPr>
      </w:pPr>
    </w:p>
    <w:p w14:paraId="5917C95A">
      <w:pPr>
        <w:spacing w:line="360" w:lineRule="auto"/>
        <w:rPr>
          <w:rFonts w:ascii="仿宋" w:hAnsi="仿宋" w:eastAsia="仿宋" w:cs="仿宋"/>
          <w:b/>
          <w:bCs/>
          <w:sz w:val="24"/>
        </w:rPr>
      </w:pPr>
      <w:r>
        <w:rPr>
          <w:rFonts w:hint="eastAsia" w:ascii="仿宋" w:hAnsi="仿宋" w:eastAsia="仿宋" w:cs="仿宋"/>
          <w:b/>
          <w:bCs/>
          <w:color w:val="FF0000"/>
          <w:sz w:val="24"/>
        </w:rPr>
        <w:t>注：以上内容为合同部分条款，具体内容以中标供应商的投标文件相关内容和最终签订合同内容为准。</w:t>
      </w:r>
    </w:p>
    <w:p w14:paraId="517E26FB">
      <w:pPr>
        <w:rPr>
          <w:rFonts w:ascii="仿宋" w:hAnsi="仿宋" w:eastAsia="仿宋" w:cs="仿宋"/>
        </w:rPr>
      </w:pPr>
    </w:p>
    <w:p w14:paraId="2B1F95E4">
      <w:pPr>
        <w:pStyle w:val="10"/>
        <w:widowControl w:val="0"/>
        <w:spacing w:after="120"/>
        <w:ind w:right="-21" w:firstLine="480"/>
        <w:jc w:val="both"/>
        <w:rPr>
          <w:rFonts w:ascii="仿宋" w:hAnsi="仿宋" w:eastAsia="仿宋" w:cs="仿宋"/>
        </w:rPr>
      </w:pPr>
    </w:p>
    <w:p w14:paraId="148333C5">
      <w:pPr>
        <w:spacing w:line="360" w:lineRule="auto"/>
        <w:rPr>
          <w:rFonts w:ascii="仿宋" w:hAnsi="仿宋" w:eastAsia="仿宋" w:cs="仿宋"/>
          <w:b/>
          <w:sz w:val="24"/>
        </w:rPr>
      </w:pPr>
      <w:r>
        <w:rPr>
          <w:rFonts w:hint="eastAsia" w:ascii="仿宋" w:hAnsi="仿宋" w:eastAsia="仿宋" w:cs="仿宋"/>
          <w:b/>
          <w:sz w:val="24"/>
          <w:lang w:bidi="ar"/>
        </w:rPr>
        <w:t>甲    方：</w:t>
      </w:r>
    </w:p>
    <w:p w14:paraId="02FD89DC">
      <w:pPr>
        <w:spacing w:line="360" w:lineRule="auto"/>
        <w:rPr>
          <w:rFonts w:ascii="仿宋" w:hAnsi="仿宋" w:eastAsia="仿宋" w:cs="仿宋"/>
          <w:b/>
          <w:sz w:val="24"/>
        </w:rPr>
      </w:pPr>
      <w:r>
        <w:rPr>
          <w:rFonts w:hint="eastAsia" w:ascii="仿宋" w:hAnsi="仿宋" w:eastAsia="仿宋" w:cs="仿宋"/>
          <w:b/>
          <w:sz w:val="24"/>
          <w:lang w:bidi="ar"/>
        </w:rPr>
        <w:t>代 表 人：                               联系电话：</w:t>
      </w:r>
    </w:p>
    <w:p w14:paraId="072ECE15">
      <w:pPr>
        <w:spacing w:line="360" w:lineRule="auto"/>
        <w:rPr>
          <w:rFonts w:ascii="仿宋" w:hAnsi="仿宋" w:eastAsia="仿宋" w:cs="仿宋"/>
          <w:b/>
          <w:sz w:val="24"/>
        </w:rPr>
      </w:pPr>
      <w:r>
        <w:rPr>
          <w:rFonts w:hint="eastAsia" w:ascii="仿宋" w:hAnsi="仿宋" w:eastAsia="仿宋" w:cs="仿宋"/>
          <w:b/>
          <w:sz w:val="24"/>
          <w:lang w:bidi="ar"/>
        </w:rPr>
        <w:t>户    名：</w:t>
      </w:r>
    </w:p>
    <w:p w14:paraId="39DFC4BF">
      <w:pPr>
        <w:spacing w:line="360" w:lineRule="auto"/>
        <w:rPr>
          <w:rFonts w:ascii="仿宋" w:hAnsi="仿宋" w:eastAsia="仿宋" w:cs="仿宋"/>
          <w:b/>
          <w:sz w:val="24"/>
        </w:rPr>
      </w:pPr>
      <w:r>
        <w:rPr>
          <w:rFonts w:hint="eastAsia" w:ascii="仿宋" w:hAnsi="仿宋" w:eastAsia="仿宋" w:cs="仿宋"/>
          <w:b/>
          <w:sz w:val="24"/>
          <w:lang w:bidi="ar"/>
        </w:rPr>
        <w:t>开户银行：</w:t>
      </w:r>
    </w:p>
    <w:p w14:paraId="402A34E5">
      <w:pPr>
        <w:spacing w:line="360" w:lineRule="auto"/>
        <w:rPr>
          <w:rFonts w:ascii="仿宋" w:hAnsi="仿宋" w:eastAsia="仿宋" w:cs="仿宋"/>
          <w:b/>
          <w:sz w:val="24"/>
        </w:rPr>
      </w:pPr>
      <w:r>
        <w:rPr>
          <w:rFonts w:hint="eastAsia" w:ascii="仿宋" w:hAnsi="仿宋" w:eastAsia="仿宋" w:cs="仿宋"/>
          <w:b/>
          <w:sz w:val="24"/>
          <w:lang w:bidi="ar"/>
        </w:rPr>
        <w:t>帐    号：</w:t>
      </w:r>
    </w:p>
    <w:p w14:paraId="0FF80259">
      <w:pPr>
        <w:spacing w:line="360" w:lineRule="auto"/>
        <w:rPr>
          <w:rFonts w:ascii="仿宋" w:hAnsi="仿宋" w:eastAsia="仿宋" w:cs="仿宋"/>
          <w:b/>
          <w:color w:val="auto"/>
          <w:sz w:val="24"/>
        </w:rPr>
      </w:pPr>
      <w:r>
        <w:rPr>
          <w:rFonts w:hint="eastAsia" w:ascii="仿宋" w:hAnsi="仿宋" w:eastAsia="仿宋" w:cs="仿宋"/>
          <w:b/>
          <w:color w:val="auto"/>
          <w:sz w:val="24"/>
          <w:lang w:bidi="ar"/>
        </w:rPr>
        <w:t>合同</w:t>
      </w:r>
      <w:r>
        <w:rPr>
          <w:rFonts w:hint="eastAsia" w:ascii="仿宋" w:hAnsi="仿宋" w:eastAsia="仿宋" w:cs="仿宋"/>
          <w:b/>
          <w:bCs/>
          <w:color w:val="auto"/>
          <w:sz w:val="24"/>
        </w:rPr>
        <w:t>签订</w:t>
      </w:r>
      <w:r>
        <w:rPr>
          <w:rFonts w:hint="eastAsia" w:ascii="仿宋" w:hAnsi="仿宋" w:eastAsia="仿宋" w:cs="仿宋"/>
          <w:b/>
          <w:color w:val="auto"/>
          <w:sz w:val="24"/>
          <w:lang w:bidi="ar"/>
        </w:rPr>
        <w:t xml:space="preserve">日期：    年    月    日  </w:t>
      </w:r>
    </w:p>
    <w:p w14:paraId="75A915FF">
      <w:pPr>
        <w:spacing w:line="360" w:lineRule="auto"/>
        <w:rPr>
          <w:rFonts w:ascii="仿宋" w:hAnsi="仿宋" w:eastAsia="仿宋" w:cs="仿宋"/>
          <w:b/>
          <w:color w:val="auto"/>
          <w:sz w:val="24"/>
        </w:rPr>
      </w:pPr>
    </w:p>
    <w:p w14:paraId="3788A110">
      <w:pPr>
        <w:spacing w:line="360" w:lineRule="auto"/>
        <w:rPr>
          <w:rFonts w:ascii="仿宋" w:hAnsi="仿宋" w:eastAsia="仿宋" w:cs="仿宋"/>
          <w:b/>
          <w:color w:val="auto"/>
          <w:sz w:val="24"/>
        </w:rPr>
      </w:pPr>
    </w:p>
    <w:p w14:paraId="6E02D2E4">
      <w:pPr>
        <w:spacing w:line="360" w:lineRule="auto"/>
        <w:rPr>
          <w:rFonts w:ascii="仿宋" w:hAnsi="仿宋" w:eastAsia="仿宋" w:cs="仿宋"/>
          <w:b/>
          <w:color w:val="auto"/>
          <w:sz w:val="24"/>
        </w:rPr>
      </w:pPr>
    </w:p>
    <w:p w14:paraId="1A4D770D">
      <w:pPr>
        <w:spacing w:line="360" w:lineRule="auto"/>
        <w:rPr>
          <w:rFonts w:ascii="仿宋" w:hAnsi="仿宋" w:eastAsia="仿宋" w:cs="仿宋"/>
          <w:b/>
          <w:color w:val="auto"/>
          <w:sz w:val="24"/>
        </w:rPr>
      </w:pPr>
      <w:r>
        <w:rPr>
          <w:rFonts w:hint="eastAsia" w:ascii="仿宋" w:hAnsi="仿宋" w:eastAsia="仿宋" w:cs="仿宋"/>
          <w:b/>
          <w:color w:val="auto"/>
          <w:sz w:val="24"/>
          <w:lang w:bidi="ar"/>
        </w:rPr>
        <w:t>乙    方：</w:t>
      </w:r>
      <w:r>
        <w:rPr>
          <w:rFonts w:hint="eastAsia" w:ascii="仿宋" w:hAnsi="仿宋" w:eastAsia="仿宋" w:cs="仿宋"/>
          <w:b/>
          <w:bCs/>
          <w:color w:val="auto"/>
          <w:sz w:val="24"/>
          <w:lang w:bidi="ar"/>
        </w:rPr>
        <w:t xml:space="preserve"> </w:t>
      </w:r>
      <w:r>
        <w:rPr>
          <w:rFonts w:hint="eastAsia" w:ascii="仿宋" w:hAnsi="仿宋" w:eastAsia="仿宋" w:cs="仿宋"/>
          <w:b/>
          <w:color w:val="auto"/>
          <w:sz w:val="24"/>
          <w:lang w:bidi="ar"/>
        </w:rPr>
        <w:t xml:space="preserve"> </w:t>
      </w:r>
    </w:p>
    <w:p w14:paraId="25585D62">
      <w:pPr>
        <w:spacing w:line="360" w:lineRule="auto"/>
        <w:rPr>
          <w:rFonts w:ascii="仿宋" w:hAnsi="仿宋" w:eastAsia="仿宋" w:cs="仿宋"/>
          <w:b/>
          <w:color w:val="auto"/>
          <w:sz w:val="24"/>
        </w:rPr>
      </w:pPr>
      <w:r>
        <w:rPr>
          <w:rFonts w:hint="eastAsia" w:ascii="仿宋" w:hAnsi="仿宋" w:eastAsia="仿宋" w:cs="仿宋"/>
          <w:b/>
          <w:color w:val="auto"/>
          <w:sz w:val="24"/>
          <w:lang w:bidi="ar"/>
        </w:rPr>
        <w:t>代 表 人：                               联系电话：</w:t>
      </w:r>
    </w:p>
    <w:p w14:paraId="77F1651C">
      <w:pPr>
        <w:spacing w:line="360" w:lineRule="auto"/>
        <w:rPr>
          <w:rFonts w:ascii="仿宋" w:hAnsi="仿宋" w:eastAsia="仿宋" w:cs="仿宋"/>
          <w:b/>
          <w:color w:val="auto"/>
          <w:sz w:val="24"/>
        </w:rPr>
      </w:pPr>
      <w:r>
        <w:rPr>
          <w:rFonts w:hint="eastAsia" w:ascii="仿宋" w:hAnsi="仿宋" w:eastAsia="仿宋" w:cs="仿宋"/>
          <w:b/>
          <w:color w:val="auto"/>
          <w:sz w:val="24"/>
          <w:lang w:bidi="ar"/>
        </w:rPr>
        <w:t xml:space="preserve">户    名： </w:t>
      </w:r>
    </w:p>
    <w:p w14:paraId="647FD03F">
      <w:pPr>
        <w:spacing w:line="360" w:lineRule="auto"/>
        <w:rPr>
          <w:rFonts w:ascii="仿宋" w:hAnsi="仿宋" w:eastAsia="仿宋" w:cs="仿宋"/>
          <w:b/>
          <w:color w:val="auto"/>
          <w:sz w:val="24"/>
        </w:rPr>
      </w:pPr>
      <w:r>
        <w:rPr>
          <w:rFonts w:hint="eastAsia" w:ascii="仿宋" w:hAnsi="仿宋" w:eastAsia="仿宋" w:cs="仿宋"/>
          <w:b/>
          <w:color w:val="auto"/>
          <w:sz w:val="24"/>
          <w:lang w:bidi="ar"/>
        </w:rPr>
        <w:t xml:space="preserve">开户银行：  </w:t>
      </w:r>
    </w:p>
    <w:p w14:paraId="15B9D8F8">
      <w:pPr>
        <w:spacing w:line="360" w:lineRule="auto"/>
        <w:rPr>
          <w:rFonts w:ascii="仿宋" w:hAnsi="仿宋" w:eastAsia="仿宋" w:cs="仿宋"/>
          <w:b/>
          <w:color w:val="auto"/>
          <w:sz w:val="24"/>
        </w:rPr>
      </w:pPr>
      <w:r>
        <w:rPr>
          <w:rFonts w:hint="eastAsia" w:ascii="仿宋" w:hAnsi="仿宋" w:eastAsia="仿宋" w:cs="仿宋"/>
          <w:b/>
          <w:color w:val="auto"/>
          <w:sz w:val="24"/>
          <w:lang w:bidi="ar"/>
        </w:rPr>
        <w:t xml:space="preserve">帐    号： </w:t>
      </w:r>
    </w:p>
    <w:p w14:paraId="4BC46AA0">
      <w:pPr>
        <w:spacing w:line="360" w:lineRule="auto"/>
        <w:rPr>
          <w:rFonts w:ascii="仿宋" w:hAnsi="仿宋" w:eastAsia="仿宋" w:cs="仿宋"/>
          <w:b/>
          <w:color w:val="auto"/>
          <w:sz w:val="24"/>
          <w:lang w:bidi="ar"/>
        </w:rPr>
      </w:pPr>
      <w:r>
        <w:rPr>
          <w:rFonts w:hint="eastAsia" w:ascii="仿宋" w:hAnsi="仿宋" w:eastAsia="仿宋" w:cs="仿宋"/>
          <w:b/>
          <w:color w:val="auto"/>
          <w:sz w:val="24"/>
          <w:lang w:bidi="ar"/>
        </w:rPr>
        <w:t>合同</w:t>
      </w:r>
      <w:r>
        <w:rPr>
          <w:rFonts w:hint="eastAsia" w:ascii="仿宋" w:hAnsi="仿宋" w:eastAsia="仿宋" w:cs="仿宋"/>
          <w:b/>
          <w:bCs/>
          <w:color w:val="auto"/>
          <w:sz w:val="24"/>
        </w:rPr>
        <w:t>签订</w:t>
      </w:r>
      <w:r>
        <w:rPr>
          <w:rFonts w:hint="eastAsia" w:ascii="仿宋" w:hAnsi="仿宋" w:eastAsia="仿宋" w:cs="仿宋"/>
          <w:b/>
          <w:color w:val="auto"/>
          <w:sz w:val="24"/>
          <w:lang w:bidi="ar"/>
        </w:rPr>
        <w:t>日期：    年    月    日</w:t>
      </w:r>
    </w:p>
    <w:p w14:paraId="27B74360">
      <w:pPr>
        <w:widowControl/>
        <w:jc w:val="left"/>
        <w:rPr>
          <w:rFonts w:ascii="仿宋" w:hAnsi="仿宋" w:eastAsia="仿宋" w:cs="仿宋"/>
          <w:b/>
          <w:bCs/>
          <w:sz w:val="28"/>
          <w:szCs w:val="28"/>
        </w:rPr>
      </w:pPr>
      <w:r>
        <w:rPr>
          <w:rFonts w:ascii="仿宋" w:hAnsi="仿宋" w:eastAsia="仿宋" w:cs="仿宋"/>
          <w:b/>
          <w:bCs/>
          <w:sz w:val="28"/>
          <w:szCs w:val="28"/>
        </w:rPr>
        <w:br w:type="page"/>
      </w:r>
    </w:p>
    <w:p w14:paraId="00393C1D">
      <w:pPr>
        <w:widowControl/>
        <w:jc w:val="left"/>
        <w:rPr>
          <w:rFonts w:ascii="仿宋" w:hAnsi="仿宋" w:eastAsia="仿宋" w:cs="仿宋"/>
          <w:b/>
          <w:bCs/>
          <w:sz w:val="28"/>
          <w:szCs w:val="28"/>
        </w:rPr>
      </w:pPr>
      <w:r>
        <w:rPr>
          <w:rFonts w:hint="eastAsia" w:ascii="仿宋" w:hAnsi="仿宋" w:eastAsia="仿宋" w:cs="仿宋"/>
          <w:b/>
          <w:bCs/>
          <w:sz w:val="28"/>
          <w:szCs w:val="28"/>
        </w:rPr>
        <w:t>三、采购文件部分条款</w:t>
      </w:r>
    </w:p>
    <w:tbl>
      <w:tblPr>
        <w:tblStyle w:val="11"/>
        <w:tblW w:w="53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456"/>
        <w:gridCol w:w="8213"/>
      </w:tblGrid>
      <w:tr w14:paraId="38CC5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250" w:type="pct"/>
            <w:tcBorders>
              <w:top w:val="single" w:color="000000" w:sz="4" w:space="0"/>
              <w:left w:val="single" w:color="000000" w:sz="4" w:space="0"/>
              <w:bottom w:val="single" w:color="000000" w:sz="4" w:space="0"/>
              <w:right w:val="single" w:color="000000" w:sz="4" w:space="0"/>
              <w:tl2br w:val="nil"/>
            </w:tcBorders>
            <w:shd w:val="clear" w:color="auto" w:fill="FFFFFF"/>
          </w:tcPr>
          <w:p w14:paraId="20493576">
            <w:pPr>
              <w:autoSpaceDE w:val="0"/>
              <w:jc w:val="center"/>
              <w:rPr>
                <w:rFonts w:ascii="仿宋" w:hAnsi="仿宋" w:eastAsia="仿宋" w:cs="仿宋"/>
                <w:b w:val="0"/>
                <w:bCs/>
                <w:color w:val="000000"/>
                <w:sz w:val="24"/>
              </w:rPr>
            </w:pPr>
            <w:r>
              <w:rPr>
                <w:rFonts w:hint="eastAsia" w:ascii="仿宋" w:hAnsi="仿宋" w:eastAsia="仿宋" w:cs="仿宋"/>
                <w:b w:val="0"/>
                <w:bCs/>
                <w:color w:val="000000"/>
                <w:sz w:val="24"/>
              </w:rPr>
              <w:t>序号</w:t>
            </w:r>
          </w:p>
        </w:tc>
        <w:tc>
          <w:tcPr>
            <w:tcW w:w="250" w:type="pct"/>
            <w:tcBorders>
              <w:top w:val="single" w:color="000000" w:sz="4" w:space="0"/>
              <w:left w:val="single" w:color="000000" w:sz="4" w:space="0"/>
              <w:bottom w:val="single" w:color="000000" w:sz="4" w:space="0"/>
              <w:right w:val="single" w:color="000000" w:sz="4" w:space="0"/>
            </w:tcBorders>
            <w:shd w:val="clear" w:color="auto" w:fill="FFFFFF"/>
          </w:tcPr>
          <w:p w14:paraId="3790B98E">
            <w:pPr>
              <w:autoSpaceDE w:val="0"/>
              <w:jc w:val="center"/>
              <w:rPr>
                <w:rFonts w:ascii="仿宋" w:hAnsi="仿宋" w:eastAsia="仿宋" w:cs="仿宋"/>
                <w:b w:val="0"/>
                <w:bCs/>
                <w:color w:val="000000"/>
                <w:sz w:val="24"/>
              </w:rPr>
            </w:pPr>
            <w:r>
              <w:rPr>
                <w:rFonts w:hint="eastAsia" w:ascii="仿宋" w:hAnsi="仿宋" w:eastAsia="仿宋" w:cs="仿宋"/>
                <w:b w:val="0"/>
                <w:bCs/>
                <w:color w:val="000000"/>
                <w:sz w:val="24"/>
              </w:rPr>
              <w:t>内容</w:t>
            </w:r>
          </w:p>
        </w:tc>
        <w:tc>
          <w:tcPr>
            <w:tcW w:w="4499" w:type="pct"/>
            <w:tcBorders>
              <w:top w:val="single" w:color="000000" w:sz="4" w:space="0"/>
              <w:left w:val="single" w:color="000000" w:sz="4" w:space="0"/>
              <w:bottom w:val="single" w:color="000000" w:sz="4" w:space="0"/>
              <w:right w:val="single" w:color="000000" w:sz="4" w:space="0"/>
            </w:tcBorders>
            <w:shd w:val="clear" w:color="auto" w:fill="FFFFFF"/>
          </w:tcPr>
          <w:p w14:paraId="0205459E">
            <w:pPr>
              <w:autoSpaceDE w:val="0"/>
              <w:jc w:val="center"/>
              <w:rPr>
                <w:rFonts w:ascii="仿宋" w:hAnsi="仿宋" w:eastAsia="仿宋" w:cs="仿宋"/>
                <w:b w:val="0"/>
                <w:bCs/>
                <w:color w:val="000000"/>
                <w:sz w:val="24"/>
              </w:rPr>
            </w:pPr>
            <w:r>
              <w:rPr>
                <w:rFonts w:hint="eastAsia" w:ascii="仿宋" w:hAnsi="仿宋" w:eastAsia="仿宋" w:cs="仿宋"/>
                <w:b w:val="0"/>
                <w:bCs/>
                <w:color w:val="000000"/>
                <w:sz w:val="24"/>
              </w:rPr>
              <w:t>内容</w:t>
            </w:r>
          </w:p>
        </w:tc>
      </w:tr>
      <w:tr w14:paraId="759BA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2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0A5DD0">
            <w:pPr>
              <w:autoSpaceDE w:val="0"/>
              <w:jc w:val="center"/>
              <w:rPr>
                <w:rFonts w:ascii="仿宋" w:hAnsi="仿宋" w:eastAsia="仿宋" w:cs="仿宋"/>
                <w:b w:val="0"/>
                <w:color w:val="000000"/>
                <w:sz w:val="24"/>
              </w:rPr>
            </w:pPr>
            <w:r>
              <w:rPr>
                <w:rFonts w:hint="eastAsia" w:ascii="仿宋" w:hAnsi="仿宋" w:eastAsia="仿宋" w:cs="仿宋"/>
                <w:b w:val="0"/>
                <w:color w:val="000000"/>
                <w:sz w:val="24"/>
              </w:rPr>
              <w:t>1</w:t>
            </w:r>
          </w:p>
        </w:tc>
        <w:tc>
          <w:tcPr>
            <w:tcW w:w="2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21A5D5">
            <w:pPr>
              <w:autoSpaceDE w:val="0"/>
              <w:jc w:val="center"/>
              <w:rPr>
                <w:rFonts w:ascii="仿宋" w:hAnsi="仿宋" w:eastAsia="仿宋" w:cs="仿宋"/>
                <w:b w:val="0"/>
                <w:color w:val="000000"/>
                <w:sz w:val="24"/>
              </w:rPr>
            </w:pPr>
            <w:r>
              <w:rPr>
                <w:rFonts w:hint="eastAsia" w:ascii="仿宋" w:hAnsi="仿宋" w:eastAsia="仿宋" w:cs="仿宋"/>
                <w:b w:val="0"/>
                <w:color w:val="000000"/>
                <w:sz w:val="24"/>
              </w:rPr>
              <w:t>技术响应</w:t>
            </w:r>
          </w:p>
        </w:tc>
        <w:tc>
          <w:tcPr>
            <w:tcW w:w="4499" w:type="pct"/>
            <w:tcBorders>
              <w:top w:val="single" w:color="000000" w:sz="4" w:space="0"/>
              <w:left w:val="single" w:color="000000" w:sz="4" w:space="0"/>
              <w:bottom w:val="single" w:color="000000" w:sz="4" w:space="0"/>
              <w:right w:val="single" w:color="000000" w:sz="4" w:space="0"/>
            </w:tcBorders>
            <w:shd w:val="clear" w:color="auto" w:fill="FFFFFF"/>
          </w:tcPr>
          <w:p w14:paraId="72290920">
            <w:pPr>
              <w:autoSpaceDE w:val="0"/>
              <w:rPr>
                <w:rFonts w:ascii="仿宋" w:hAnsi="仿宋" w:eastAsia="仿宋" w:cs="仿宋"/>
                <w:b w:val="0"/>
                <w:color w:val="000000"/>
                <w:sz w:val="24"/>
              </w:rPr>
            </w:pPr>
            <w:r>
              <w:rPr>
                <w:rFonts w:hint="eastAsia" w:ascii="仿宋" w:hAnsi="仿宋" w:eastAsia="仿宋" w:cs="仿宋"/>
                <w:b w:val="0"/>
                <w:color w:val="000000"/>
                <w:sz w:val="24"/>
              </w:rPr>
              <w:t>1</w:t>
            </w:r>
            <w:r>
              <w:rPr>
                <w:rFonts w:ascii="仿宋" w:hAnsi="仿宋" w:eastAsia="仿宋" w:cs="仿宋"/>
                <w:b w:val="0"/>
                <w:color w:val="000000"/>
                <w:sz w:val="24"/>
              </w:rPr>
              <w:t>.</w:t>
            </w:r>
            <w:r>
              <w:rPr>
                <w:rFonts w:hint="eastAsia" w:ascii="仿宋" w:hAnsi="仿宋" w:eastAsia="仿宋" w:cs="仿宋"/>
                <w:b w:val="0"/>
                <w:color w:val="000000"/>
                <w:sz w:val="24"/>
              </w:rPr>
              <w:t>文件中带“★”条款为重要技术指标、参数要求，需提供充足的佐证材料予以证明响应性，包括但不限于检验报告、官网功能截图、出厂合格证等。</w:t>
            </w:r>
            <w:r>
              <w:rPr>
                <w:rFonts w:hint="eastAsia" w:ascii="仿宋" w:hAnsi="仿宋" w:eastAsia="仿宋" w:cs="仿宋"/>
                <w:b w:val="0"/>
                <w:bCs/>
                <w:color w:val="000000"/>
                <w:sz w:val="24"/>
              </w:rPr>
              <w:t>未提供或不能实质性满足招标文件重要技术指标、参数要求的视为无效标书；</w:t>
            </w:r>
          </w:p>
          <w:p w14:paraId="77C02BEC">
            <w:pPr>
              <w:autoSpaceDE w:val="0"/>
              <w:rPr>
                <w:rFonts w:ascii="仿宋" w:hAnsi="仿宋" w:eastAsia="仿宋" w:cs="仿宋"/>
                <w:b w:val="0"/>
                <w:color w:val="000000"/>
                <w:sz w:val="24"/>
              </w:rPr>
            </w:pPr>
            <w:r>
              <w:rPr>
                <w:rFonts w:hint="eastAsia" w:ascii="仿宋" w:hAnsi="仿宋" w:eastAsia="仿宋" w:cs="仿宋"/>
                <w:b w:val="0"/>
                <w:color w:val="000000"/>
                <w:sz w:val="24"/>
              </w:rPr>
              <w:t>2</w:t>
            </w:r>
            <w:r>
              <w:rPr>
                <w:rFonts w:ascii="仿宋" w:hAnsi="仿宋" w:eastAsia="仿宋" w:cs="仿宋"/>
                <w:b w:val="0"/>
                <w:color w:val="000000"/>
                <w:sz w:val="24"/>
              </w:rPr>
              <w:t>.</w:t>
            </w:r>
            <w:r>
              <w:rPr>
                <w:rFonts w:hint="eastAsia" w:ascii="仿宋" w:hAnsi="仿宋" w:eastAsia="仿宋" w:cs="仿宋"/>
                <w:b w:val="0"/>
                <w:color w:val="000000"/>
                <w:sz w:val="24"/>
              </w:rPr>
              <w:t>带“▲”条款为主要功能技术指标、参数要求，需提供充足的佐证材料(包括但不限于检验报告、官网功能截图、出厂合格证等) ，予以证明参数的技术响应性，</w:t>
            </w:r>
            <w:r>
              <w:rPr>
                <w:rFonts w:hint="eastAsia" w:ascii="仿宋" w:hAnsi="仿宋" w:eastAsia="仿宋" w:cs="仿宋"/>
                <w:b w:val="0"/>
                <w:bCs/>
                <w:color w:val="000000"/>
                <w:sz w:val="24"/>
              </w:rPr>
              <w:t>未提供视为未响应；</w:t>
            </w:r>
          </w:p>
          <w:p w14:paraId="2C7E06DF">
            <w:pPr>
              <w:autoSpaceDE w:val="0"/>
              <w:rPr>
                <w:rFonts w:ascii="仿宋" w:hAnsi="仿宋" w:eastAsia="仿宋" w:cs="仿宋"/>
                <w:b w:val="0"/>
                <w:color w:val="000000"/>
                <w:sz w:val="24"/>
              </w:rPr>
            </w:pPr>
            <w:r>
              <w:rPr>
                <w:rFonts w:hint="eastAsia" w:ascii="仿宋" w:hAnsi="仿宋" w:eastAsia="仿宋" w:cs="仿宋"/>
                <w:b w:val="0"/>
                <w:color w:val="000000"/>
                <w:sz w:val="24"/>
              </w:rPr>
              <w:t>3</w:t>
            </w:r>
            <w:r>
              <w:rPr>
                <w:rFonts w:ascii="仿宋" w:hAnsi="仿宋" w:eastAsia="仿宋" w:cs="仿宋"/>
                <w:b w:val="0"/>
                <w:color w:val="000000"/>
                <w:sz w:val="24"/>
              </w:rPr>
              <w:t>.</w:t>
            </w:r>
            <w:r>
              <w:rPr>
                <w:rFonts w:hint="eastAsia" w:ascii="仿宋" w:hAnsi="仿宋" w:eastAsia="仿宋" w:cs="仿宋"/>
                <w:b w:val="0"/>
                <w:color w:val="000000"/>
                <w:sz w:val="24"/>
              </w:rPr>
              <w:t xml:space="preserve">其它为一般技术指标、参数要求。  </w:t>
            </w:r>
          </w:p>
        </w:tc>
      </w:tr>
      <w:tr w14:paraId="09026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2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C61BF1">
            <w:pPr>
              <w:autoSpaceDE w:val="0"/>
              <w:jc w:val="center"/>
              <w:rPr>
                <w:rFonts w:hint="eastAsia" w:ascii="仿宋" w:hAnsi="仿宋" w:eastAsia="仿宋" w:cs="仿宋"/>
                <w:b w:val="0"/>
                <w:color w:val="000000"/>
                <w:sz w:val="24"/>
                <w:lang w:eastAsia="zh-CN"/>
              </w:rPr>
            </w:pPr>
            <w:r>
              <w:rPr>
                <w:rFonts w:hint="eastAsia" w:ascii="仿宋" w:hAnsi="仿宋" w:eastAsia="仿宋" w:cs="仿宋"/>
                <w:b w:val="0"/>
                <w:color w:val="000000"/>
                <w:sz w:val="24"/>
                <w:lang w:val="en-US" w:eastAsia="zh-CN"/>
              </w:rPr>
              <w:t>2</w:t>
            </w:r>
          </w:p>
        </w:tc>
        <w:tc>
          <w:tcPr>
            <w:tcW w:w="2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32C41F">
            <w:pPr>
              <w:autoSpaceDE w:val="0"/>
              <w:jc w:val="center"/>
              <w:rPr>
                <w:rFonts w:ascii="仿宋" w:hAnsi="仿宋" w:eastAsia="仿宋" w:cs="仿宋"/>
                <w:b w:val="0"/>
                <w:color w:val="000000"/>
                <w:sz w:val="24"/>
              </w:rPr>
            </w:pPr>
            <w:r>
              <w:rPr>
                <w:rFonts w:hint="eastAsia" w:ascii="仿宋" w:hAnsi="仿宋" w:eastAsia="仿宋" w:cs="仿宋"/>
                <w:b w:val="0"/>
                <w:color w:val="000000"/>
                <w:sz w:val="24"/>
              </w:rPr>
              <w:t>视频演示</w:t>
            </w:r>
          </w:p>
        </w:tc>
        <w:tc>
          <w:tcPr>
            <w:tcW w:w="4499" w:type="pct"/>
            <w:tcBorders>
              <w:top w:val="single" w:color="000000" w:sz="4" w:space="0"/>
              <w:left w:val="single" w:color="000000" w:sz="4" w:space="0"/>
              <w:bottom w:val="single" w:color="000000" w:sz="4" w:space="0"/>
              <w:right w:val="single" w:color="000000" w:sz="4" w:space="0"/>
            </w:tcBorders>
            <w:shd w:val="clear" w:color="auto" w:fill="FFFFFF"/>
          </w:tcPr>
          <w:p w14:paraId="04D2F947">
            <w:pPr>
              <w:autoSpaceDE w:val="0"/>
              <w:rPr>
                <w:rFonts w:hint="eastAsia" w:ascii="仿宋" w:hAnsi="仿宋" w:eastAsia="仿宋" w:cs="仿宋"/>
                <w:b w:val="0"/>
                <w:color w:val="000000"/>
                <w:sz w:val="24"/>
                <w:lang w:val="en-US" w:eastAsia="zh-CN"/>
              </w:rPr>
            </w:pPr>
            <w:r>
              <w:rPr>
                <w:rFonts w:hint="eastAsia" w:ascii="仿宋" w:hAnsi="仿宋" w:eastAsia="仿宋" w:cs="仿宋"/>
                <w:b w:val="0"/>
                <w:color w:val="000000"/>
                <w:sz w:val="24"/>
                <w:lang w:val="en-US" w:eastAsia="zh-CN"/>
              </w:rPr>
              <w:t>1.视频递交方式：于投标截止前递交至开标地点；</w:t>
            </w:r>
          </w:p>
          <w:p w14:paraId="744070C3">
            <w:pPr>
              <w:autoSpaceDE w:val="0"/>
              <w:rPr>
                <w:rFonts w:hint="eastAsia" w:ascii="仿宋" w:hAnsi="仿宋" w:eastAsia="仿宋" w:cs="仿宋"/>
                <w:b w:val="0"/>
                <w:color w:val="000000"/>
                <w:sz w:val="24"/>
                <w:lang w:val="en-US" w:eastAsia="zh-CN"/>
              </w:rPr>
            </w:pPr>
            <w:r>
              <w:rPr>
                <w:rFonts w:hint="eastAsia" w:ascii="仿宋" w:hAnsi="仿宋" w:eastAsia="仿宋" w:cs="仿宋"/>
                <w:b w:val="0"/>
                <w:color w:val="000000"/>
                <w:sz w:val="24"/>
                <w:lang w:val="en-US" w:eastAsia="zh-CN"/>
              </w:rPr>
              <w:t>2.视频递交要求：本次项目中部分产品要求提供视频，投标单位应将所投标包的视频文件以U盘形式密封递交，并标注如下信息:投标人名称、项目名称、项目包号等信息。</w:t>
            </w:r>
          </w:p>
          <w:p w14:paraId="39890C41">
            <w:pPr>
              <w:autoSpaceDE w:val="0"/>
              <w:rPr>
                <w:rFonts w:hint="default" w:ascii="仿宋" w:hAnsi="仿宋" w:eastAsia="仿宋" w:cs="仿宋"/>
                <w:b w:val="0"/>
                <w:color w:val="000000"/>
                <w:sz w:val="24"/>
                <w:highlight w:val="none"/>
                <w:lang w:val="en-US" w:eastAsia="zh-CN"/>
              </w:rPr>
            </w:pPr>
            <w:r>
              <w:rPr>
                <w:rFonts w:hint="eastAsia" w:ascii="仿宋" w:hAnsi="仿宋" w:eastAsia="仿宋" w:cs="仿宋"/>
                <w:b w:val="0"/>
                <w:color w:val="000000"/>
                <w:sz w:val="24"/>
                <w:lang w:val="en-US" w:eastAsia="zh-CN"/>
              </w:rPr>
              <w:t>3.视频拍摄要求：</w:t>
            </w:r>
            <w:r>
              <w:rPr>
                <w:rFonts w:hint="eastAsia" w:ascii="仿宋" w:hAnsi="仿宋" w:eastAsia="仿宋" w:cs="仿宋"/>
                <w:b w:val="0"/>
                <w:color w:val="000000"/>
                <w:sz w:val="24"/>
              </w:rPr>
              <w:t>演示视频需控制在</w:t>
            </w:r>
            <w:r>
              <w:rPr>
                <w:rFonts w:hint="eastAsia" w:ascii="仿宋" w:hAnsi="仿宋" w:eastAsia="仿宋" w:cs="仿宋"/>
                <w:b w:val="0"/>
                <w:color w:val="000000"/>
                <w:sz w:val="24"/>
                <w:lang w:val="en-US" w:eastAsia="zh-CN"/>
              </w:rPr>
              <w:t>8</w:t>
            </w:r>
            <w:r>
              <w:rPr>
                <w:rFonts w:hint="eastAsia" w:ascii="仿宋" w:hAnsi="仿宋" w:eastAsia="仿宋" w:cs="仿宋"/>
                <w:b w:val="0"/>
                <w:color w:val="000000"/>
                <w:sz w:val="24"/>
              </w:rPr>
              <w:t>分钟之内</w:t>
            </w:r>
            <w:r>
              <w:rPr>
                <w:rFonts w:hint="eastAsia" w:ascii="仿宋" w:hAnsi="仿宋" w:eastAsia="仿宋" w:cs="仿宋"/>
                <w:b w:val="0"/>
                <w:color w:val="000000"/>
                <w:sz w:val="24"/>
                <w:lang w:eastAsia="zh-CN"/>
              </w:rPr>
              <w:t>；</w:t>
            </w:r>
            <w:r>
              <w:rPr>
                <w:rFonts w:hint="eastAsia" w:ascii="仿宋" w:hAnsi="仿宋" w:eastAsia="仿宋" w:cs="仿宋"/>
                <w:b w:val="0"/>
                <w:color w:val="000000"/>
                <w:sz w:val="24"/>
              </w:rPr>
              <w:t>为了方便评标现场视频的顺利播放，建议采用 mp4 格式；若采用其他格式的视频演示，请</w:t>
            </w:r>
            <w:r>
              <w:rPr>
                <w:rFonts w:hint="eastAsia" w:ascii="仿宋" w:hAnsi="仿宋" w:eastAsia="仿宋" w:cs="仿宋"/>
                <w:b w:val="0"/>
                <w:color w:val="000000"/>
                <w:sz w:val="24"/>
                <w:highlight w:val="none"/>
              </w:rPr>
              <w:t>提前自行下载播放器应用程序，应用程序同时拷贝到U盘。</w:t>
            </w:r>
            <w:r>
              <w:rPr>
                <w:rFonts w:hint="eastAsia" w:ascii="仿宋" w:hAnsi="仿宋" w:eastAsia="仿宋" w:cs="仿宋"/>
                <w:b w:val="0"/>
                <w:color w:val="000000"/>
                <w:sz w:val="24"/>
                <w:highlight w:val="none"/>
                <w:lang w:val="en-US" w:eastAsia="zh-CN"/>
              </w:rPr>
              <w:t>如因U盘或视频格式问题导致视频无法正常播放，其后果由投标供应商自行承担。</w:t>
            </w:r>
          </w:p>
          <w:p w14:paraId="1B478B1B">
            <w:pPr>
              <w:autoSpaceDE w:val="0"/>
              <w:rPr>
                <w:rFonts w:hint="eastAsia" w:ascii="仿宋" w:hAnsi="仿宋" w:eastAsia="仿宋" w:cs="仿宋"/>
                <w:b w:val="0"/>
                <w:color w:val="000000"/>
                <w:sz w:val="24"/>
              </w:rPr>
            </w:pPr>
            <w:r>
              <w:rPr>
                <w:rFonts w:hint="eastAsia" w:ascii="仿宋" w:hAnsi="仿宋" w:eastAsia="仿宋" w:cs="仿宋"/>
                <w:b w:val="0"/>
                <w:color w:val="000000"/>
                <w:sz w:val="24"/>
                <w:highlight w:val="none"/>
                <w:lang w:val="en-US" w:eastAsia="zh-CN"/>
              </w:rPr>
              <w:t>4.视频评审标准：视频作为投标文件技术指标的印证资料及评审因素进行打分，视频内容应与投标文件内容相符。</w:t>
            </w:r>
            <w:r>
              <w:rPr>
                <w:rFonts w:hint="eastAsia" w:ascii="仿宋" w:hAnsi="仿宋" w:eastAsia="仿宋" w:cs="仿宋"/>
                <w:b w:val="0"/>
                <w:color w:val="000000"/>
                <w:sz w:val="24"/>
                <w:highlight w:val="none"/>
              </w:rPr>
              <w:t>投标</w:t>
            </w:r>
            <w:r>
              <w:rPr>
                <w:rFonts w:hint="eastAsia" w:ascii="仿宋" w:hAnsi="仿宋" w:eastAsia="仿宋" w:cs="仿宋"/>
                <w:b w:val="0"/>
                <w:color w:val="000000"/>
                <w:sz w:val="24"/>
              </w:rPr>
              <w:t>人</w:t>
            </w:r>
            <w:r>
              <w:rPr>
                <w:rFonts w:hint="eastAsia" w:ascii="仿宋" w:hAnsi="仿宋" w:eastAsia="仿宋" w:cs="仿宋"/>
                <w:b w:val="0"/>
                <w:color w:val="000000"/>
                <w:sz w:val="24"/>
                <w:lang w:val="en-US" w:eastAsia="zh-CN"/>
              </w:rPr>
              <w:t>应</w:t>
            </w:r>
            <w:r>
              <w:rPr>
                <w:rFonts w:hint="eastAsia" w:ascii="仿宋" w:hAnsi="仿宋" w:eastAsia="仿宋" w:cs="仿宋"/>
                <w:b w:val="0"/>
                <w:color w:val="000000"/>
                <w:sz w:val="24"/>
              </w:rPr>
              <w:t xml:space="preserve">采用视频拍摄方式，对产品进行介绍，拍摄内容包括以下：                     </w:t>
            </w:r>
          </w:p>
          <w:p w14:paraId="4982800A">
            <w:pPr>
              <w:autoSpaceDE w:val="0"/>
              <w:rPr>
                <w:rFonts w:hint="eastAsia" w:ascii="仿宋" w:hAnsi="仿宋" w:eastAsia="仿宋" w:cs="仿宋"/>
                <w:b w:val="0"/>
                <w:color w:val="000000"/>
                <w:sz w:val="24"/>
              </w:rPr>
            </w:pPr>
            <w:r>
              <w:rPr>
                <w:rFonts w:hint="eastAsia" w:ascii="仿宋" w:hAnsi="仿宋" w:eastAsia="仿宋" w:cs="仿宋"/>
                <w:b w:val="0"/>
                <w:color w:val="000000"/>
                <w:sz w:val="24"/>
              </w:rPr>
              <w:t>（1）主要功能介绍：投标产品对应招标文件中主要功能描述内容进行介绍，包含投标产品</w:t>
            </w:r>
            <w:r>
              <w:rPr>
                <w:rFonts w:hint="eastAsia" w:ascii="仿宋" w:hAnsi="仿宋" w:eastAsia="仿宋" w:cs="仿宋"/>
                <w:b w:val="0"/>
                <w:color w:val="000000"/>
                <w:sz w:val="24"/>
                <w:lang w:val="en-US" w:eastAsia="zh-CN"/>
              </w:rPr>
              <w:t>品牌型号、</w:t>
            </w:r>
            <w:r>
              <w:rPr>
                <w:rFonts w:hint="eastAsia" w:ascii="仿宋" w:hAnsi="仿宋" w:eastAsia="仿宋" w:cs="仿宋"/>
                <w:b w:val="0"/>
                <w:color w:val="000000"/>
                <w:sz w:val="24"/>
              </w:rPr>
              <w:t>整体布局及外观展示；</w:t>
            </w:r>
          </w:p>
          <w:p w14:paraId="679AD70F">
            <w:pPr>
              <w:autoSpaceDE w:val="0"/>
              <w:rPr>
                <w:rFonts w:hint="eastAsia" w:ascii="仿宋" w:hAnsi="仿宋" w:eastAsia="仿宋" w:cs="仿宋"/>
                <w:b w:val="0"/>
                <w:color w:val="000000"/>
                <w:sz w:val="24"/>
              </w:rPr>
            </w:pPr>
            <w:r>
              <w:rPr>
                <w:rFonts w:hint="eastAsia" w:ascii="仿宋" w:hAnsi="仿宋" w:eastAsia="仿宋" w:cs="仿宋"/>
                <w:b w:val="0"/>
                <w:color w:val="000000"/>
                <w:sz w:val="24"/>
              </w:rPr>
              <w:t>（2）技术参数响应情况介绍：针对重要参数、主要参数、一般参数进行介绍；</w:t>
            </w:r>
          </w:p>
          <w:p w14:paraId="22B230E2">
            <w:pPr>
              <w:autoSpaceDE w:val="0"/>
              <w:rPr>
                <w:rFonts w:hint="eastAsia" w:ascii="仿宋" w:hAnsi="仿宋" w:eastAsia="仿宋" w:cs="仿宋"/>
                <w:b w:val="0"/>
                <w:color w:val="000000"/>
                <w:sz w:val="24"/>
              </w:rPr>
            </w:pPr>
            <w:r>
              <w:rPr>
                <w:rFonts w:hint="eastAsia" w:ascii="仿宋" w:hAnsi="仿宋" w:eastAsia="仿宋" w:cs="仿宋"/>
                <w:b w:val="0"/>
                <w:color w:val="000000"/>
                <w:sz w:val="24"/>
              </w:rPr>
              <w:t>（3）对应（1）（2）内容对投标产品进行操作展示；</w:t>
            </w:r>
          </w:p>
          <w:p w14:paraId="7ADA8601">
            <w:pPr>
              <w:autoSpaceDE w:val="0"/>
              <w:rPr>
                <w:rFonts w:hint="eastAsia" w:ascii="仿宋" w:hAnsi="仿宋" w:eastAsia="仿宋" w:cs="仿宋"/>
                <w:b w:val="0"/>
                <w:color w:val="000000"/>
                <w:sz w:val="24"/>
              </w:rPr>
            </w:pPr>
            <w:r>
              <w:rPr>
                <w:rFonts w:hint="eastAsia" w:ascii="仿宋" w:hAnsi="仿宋" w:eastAsia="仿宋" w:cs="仿宋"/>
                <w:b w:val="0"/>
                <w:color w:val="000000"/>
                <w:sz w:val="24"/>
              </w:rPr>
              <w:t>（4）投标产品具有采购文件未要求或优于的功能性配置；</w:t>
            </w:r>
          </w:p>
          <w:p w14:paraId="3AD20A55">
            <w:pPr>
              <w:autoSpaceDE w:val="0"/>
              <w:rPr>
                <w:rFonts w:hint="eastAsia" w:ascii="仿宋" w:hAnsi="仿宋" w:eastAsia="仿宋" w:cs="仿宋"/>
                <w:b w:val="0"/>
                <w:color w:val="000000"/>
                <w:sz w:val="24"/>
                <w:lang w:eastAsia="zh-CN"/>
              </w:rPr>
            </w:pPr>
            <w:r>
              <w:rPr>
                <w:rFonts w:hint="eastAsia" w:ascii="仿宋" w:hAnsi="仿宋" w:eastAsia="仿宋" w:cs="仿宋"/>
                <w:b w:val="0"/>
                <w:color w:val="000000"/>
                <w:sz w:val="24"/>
              </w:rPr>
              <w:t>（5）其它贴合实际使用的测试、使用、实战情况展示等内容。</w:t>
            </w:r>
          </w:p>
          <w:p w14:paraId="14C58A2C">
            <w:pPr>
              <w:autoSpaceDE w:val="0"/>
              <w:rPr>
                <w:rFonts w:hint="eastAsia" w:ascii="仿宋" w:hAnsi="仿宋" w:eastAsia="仿宋" w:cs="仿宋"/>
                <w:b w:val="0"/>
                <w:color w:val="000000"/>
                <w:sz w:val="24"/>
                <w:lang w:eastAsia="zh-CN"/>
              </w:rPr>
            </w:pPr>
            <w:r>
              <w:rPr>
                <w:rFonts w:hint="eastAsia" w:ascii="仿宋" w:hAnsi="仿宋" w:eastAsia="仿宋" w:cs="仿宋"/>
                <w:b w:val="0"/>
                <w:color w:val="000000"/>
                <w:sz w:val="24"/>
              </w:rPr>
              <w:t>注：</w:t>
            </w:r>
          </w:p>
          <w:p w14:paraId="55319128">
            <w:pPr>
              <w:autoSpaceDE w:val="0"/>
              <w:rPr>
                <w:rFonts w:hint="eastAsia" w:ascii="仿宋" w:hAnsi="仿宋" w:eastAsia="仿宋" w:cs="仿宋"/>
                <w:b w:val="0"/>
                <w:color w:val="000000"/>
                <w:sz w:val="24"/>
                <w:lang w:val="en-US" w:eastAsia="zh-CN"/>
              </w:rPr>
            </w:pPr>
            <w:r>
              <w:rPr>
                <w:rFonts w:hint="eastAsia" w:ascii="仿宋" w:hAnsi="仿宋" w:eastAsia="仿宋" w:cs="仿宋"/>
                <w:b w:val="0"/>
                <w:color w:val="000000"/>
                <w:sz w:val="24"/>
                <w:lang w:val="en-US" w:eastAsia="zh-CN"/>
              </w:rPr>
              <w:t>（1）未提供视频的不得分。</w:t>
            </w:r>
          </w:p>
          <w:p w14:paraId="1DE6B635">
            <w:pPr>
              <w:autoSpaceDE w:val="0"/>
              <w:rPr>
                <w:rFonts w:hint="eastAsia" w:ascii="仿宋" w:hAnsi="仿宋" w:eastAsia="仿宋" w:cs="仿宋"/>
                <w:b w:val="0"/>
                <w:color w:val="000000"/>
                <w:sz w:val="24"/>
                <w:lang w:val="en-US" w:eastAsia="zh-CN"/>
              </w:rPr>
            </w:pPr>
            <w:r>
              <w:rPr>
                <w:rFonts w:hint="eastAsia" w:ascii="仿宋" w:hAnsi="仿宋" w:eastAsia="仿宋" w:cs="仿宋"/>
                <w:b w:val="0"/>
                <w:color w:val="000000"/>
                <w:sz w:val="24"/>
                <w:lang w:val="en-US" w:eastAsia="zh-CN"/>
              </w:rPr>
              <w:t>（2）未明确品牌型号的不得分；</w:t>
            </w:r>
          </w:p>
          <w:p w14:paraId="3C2952F3">
            <w:pPr>
              <w:autoSpaceDE w:val="0"/>
              <w:rPr>
                <w:rFonts w:hint="eastAsia" w:ascii="仿宋" w:hAnsi="仿宋" w:eastAsia="仿宋" w:cs="仿宋"/>
                <w:b w:val="0"/>
                <w:color w:val="000000"/>
                <w:sz w:val="24"/>
                <w:lang w:val="en-US" w:eastAsia="zh-CN"/>
              </w:rPr>
            </w:pPr>
            <w:r>
              <w:rPr>
                <w:rFonts w:hint="eastAsia" w:ascii="仿宋" w:hAnsi="仿宋" w:eastAsia="仿宋" w:cs="仿宋"/>
                <w:b w:val="0"/>
                <w:color w:val="000000"/>
                <w:sz w:val="24"/>
                <w:lang w:val="en-US" w:eastAsia="zh-CN"/>
              </w:rPr>
              <w:t>（3）无法正常播放的不得分；</w:t>
            </w:r>
          </w:p>
          <w:p w14:paraId="7D64D80E">
            <w:pPr>
              <w:autoSpaceDE w:val="0"/>
              <w:rPr>
                <w:rFonts w:hint="eastAsia" w:ascii="仿宋" w:hAnsi="仿宋" w:eastAsia="仿宋" w:cs="仿宋"/>
                <w:b w:val="0"/>
                <w:color w:val="000000"/>
                <w:sz w:val="24"/>
                <w:lang w:val="en-US" w:eastAsia="zh-CN"/>
              </w:rPr>
            </w:pPr>
            <w:r>
              <w:rPr>
                <w:rFonts w:hint="eastAsia" w:ascii="仿宋" w:hAnsi="仿宋" w:eastAsia="仿宋" w:cs="仿宋"/>
                <w:b w:val="0"/>
                <w:color w:val="000000"/>
                <w:sz w:val="24"/>
                <w:lang w:val="en-US" w:eastAsia="zh-CN"/>
              </w:rPr>
              <w:t>（4）提供图片、文字、PPT、动画等非实物视频形式的不得分；</w:t>
            </w:r>
          </w:p>
          <w:p w14:paraId="1AEBA9DD">
            <w:pPr>
              <w:autoSpaceDE w:val="0"/>
              <w:rPr>
                <w:rFonts w:hint="eastAsia" w:ascii="仿宋" w:hAnsi="仿宋" w:eastAsia="仿宋" w:cs="仿宋"/>
                <w:b w:val="0"/>
                <w:color w:val="000000"/>
                <w:sz w:val="24"/>
                <w:lang w:val="en-US" w:eastAsia="zh-CN"/>
              </w:rPr>
            </w:pPr>
            <w:r>
              <w:rPr>
                <w:rFonts w:hint="eastAsia" w:ascii="仿宋" w:hAnsi="仿宋" w:eastAsia="仿宋" w:cs="仿宋"/>
                <w:b w:val="0"/>
                <w:color w:val="000000"/>
                <w:sz w:val="24"/>
                <w:lang w:val="en-US" w:eastAsia="zh-CN"/>
              </w:rPr>
              <w:t>（5）视频中展示的产品和投标文件中所投产品不一致的不得分；</w:t>
            </w:r>
          </w:p>
          <w:p w14:paraId="75FF3E19">
            <w:pPr>
              <w:autoSpaceDE w:val="0"/>
              <w:rPr>
                <w:rFonts w:hint="default"/>
                <w:b w:val="0"/>
                <w:color w:val="000000"/>
                <w:lang w:val="en-US" w:eastAsia="zh-CN"/>
              </w:rPr>
            </w:pPr>
            <w:r>
              <w:rPr>
                <w:rFonts w:hint="eastAsia" w:ascii="仿宋" w:hAnsi="仿宋" w:eastAsia="仿宋" w:cs="仿宋"/>
                <w:b w:val="0"/>
                <w:color w:val="000000"/>
                <w:sz w:val="24"/>
                <w:lang w:val="en-US" w:eastAsia="zh-CN"/>
              </w:rPr>
              <w:t>（6）功能演示不全、视频内容缺失的将进行扣分。</w:t>
            </w:r>
          </w:p>
        </w:tc>
      </w:tr>
      <w:tr w14:paraId="31961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2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35B5EA">
            <w:pPr>
              <w:autoSpaceDE w:val="0"/>
              <w:jc w:val="center"/>
              <w:rPr>
                <w:rFonts w:ascii="仿宋" w:hAnsi="仿宋" w:eastAsia="仿宋" w:cs="仿宋"/>
                <w:b w:val="0"/>
                <w:color w:val="000000"/>
                <w:sz w:val="24"/>
              </w:rPr>
            </w:pPr>
            <w:r>
              <w:rPr>
                <w:rFonts w:hint="eastAsia" w:ascii="仿宋" w:hAnsi="仿宋" w:eastAsia="仿宋" w:cs="仿宋"/>
                <w:b w:val="0"/>
                <w:color w:val="000000"/>
                <w:sz w:val="24"/>
              </w:rPr>
              <w:t>4</w:t>
            </w:r>
          </w:p>
        </w:tc>
        <w:tc>
          <w:tcPr>
            <w:tcW w:w="2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186F58">
            <w:pPr>
              <w:autoSpaceDE w:val="0"/>
              <w:jc w:val="center"/>
              <w:rPr>
                <w:rFonts w:ascii="仿宋" w:hAnsi="仿宋" w:eastAsia="仿宋" w:cs="仿宋"/>
                <w:b w:val="0"/>
                <w:color w:val="000000"/>
                <w:sz w:val="24"/>
              </w:rPr>
            </w:pPr>
            <w:r>
              <w:rPr>
                <w:rFonts w:hint="eastAsia" w:ascii="仿宋" w:hAnsi="仿宋" w:eastAsia="仿宋" w:cs="仿宋"/>
                <w:b w:val="0"/>
                <w:color w:val="000000"/>
                <w:sz w:val="24"/>
              </w:rPr>
              <w:t>证明材料</w:t>
            </w:r>
          </w:p>
        </w:tc>
        <w:tc>
          <w:tcPr>
            <w:tcW w:w="4499" w:type="pct"/>
            <w:tcBorders>
              <w:top w:val="single" w:color="000000" w:sz="4" w:space="0"/>
              <w:left w:val="single" w:color="000000" w:sz="4" w:space="0"/>
              <w:bottom w:val="single" w:color="000000" w:sz="4" w:space="0"/>
              <w:right w:val="single" w:color="000000" w:sz="4" w:space="0"/>
            </w:tcBorders>
            <w:shd w:val="clear" w:color="auto" w:fill="FFFFFF"/>
          </w:tcPr>
          <w:p w14:paraId="10EA483E">
            <w:pPr>
              <w:autoSpaceDE w:val="0"/>
              <w:rPr>
                <w:rFonts w:hint="eastAsia" w:ascii="仿宋" w:hAnsi="仿宋" w:eastAsia="仿宋" w:cs="仿宋"/>
                <w:b w:val="0"/>
                <w:color w:val="000000"/>
                <w:sz w:val="24"/>
                <w:lang w:eastAsia="zh-CN"/>
              </w:rPr>
            </w:pPr>
            <w:r>
              <w:rPr>
                <w:rFonts w:hint="eastAsia" w:ascii="仿宋" w:hAnsi="仿宋" w:eastAsia="仿宋" w:cs="仿宋"/>
                <w:b w:val="0"/>
                <w:color w:val="000000"/>
                <w:sz w:val="24"/>
              </w:rPr>
              <w:t>提供（202</w:t>
            </w:r>
            <w:r>
              <w:rPr>
                <w:rFonts w:hint="eastAsia" w:ascii="仿宋" w:hAnsi="仿宋" w:eastAsia="仿宋" w:cs="仿宋"/>
                <w:b w:val="0"/>
                <w:color w:val="000000"/>
                <w:sz w:val="24"/>
                <w:lang w:val="en-US" w:eastAsia="zh-CN"/>
              </w:rPr>
              <w:t>1.9</w:t>
            </w:r>
            <w:r>
              <w:rPr>
                <w:rFonts w:hint="eastAsia" w:ascii="仿宋" w:hAnsi="仿宋" w:eastAsia="仿宋" w:cs="仿宋"/>
                <w:b w:val="0"/>
                <w:color w:val="000000"/>
                <w:sz w:val="24"/>
              </w:rPr>
              <w:t>-至今）同类业绩。</w:t>
            </w:r>
          </w:p>
          <w:p w14:paraId="0E93AC72">
            <w:pPr>
              <w:pStyle w:val="2"/>
              <w:rPr>
                <w:rFonts w:hint="eastAsia"/>
                <w:b w:val="0"/>
                <w:color w:val="000000"/>
                <w:lang w:val="en-US" w:eastAsia="zh-CN"/>
              </w:rPr>
            </w:pPr>
          </w:p>
          <w:p w14:paraId="41BA1CD3">
            <w:pPr>
              <w:autoSpaceDE w:val="0"/>
              <w:rPr>
                <w:rFonts w:ascii="仿宋" w:hAnsi="仿宋" w:eastAsia="仿宋" w:cs="仿宋"/>
                <w:b w:val="0"/>
                <w:color w:val="000000"/>
                <w:sz w:val="24"/>
              </w:rPr>
            </w:pPr>
          </w:p>
        </w:tc>
      </w:tr>
      <w:tr w14:paraId="35681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2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B5B685">
            <w:pPr>
              <w:autoSpaceDE w:val="0"/>
              <w:jc w:val="center"/>
              <w:rPr>
                <w:rFonts w:ascii="仿宋" w:hAnsi="仿宋" w:eastAsia="仿宋" w:cs="仿宋"/>
                <w:b w:val="0"/>
                <w:color w:val="000000"/>
                <w:sz w:val="24"/>
              </w:rPr>
            </w:pPr>
            <w:r>
              <w:rPr>
                <w:rFonts w:hint="eastAsia" w:ascii="仿宋" w:hAnsi="仿宋" w:eastAsia="仿宋" w:cs="仿宋"/>
                <w:b w:val="0"/>
                <w:color w:val="000000"/>
                <w:sz w:val="24"/>
              </w:rPr>
              <w:t>5</w:t>
            </w:r>
          </w:p>
        </w:tc>
        <w:tc>
          <w:tcPr>
            <w:tcW w:w="2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78C0A4">
            <w:pPr>
              <w:autoSpaceDE w:val="0"/>
              <w:jc w:val="center"/>
              <w:rPr>
                <w:rFonts w:ascii="仿宋" w:hAnsi="仿宋" w:eastAsia="仿宋" w:cs="仿宋"/>
                <w:b w:val="0"/>
                <w:color w:val="000000"/>
                <w:sz w:val="24"/>
              </w:rPr>
            </w:pPr>
            <w:r>
              <w:rPr>
                <w:rFonts w:hint="eastAsia" w:ascii="仿宋" w:hAnsi="仿宋" w:eastAsia="仿宋" w:cs="仿宋"/>
                <w:b w:val="0"/>
                <w:color w:val="000000"/>
                <w:sz w:val="24"/>
              </w:rPr>
              <w:t>保修期及售后服务要求</w:t>
            </w:r>
          </w:p>
        </w:tc>
        <w:tc>
          <w:tcPr>
            <w:tcW w:w="4499" w:type="pct"/>
            <w:tcBorders>
              <w:top w:val="single" w:color="000000" w:sz="4" w:space="0"/>
              <w:left w:val="single" w:color="000000" w:sz="4" w:space="0"/>
              <w:bottom w:val="single" w:color="000000" w:sz="4" w:space="0"/>
              <w:right w:val="single" w:color="000000" w:sz="4" w:space="0"/>
            </w:tcBorders>
            <w:shd w:val="clear" w:color="auto" w:fill="FFFFFF"/>
          </w:tcPr>
          <w:p w14:paraId="1A59DA61">
            <w:pPr>
              <w:autoSpaceDE w:val="0"/>
              <w:rPr>
                <w:rFonts w:ascii="仿宋" w:hAnsi="仿宋" w:eastAsia="仿宋" w:cs="仿宋"/>
                <w:b w:val="0"/>
                <w:bCs/>
                <w:color w:val="000000"/>
                <w:sz w:val="24"/>
              </w:rPr>
            </w:pPr>
            <w:r>
              <w:rPr>
                <w:rFonts w:hint="eastAsia" w:ascii="仿宋" w:hAnsi="仿宋" w:eastAsia="仿宋" w:cs="仿宋"/>
                <w:b w:val="0"/>
                <w:bCs/>
                <w:color w:val="000000"/>
                <w:sz w:val="24"/>
              </w:rPr>
              <w:t>1</w:t>
            </w:r>
            <w:r>
              <w:rPr>
                <w:rFonts w:ascii="仿宋" w:hAnsi="仿宋" w:eastAsia="仿宋" w:cs="仿宋"/>
                <w:b w:val="0"/>
                <w:bCs/>
                <w:color w:val="000000"/>
                <w:sz w:val="24"/>
              </w:rPr>
              <w:t>.</w:t>
            </w:r>
            <w:r>
              <w:rPr>
                <w:rFonts w:hint="eastAsia" w:ascii="仿宋" w:hAnsi="仿宋" w:eastAsia="仿宋" w:cs="仿宋"/>
                <w:b w:val="0"/>
                <w:bCs/>
                <w:color w:val="000000"/>
                <w:sz w:val="24"/>
              </w:rPr>
              <w:t>售后服务</w:t>
            </w:r>
          </w:p>
          <w:p w14:paraId="0185DDE0">
            <w:pPr>
              <w:autoSpaceDE w:val="0"/>
              <w:rPr>
                <w:rFonts w:ascii="仿宋" w:hAnsi="仿宋" w:eastAsia="仿宋" w:cs="仿宋"/>
                <w:b w:val="0"/>
                <w:color w:val="000000"/>
                <w:sz w:val="24"/>
              </w:rPr>
            </w:pPr>
            <w:r>
              <w:rPr>
                <w:rFonts w:hint="eastAsia" w:ascii="仿宋" w:hAnsi="仿宋" w:eastAsia="仿宋" w:cs="仿宋"/>
                <w:b w:val="0"/>
                <w:color w:val="000000"/>
                <w:sz w:val="24"/>
              </w:rPr>
              <w:t>1</w:t>
            </w:r>
            <w:r>
              <w:rPr>
                <w:rFonts w:ascii="仿宋" w:hAnsi="仿宋" w:eastAsia="仿宋" w:cs="仿宋"/>
                <w:b w:val="0"/>
                <w:color w:val="000000"/>
                <w:sz w:val="24"/>
              </w:rPr>
              <w:t>.1</w:t>
            </w:r>
            <w:r>
              <w:rPr>
                <w:rFonts w:hint="eastAsia" w:ascii="仿宋" w:hAnsi="仿宋" w:eastAsia="仿宋" w:cs="仿宋"/>
                <w:b w:val="0"/>
                <w:color w:val="000000"/>
                <w:sz w:val="24"/>
              </w:rPr>
              <w:t>供应商保证其自身具有销售、供货资格，不存在任何侵犯第三方销售资质的情况，包括不限于地区独家销售权，产品独家销售权等，且货物是通过合法渠道进货、全新且未使用过的，所有权没有任何瑕疵的（即不存在资产抵押或其他可能影响货物所有权的事宜），其质量、规格及技术特征应符合采购项目技术规格、参数的要求。供应商应以书面形式提供货物原厂家承诺的质量保证。供应商应于验收后向采购人提供项目各项详细验收报告和技术文件。技术文件包括完整的软、硬件技术资料（含纸介质和光电介质）。</w:t>
            </w:r>
          </w:p>
          <w:p w14:paraId="3CEA4698">
            <w:pPr>
              <w:autoSpaceDE w:val="0"/>
              <w:rPr>
                <w:rFonts w:ascii="仿宋" w:hAnsi="仿宋" w:eastAsia="仿宋" w:cs="仿宋"/>
                <w:b w:val="0"/>
                <w:color w:val="000000"/>
                <w:sz w:val="24"/>
              </w:rPr>
            </w:pPr>
            <w:r>
              <w:rPr>
                <w:rFonts w:ascii="仿宋" w:hAnsi="仿宋" w:eastAsia="仿宋" w:cs="仿宋"/>
                <w:b w:val="0"/>
                <w:color w:val="000000"/>
                <w:sz w:val="24"/>
              </w:rPr>
              <w:t>1.2</w:t>
            </w:r>
            <w:r>
              <w:rPr>
                <w:rFonts w:hint="eastAsia" w:ascii="仿宋" w:hAnsi="仿宋" w:eastAsia="仿宋" w:cs="仿宋"/>
                <w:b w:val="0"/>
                <w:color w:val="000000"/>
                <w:sz w:val="24"/>
              </w:rPr>
              <w:t>货物在验收和配发使用期间，采购人依据法律规定或直观观察等日常生活经验能够直接确认的事实，可以直接作为判断是否有质量问题的依据，无需鉴定；确需鉴定的，由供应商按采购人要求送国家消防装备质量监督检验中心检验，鉴定费按合同规定执行。检验报告货物不符合质量标准的，采购人有权追究供应商的责任。供应商拒绝送检的，采购人可判定货物不符合质量标准，追究供应商责任。</w:t>
            </w:r>
          </w:p>
          <w:p w14:paraId="35DE4689">
            <w:pPr>
              <w:autoSpaceDE w:val="0"/>
              <w:rPr>
                <w:rFonts w:ascii="仿宋" w:hAnsi="仿宋" w:eastAsia="仿宋" w:cs="仿宋"/>
                <w:b w:val="0"/>
                <w:color w:val="000000"/>
                <w:sz w:val="24"/>
              </w:rPr>
            </w:pPr>
            <w:r>
              <w:rPr>
                <w:rFonts w:ascii="仿宋" w:hAnsi="仿宋" w:eastAsia="仿宋" w:cs="仿宋"/>
                <w:b w:val="0"/>
                <w:color w:val="000000"/>
                <w:sz w:val="24"/>
              </w:rPr>
              <w:t>1.3</w:t>
            </w:r>
            <w:r>
              <w:rPr>
                <w:rFonts w:hint="eastAsia" w:ascii="仿宋" w:hAnsi="仿宋" w:eastAsia="仿宋" w:cs="仿宋"/>
                <w:b w:val="0"/>
                <w:color w:val="000000"/>
                <w:sz w:val="24"/>
              </w:rPr>
              <w:t>免费质保期：</w:t>
            </w:r>
          </w:p>
          <w:p w14:paraId="6A467F30">
            <w:pPr>
              <w:autoSpaceDE w:val="0"/>
              <w:rPr>
                <w:rFonts w:ascii="仿宋" w:hAnsi="仿宋" w:eastAsia="仿宋" w:cs="仿宋"/>
                <w:b w:val="0"/>
                <w:color w:val="000000"/>
                <w:sz w:val="24"/>
              </w:rPr>
            </w:pPr>
            <w:r>
              <w:rPr>
                <w:rFonts w:ascii="仿宋" w:hAnsi="仿宋" w:eastAsia="仿宋" w:cs="仿宋"/>
                <w:b w:val="0"/>
                <w:color w:val="000000"/>
                <w:sz w:val="24"/>
              </w:rPr>
              <w:t>1.3.1</w:t>
            </w:r>
            <w:r>
              <w:rPr>
                <w:rFonts w:hint="eastAsia" w:ascii="仿宋" w:hAnsi="仿宋" w:eastAsia="仿宋" w:cs="仿宋"/>
                <w:b w:val="0"/>
                <w:color w:val="000000"/>
                <w:sz w:val="24"/>
              </w:rPr>
              <w:t>供应商对其提供的全部货物提供质保服务，质保期不低于</w:t>
            </w:r>
            <w:r>
              <w:rPr>
                <w:rFonts w:hint="eastAsia" w:ascii="仿宋" w:hAnsi="仿宋" w:eastAsia="仿宋" w:cs="仿宋"/>
                <w:b w:val="0"/>
                <w:color w:val="000000"/>
                <w:sz w:val="24"/>
                <w:lang w:val="en-US" w:eastAsia="zh-CN"/>
              </w:rPr>
              <w:t>3</w:t>
            </w:r>
            <w:r>
              <w:rPr>
                <w:rFonts w:hint="eastAsia" w:ascii="仿宋" w:hAnsi="仿宋" w:eastAsia="仿宋" w:cs="仿宋"/>
                <w:b w:val="0"/>
                <w:color w:val="000000"/>
                <w:sz w:val="24"/>
              </w:rPr>
              <w:t>年。</w:t>
            </w:r>
            <w:r>
              <w:rPr>
                <w:rFonts w:hint="eastAsia" w:ascii="仿宋" w:hAnsi="仿宋" w:eastAsia="仿宋" w:cs="仿宋"/>
                <w:b w:val="0"/>
                <w:bCs/>
                <w:color w:val="000000"/>
                <w:sz w:val="24"/>
              </w:rPr>
              <w:t>若参数中有相应要求，须按参数为准。</w:t>
            </w:r>
            <w:r>
              <w:rPr>
                <w:rFonts w:hint="eastAsia" w:ascii="仿宋" w:hAnsi="仿宋" w:eastAsia="仿宋" w:cs="仿宋"/>
                <w:b w:val="0"/>
                <w:color w:val="000000"/>
                <w:sz w:val="24"/>
              </w:rPr>
              <w:t>质保期自采购人、供应商双方代表在货物交付后的验收合格报告书上签字之日起计算。</w:t>
            </w:r>
          </w:p>
          <w:p w14:paraId="56F63792">
            <w:pPr>
              <w:autoSpaceDE w:val="0"/>
              <w:rPr>
                <w:rFonts w:ascii="仿宋" w:hAnsi="仿宋" w:eastAsia="仿宋" w:cs="仿宋"/>
                <w:b w:val="0"/>
                <w:color w:val="000000"/>
                <w:sz w:val="24"/>
              </w:rPr>
            </w:pPr>
            <w:r>
              <w:rPr>
                <w:rFonts w:ascii="仿宋" w:hAnsi="仿宋" w:eastAsia="仿宋" w:cs="仿宋"/>
                <w:b w:val="0"/>
                <w:color w:val="000000"/>
                <w:sz w:val="24"/>
              </w:rPr>
              <w:t>1.</w:t>
            </w:r>
            <w:r>
              <w:rPr>
                <w:rFonts w:hint="eastAsia" w:ascii="仿宋" w:hAnsi="仿宋" w:eastAsia="仿宋" w:cs="仿宋"/>
                <w:b w:val="0"/>
                <w:color w:val="000000"/>
                <w:sz w:val="24"/>
              </w:rPr>
              <w:t>3</w:t>
            </w:r>
            <w:r>
              <w:rPr>
                <w:rFonts w:ascii="仿宋" w:hAnsi="仿宋" w:eastAsia="仿宋" w:cs="仿宋"/>
                <w:b w:val="0"/>
                <w:color w:val="000000"/>
                <w:sz w:val="24"/>
              </w:rPr>
              <w:t>.2</w:t>
            </w:r>
            <w:r>
              <w:rPr>
                <w:rFonts w:hint="eastAsia" w:ascii="仿宋" w:hAnsi="仿宋" w:eastAsia="仿宋" w:cs="仿宋"/>
                <w:b w:val="0"/>
                <w:color w:val="000000"/>
                <w:sz w:val="24"/>
              </w:rPr>
              <w:t>质保期内，供应商负责对其提供的全部货物进行上门维修和维护。质保期内非采购人的人为原因而出现货物质量及安装问题（包括硬件维修和软件升级），由供应商负责包修、包换或包退，并承担因此而产生的一切费用；包修、包换或包退的零部件等设备，自维修、更换验收合格之日起重新起算质保期。质保期内至少提供1次上门</w:t>
            </w:r>
            <w:r>
              <w:rPr>
                <w:rFonts w:hint="eastAsia" w:ascii="仿宋" w:hAnsi="仿宋" w:eastAsia="仿宋" w:cs="仿宋"/>
                <w:b w:val="0"/>
                <w:color w:val="000000"/>
                <w:sz w:val="24"/>
                <w:lang w:val="en-US" w:eastAsia="zh-CN"/>
              </w:rPr>
              <w:t>维护保养</w:t>
            </w:r>
            <w:r>
              <w:rPr>
                <w:rFonts w:hint="eastAsia" w:ascii="仿宋" w:hAnsi="仿宋" w:eastAsia="仿宋" w:cs="仿宋"/>
                <w:b w:val="0"/>
                <w:color w:val="000000"/>
                <w:sz w:val="24"/>
              </w:rPr>
              <w:t>服务，费用包含在报价中，不另行收取，投标时在报价明细表中明确免费提供的材料和服务的内容。</w:t>
            </w:r>
          </w:p>
          <w:p w14:paraId="76671877">
            <w:pPr>
              <w:autoSpaceDE w:val="0"/>
              <w:rPr>
                <w:rFonts w:ascii="仿宋" w:hAnsi="仿宋" w:eastAsia="仿宋" w:cs="仿宋"/>
                <w:b w:val="0"/>
                <w:color w:val="000000"/>
                <w:sz w:val="24"/>
              </w:rPr>
            </w:pPr>
            <w:r>
              <w:rPr>
                <w:rFonts w:ascii="仿宋" w:hAnsi="仿宋" w:eastAsia="仿宋" w:cs="仿宋"/>
                <w:b w:val="0"/>
                <w:color w:val="000000"/>
                <w:sz w:val="24"/>
              </w:rPr>
              <w:t>1.</w:t>
            </w:r>
            <w:r>
              <w:rPr>
                <w:rFonts w:hint="eastAsia" w:ascii="仿宋" w:hAnsi="仿宋" w:eastAsia="仿宋" w:cs="仿宋"/>
                <w:b w:val="0"/>
                <w:color w:val="000000"/>
                <w:sz w:val="24"/>
              </w:rPr>
              <w:t>4保修期：质保期后，供应商提供免费保修服务，保修期不低于3年，</w:t>
            </w:r>
            <w:r>
              <w:rPr>
                <w:rFonts w:hint="eastAsia" w:ascii="仿宋" w:hAnsi="仿宋" w:eastAsia="仿宋" w:cs="仿宋"/>
                <w:b w:val="0"/>
                <w:bCs/>
                <w:color w:val="000000"/>
                <w:sz w:val="24"/>
              </w:rPr>
              <w:t>若参数中有相应要求，须按参数为准。</w:t>
            </w:r>
            <w:r>
              <w:rPr>
                <w:rFonts w:hint="eastAsia" w:ascii="仿宋" w:hAnsi="仿宋" w:eastAsia="仿宋" w:cs="仿宋"/>
                <w:b w:val="0"/>
                <w:color w:val="000000"/>
                <w:sz w:val="24"/>
              </w:rPr>
              <w:t>在维修过程中供应商只收取材料成本费，不再收取额外服务费及其相关费用。如有下列情况之一供应商不负责免费保修，但应提供良好的有偿服务：</w:t>
            </w:r>
          </w:p>
          <w:p w14:paraId="39833AD8">
            <w:pPr>
              <w:autoSpaceDE w:val="0"/>
              <w:rPr>
                <w:rFonts w:ascii="仿宋" w:hAnsi="仿宋" w:eastAsia="仿宋" w:cs="仿宋"/>
                <w:b w:val="0"/>
                <w:color w:val="000000"/>
                <w:sz w:val="24"/>
              </w:rPr>
            </w:pPr>
            <w:r>
              <w:rPr>
                <w:rFonts w:hint="eastAsia" w:ascii="仿宋" w:hAnsi="仿宋" w:eastAsia="仿宋" w:cs="仿宋"/>
                <w:b w:val="0"/>
                <w:color w:val="000000"/>
                <w:sz w:val="24"/>
              </w:rPr>
              <w:t>（1）采购人擅自拆、改、扩货物，连接使用不匹配的外接设备使用所造成产品的损坏。</w:t>
            </w:r>
          </w:p>
          <w:p w14:paraId="74571E44">
            <w:pPr>
              <w:autoSpaceDE w:val="0"/>
              <w:rPr>
                <w:rFonts w:ascii="仿宋" w:hAnsi="仿宋" w:eastAsia="仿宋" w:cs="仿宋"/>
                <w:b w:val="0"/>
                <w:color w:val="000000"/>
                <w:sz w:val="24"/>
              </w:rPr>
            </w:pPr>
            <w:r>
              <w:rPr>
                <w:rFonts w:hint="eastAsia" w:ascii="仿宋" w:hAnsi="仿宋" w:eastAsia="仿宋" w:cs="仿宋"/>
                <w:b w:val="0"/>
                <w:color w:val="000000"/>
                <w:sz w:val="24"/>
              </w:rPr>
              <w:t>（2）不按照供应商提供的正确方法、在非产品规定的工作环境下使用引起的产品损坏。</w:t>
            </w:r>
          </w:p>
          <w:p w14:paraId="1CD31EC2">
            <w:pPr>
              <w:autoSpaceDE w:val="0"/>
              <w:rPr>
                <w:rFonts w:ascii="仿宋" w:hAnsi="仿宋" w:eastAsia="仿宋" w:cs="仿宋"/>
                <w:b w:val="0"/>
                <w:color w:val="000000"/>
                <w:sz w:val="24"/>
              </w:rPr>
            </w:pPr>
            <w:r>
              <w:rPr>
                <w:rFonts w:hint="eastAsia" w:ascii="仿宋" w:hAnsi="仿宋" w:eastAsia="仿宋" w:cs="仿宋"/>
                <w:b w:val="0"/>
                <w:color w:val="000000"/>
                <w:sz w:val="24"/>
              </w:rPr>
              <w:t>（3）由于火灾、洪水、雷电、地震等其它不可抗拒事件引起的产品损坏。</w:t>
            </w:r>
          </w:p>
          <w:p w14:paraId="2F670699">
            <w:pPr>
              <w:autoSpaceDE w:val="0"/>
              <w:rPr>
                <w:rFonts w:ascii="仿宋" w:hAnsi="仿宋" w:eastAsia="仿宋" w:cs="仿宋"/>
                <w:b w:val="0"/>
                <w:color w:val="000000"/>
                <w:sz w:val="24"/>
              </w:rPr>
            </w:pPr>
            <w:r>
              <w:rPr>
                <w:rFonts w:ascii="仿宋" w:hAnsi="仿宋" w:eastAsia="仿宋" w:cs="仿宋"/>
                <w:b w:val="0"/>
                <w:color w:val="000000"/>
                <w:sz w:val="24"/>
              </w:rPr>
              <w:t>1.5</w:t>
            </w:r>
            <w:r>
              <w:rPr>
                <w:rFonts w:hint="eastAsia" w:ascii="仿宋" w:hAnsi="仿宋" w:eastAsia="仿宋" w:cs="仿宋"/>
                <w:b w:val="0"/>
                <w:color w:val="000000"/>
                <w:sz w:val="24"/>
              </w:rPr>
              <w:t>终身维护期：供应商自货物交付使用后以书面形式承诺维修服务，提供货物使用年限内的终身维护服务，主要包括维修、零配件供应等服务。保修服外提供的维护服务双方协商收取相应维修费用、更换零部件费用和升级费用。采购人自维护服务完成2个星期内签字确认，货物维修部分的保修期不应低于12个月。终身维护期内，供应商应负责货物运行的稳定性。</w:t>
            </w:r>
          </w:p>
          <w:p w14:paraId="4A3A9FF1">
            <w:pPr>
              <w:autoSpaceDE w:val="0"/>
              <w:rPr>
                <w:rFonts w:ascii="仿宋" w:hAnsi="仿宋" w:eastAsia="仿宋" w:cs="仿宋"/>
                <w:b w:val="0"/>
                <w:color w:val="000000"/>
                <w:sz w:val="24"/>
              </w:rPr>
            </w:pPr>
            <w:r>
              <w:rPr>
                <w:rFonts w:ascii="仿宋" w:hAnsi="仿宋" w:eastAsia="仿宋" w:cs="仿宋"/>
                <w:b w:val="0"/>
                <w:color w:val="000000"/>
                <w:sz w:val="24"/>
              </w:rPr>
              <w:t>1.</w:t>
            </w:r>
            <w:r>
              <w:rPr>
                <w:rFonts w:hint="eastAsia" w:ascii="仿宋" w:hAnsi="仿宋" w:eastAsia="仿宋" w:cs="仿宋"/>
                <w:b w:val="0"/>
                <w:color w:val="000000"/>
                <w:sz w:val="24"/>
              </w:rPr>
              <w:t>6供应商向采购人提供全寿命周期的主要耗损件、易损件及更换总成的目录和年度价格清单，且保证供应价格符合市场价标准，如采购人向供应商单独订购零配件，供应商应给予采购人一定的优惠。零配件的供应时间不得长于10天。</w:t>
            </w:r>
          </w:p>
          <w:p w14:paraId="7D503C8A">
            <w:pPr>
              <w:autoSpaceDE w:val="0"/>
              <w:rPr>
                <w:rFonts w:ascii="仿宋" w:hAnsi="仿宋" w:eastAsia="仿宋" w:cs="仿宋"/>
                <w:b w:val="0"/>
                <w:color w:val="000000"/>
                <w:sz w:val="24"/>
              </w:rPr>
            </w:pPr>
            <w:r>
              <w:rPr>
                <w:rFonts w:ascii="仿宋" w:hAnsi="仿宋" w:eastAsia="仿宋" w:cs="仿宋"/>
                <w:b w:val="0"/>
                <w:color w:val="000000"/>
                <w:sz w:val="24"/>
              </w:rPr>
              <w:t>1.</w:t>
            </w:r>
            <w:r>
              <w:rPr>
                <w:rFonts w:hint="eastAsia" w:ascii="仿宋" w:hAnsi="仿宋" w:eastAsia="仿宋" w:cs="仿宋"/>
                <w:b w:val="0"/>
                <w:color w:val="000000"/>
                <w:sz w:val="24"/>
              </w:rPr>
              <w:t>7供应商应建立缺陷产品召回制，因货物发生质量问题需要成批召回维修的，供应商应及时通知采购人并积极协助办理有关手续，一切费用由供应商承担。如有重大质量问题，必须按照国内相关法律规定程序进行退货、更换等，并承担相关的违约责任。</w:t>
            </w:r>
          </w:p>
          <w:p w14:paraId="5D1FD8E8">
            <w:pPr>
              <w:autoSpaceDE w:val="0"/>
              <w:rPr>
                <w:rFonts w:ascii="仿宋" w:hAnsi="仿宋" w:eastAsia="仿宋" w:cs="仿宋"/>
                <w:b w:val="0"/>
                <w:color w:val="000000"/>
                <w:sz w:val="24"/>
              </w:rPr>
            </w:pPr>
            <w:r>
              <w:rPr>
                <w:rFonts w:ascii="仿宋" w:hAnsi="仿宋" w:eastAsia="仿宋" w:cs="仿宋"/>
                <w:b w:val="0"/>
                <w:color w:val="000000"/>
                <w:sz w:val="24"/>
              </w:rPr>
              <w:t>1.</w:t>
            </w:r>
            <w:r>
              <w:rPr>
                <w:rFonts w:hint="eastAsia" w:ascii="仿宋" w:hAnsi="仿宋" w:eastAsia="仿宋" w:cs="仿宋"/>
                <w:b w:val="0"/>
                <w:color w:val="000000"/>
                <w:sz w:val="24"/>
              </w:rPr>
              <w:t>8 供应商需承诺中标后在采购人所在地有固定的售后服务机构，包括不限于维修办公场地，并具有取得授权的专业技术人员和零配件库存。</w:t>
            </w:r>
          </w:p>
          <w:p w14:paraId="5884D7AF">
            <w:pPr>
              <w:autoSpaceDE w:val="0"/>
              <w:rPr>
                <w:rFonts w:ascii="仿宋" w:hAnsi="仿宋" w:eastAsia="仿宋" w:cs="仿宋"/>
                <w:b w:val="0"/>
                <w:color w:val="000000"/>
                <w:sz w:val="24"/>
              </w:rPr>
            </w:pPr>
            <w:r>
              <w:rPr>
                <w:rFonts w:ascii="仿宋" w:hAnsi="仿宋" w:eastAsia="仿宋" w:cs="仿宋"/>
                <w:b w:val="0"/>
                <w:color w:val="000000"/>
                <w:sz w:val="24"/>
              </w:rPr>
              <w:t>1.</w:t>
            </w:r>
            <w:r>
              <w:rPr>
                <w:rFonts w:hint="eastAsia" w:ascii="仿宋" w:hAnsi="仿宋" w:eastAsia="仿宋" w:cs="仿宋"/>
                <w:b w:val="0"/>
                <w:color w:val="000000"/>
                <w:sz w:val="24"/>
              </w:rPr>
              <w:t>9技术成果归属：采购人与供应商在履行合同过程中，产生新的技术成果的（双方先应根据惯例常识判断是否为新产生，不能对判断结果达成一致的，则按照未获得相应知识产权权利证书的即为新产生的标准适用），其相应的知识产权归采购人所有。供应商不得在未征求采购人书面同意的情况下使用或者授权他人使用该技术成果及相关信息，否则相关收益归采购人所有，供应商应另向采购人承担违约责任，并赔偿采购人全部损失（包括且不限于采购人因供应商的违约行为致使需对第三方承担的不利责任等，以及采购人的相关维权费用，包括且不限于律师费（具体金额不超过采购人住所地律师收费指导标准的2倍）、诉讼费、保全费、担保费、鉴定费、交通费、公证费、误工费等）。</w:t>
            </w:r>
            <w:bookmarkStart w:id="22" w:name="_Toc427242768"/>
          </w:p>
          <w:p w14:paraId="2669161F">
            <w:pPr>
              <w:autoSpaceDE w:val="0"/>
              <w:rPr>
                <w:rFonts w:ascii="仿宋" w:hAnsi="仿宋" w:eastAsia="仿宋" w:cs="仿宋"/>
                <w:b w:val="0"/>
                <w:color w:val="000000"/>
                <w:sz w:val="24"/>
              </w:rPr>
            </w:pPr>
            <w:r>
              <w:rPr>
                <w:rFonts w:hint="eastAsia" w:ascii="仿宋" w:hAnsi="仿宋" w:eastAsia="仿宋" w:cs="仿宋"/>
                <w:b w:val="0"/>
                <w:color w:val="000000"/>
                <w:sz w:val="24"/>
              </w:rPr>
              <w:t>1</w:t>
            </w:r>
            <w:r>
              <w:rPr>
                <w:rFonts w:ascii="仿宋" w:hAnsi="仿宋" w:eastAsia="仿宋" w:cs="仿宋"/>
                <w:b w:val="0"/>
                <w:color w:val="000000"/>
                <w:sz w:val="24"/>
              </w:rPr>
              <w:t>.10</w:t>
            </w:r>
            <w:r>
              <w:rPr>
                <w:rFonts w:hint="eastAsia" w:ascii="仿宋" w:hAnsi="仿宋" w:eastAsia="仿宋" w:cs="仿宋"/>
                <w:b w:val="0"/>
                <w:color w:val="000000"/>
                <w:sz w:val="24"/>
              </w:rPr>
              <w:t>服务响应：</w:t>
            </w:r>
          </w:p>
          <w:p w14:paraId="4BEDA1A3">
            <w:pPr>
              <w:autoSpaceDE w:val="0"/>
              <w:rPr>
                <w:rFonts w:ascii="仿宋" w:hAnsi="仿宋" w:eastAsia="仿宋" w:cs="仿宋"/>
                <w:b w:val="0"/>
                <w:color w:val="000000"/>
                <w:sz w:val="24"/>
              </w:rPr>
            </w:pPr>
            <w:r>
              <w:rPr>
                <w:rFonts w:hint="eastAsia" w:ascii="仿宋" w:hAnsi="仿宋" w:eastAsia="仿宋" w:cs="仿宋"/>
                <w:b w:val="0"/>
                <w:color w:val="000000"/>
                <w:sz w:val="24"/>
              </w:rPr>
              <w:t>（1）</w:t>
            </w:r>
            <w:r>
              <w:rPr>
                <w:rFonts w:hint="eastAsia" w:ascii="仿宋" w:hAnsi="仿宋" w:eastAsia="仿宋" w:cs="仿宋"/>
                <w:b w:val="0"/>
                <w:color w:val="000000"/>
                <w:sz w:val="24"/>
                <w:lang w:val="en-US" w:eastAsia="zh-CN"/>
              </w:rPr>
              <w:t>供应商</w:t>
            </w:r>
            <w:r>
              <w:rPr>
                <w:rFonts w:hint="eastAsia" w:ascii="仿宋" w:hAnsi="仿宋" w:eastAsia="仿宋" w:cs="仿宋"/>
                <w:b w:val="0"/>
                <w:color w:val="000000"/>
                <w:sz w:val="24"/>
              </w:rPr>
              <w:t>应提供24小时的电话服务，支持工程师提供专业技术服务。</w:t>
            </w:r>
          </w:p>
          <w:p w14:paraId="5CE4AD16">
            <w:pPr>
              <w:autoSpaceDE w:val="0"/>
              <w:rPr>
                <w:rFonts w:ascii="仿宋" w:hAnsi="仿宋" w:eastAsia="仿宋" w:cs="仿宋"/>
                <w:b w:val="0"/>
                <w:color w:val="000000"/>
                <w:sz w:val="24"/>
              </w:rPr>
            </w:pPr>
            <w:r>
              <w:rPr>
                <w:rFonts w:hint="eastAsia" w:ascii="仿宋" w:hAnsi="仿宋" w:eastAsia="仿宋" w:cs="仿宋"/>
                <w:b w:val="0"/>
                <w:color w:val="000000"/>
                <w:sz w:val="24"/>
              </w:rPr>
              <w:t>（2）对于采购人提出的服务申请，须在</w:t>
            </w:r>
            <w:r>
              <w:rPr>
                <w:rFonts w:hint="eastAsia" w:ascii="仿宋" w:hAnsi="仿宋" w:eastAsia="仿宋" w:cs="仿宋"/>
                <w:b w:val="0"/>
                <w:color w:val="000000"/>
                <w:sz w:val="24"/>
                <w:lang w:val="en-US" w:eastAsia="zh-CN"/>
              </w:rPr>
              <w:t>2</w:t>
            </w:r>
            <w:r>
              <w:rPr>
                <w:rFonts w:hint="eastAsia" w:ascii="仿宋" w:hAnsi="仿宋" w:eastAsia="仿宋" w:cs="仿宋"/>
                <w:b w:val="0"/>
                <w:color w:val="000000"/>
                <w:sz w:val="24"/>
              </w:rPr>
              <w:t>小时内做出回应，24小时内提出解决方案。</w:t>
            </w:r>
          </w:p>
          <w:p w14:paraId="4408CCB9">
            <w:pPr>
              <w:autoSpaceDE w:val="0"/>
              <w:rPr>
                <w:rFonts w:ascii="仿宋" w:hAnsi="仿宋" w:eastAsia="仿宋" w:cs="仿宋"/>
                <w:b w:val="0"/>
                <w:color w:val="000000"/>
                <w:sz w:val="24"/>
              </w:rPr>
            </w:pPr>
            <w:r>
              <w:rPr>
                <w:rFonts w:hint="eastAsia" w:ascii="仿宋" w:hAnsi="仿宋" w:eastAsia="仿宋" w:cs="仿宋"/>
                <w:b w:val="0"/>
                <w:color w:val="000000"/>
                <w:sz w:val="24"/>
              </w:rPr>
              <w:t>（3）当接到采购人问题反馈时，应在第一时间提供问题排查建议及解决方法；如果采购人面临问题无法通过远程排除时，中标人的工程师应在72小时内达到故障现场进行故障诊断及排除。</w:t>
            </w:r>
          </w:p>
          <w:p w14:paraId="049A37B0">
            <w:pPr>
              <w:autoSpaceDE w:val="0"/>
              <w:rPr>
                <w:rFonts w:ascii="仿宋" w:hAnsi="仿宋" w:eastAsia="仿宋" w:cs="仿宋"/>
                <w:b w:val="0"/>
                <w:color w:val="000000"/>
                <w:sz w:val="24"/>
              </w:rPr>
            </w:pPr>
            <w:r>
              <w:rPr>
                <w:rFonts w:hint="eastAsia" w:ascii="仿宋" w:hAnsi="仿宋" w:eastAsia="仿宋" w:cs="仿宋"/>
                <w:b w:val="0"/>
                <w:color w:val="000000"/>
                <w:sz w:val="24"/>
              </w:rPr>
              <w:t>（4）售后服务商应认真、准确、完整、真实的填写保养、保修、维修记录，并经采购人签字确认。采购人有权查阅保养、保修、维修记录。</w:t>
            </w:r>
          </w:p>
          <w:p w14:paraId="73E8C1A7">
            <w:pPr>
              <w:pStyle w:val="2"/>
              <w:rPr>
                <w:b w:val="0"/>
                <w:color w:val="000000"/>
              </w:rPr>
            </w:pPr>
          </w:p>
          <w:p w14:paraId="20BA8C63">
            <w:pPr>
              <w:autoSpaceDE w:val="0"/>
              <w:rPr>
                <w:rFonts w:ascii="仿宋" w:hAnsi="仿宋" w:eastAsia="仿宋" w:cs="仿宋"/>
                <w:b w:val="0"/>
                <w:bCs/>
                <w:color w:val="000000"/>
                <w:sz w:val="24"/>
              </w:rPr>
            </w:pPr>
            <w:r>
              <w:rPr>
                <w:rFonts w:ascii="仿宋" w:hAnsi="仿宋" w:eastAsia="仿宋" w:cs="仿宋"/>
                <w:b w:val="0"/>
                <w:bCs/>
                <w:color w:val="000000"/>
                <w:sz w:val="24"/>
              </w:rPr>
              <w:t>2.</w:t>
            </w:r>
            <w:r>
              <w:rPr>
                <w:rFonts w:hint="eastAsia" w:ascii="仿宋" w:hAnsi="仿宋" w:eastAsia="仿宋" w:cs="仿宋"/>
                <w:b w:val="0"/>
                <w:bCs/>
                <w:color w:val="000000"/>
                <w:sz w:val="24"/>
              </w:rPr>
              <w:t>培训及技术服务要求</w:t>
            </w:r>
            <w:bookmarkEnd w:id="22"/>
          </w:p>
          <w:p w14:paraId="2F788449">
            <w:pPr>
              <w:autoSpaceDE w:val="0"/>
              <w:rPr>
                <w:rFonts w:ascii="仿宋" w:hAnsi="仿宋" w:eastAsia="仿宋" w:cs="仿宋"/>
                <w:b w:val="0"/>
                <w:color w:val="000000"/>
                <w:sz w:val="24"/>
              </w:rPr>
            </w:pPr>
            <w:r>
              <w:rPr>
                <w:rFonts w:hint="eastAsia" w:ascii="仿宋" w:hAnsi="仿宋" w:eastAsia="仿宋" w:cs="仿宋"/>
                <w:b w:val="0"/>
                <w:color w:val="000000"/>
                <w:sz w:val="24"/>
              </w:rPr>
              <w:t>（1）供应商应随货物为采购人免费提供中文使用说明书，提供产品的功能、使用方法、技术参数、常见问题解决方法等文书材料，并确保用户获知产品序列号、型号名称、版本号以及配合使用的主要设备品牌、型号和版本等信息。</w:t>
            </w:r>
          </w:p>
          <w:p w14:paraId="452702D1">
            <w:pPr>
              <w:autoSpaceDE w:val="0"/>
              <w:rPr>
                <w:rFonts w:ascii="仿宋" w:hAnsi="仿宋" w:eastAsia="仿宋" w:cs="仿宋"/>
                <w:b w:val="0"/>
                <w:color w:val="000000"/>
                <w:sz w:val="24"/>
              </w:rPr>
            </w:pPr>
            <w:r>
              <w:rPr>
                <w:rFonts w:hint="eastAsia" w:ascii="仿宋" w:hAnsi="仿宋" w:eastAsia="仿宋" w:cs="仿宋"/>
                <w:b w:val="0"/>
                <w:color w:val="000000"/>
                <w:sz w:val="24"/>
              </w:rPr>
              <w:t>（2）供应商应公开售后服务商的联系方式、公司名称、公司地址、邮政编码、公司主页、电子邮件、联系电话及传真，不断完善服务管理和拓展新的服务模式，接受采购人的监督和评价。</w:t>
            </w:r>
          </w:p>
          <w:p w14:paraId="650FF48A">
            <w:pPr>
              <w:autoSpaceDE w:val="0"/>
              <w:rPr>
                <w:rFonts w:ascii="仿宋" w:hAnsi="仿宋" w:eastAsia="仿宋" w:cs="仿宋"/>
                <w:b w:val="0"/>
                <w:color w:val="000000"/>
                <w:sz w:val="24"/>
              </w:rPr>
            </w:pPr>
            <w:r>
              <w:rPr>
                <w:rFonts w:hint="eastAsia" w:ascii="仿宋" w:hAnsi="仿宋" w:eastAsia="仿宋" w:cs="仿宋"/>
                <w:b w:val="0"/>
                <w:color w:val="000000"/>
                <w:sz w:val="24"/>
              </w:rPr>
              <w:t>（</w:t>
            </w:r>
            <w:r>
              <w:rPr>
                <w:rFonts w:ascii="仿宋" w:hAnsi="仿宋" w:eastAsia="仿宋" w:cs="仿宋"/>
                <w:b w:val="0"/>
                <w:color w:val="000000"/>
                <w:sz w:val="24"/>
              </w:rPr>
              <w:t>3</w:t>
            </w:r>
            <w:r>
              <w:rPr>
                <w:rFonts w:hint="eastAsia" w:ascii="仿宋" w:hAnsi="仿宋" w:eastAsia="仿宋" w:cs="仿宋"/>
                <w:b w:val="0"/>
                <w:color w:val="000000"/>
                <w:sz w:val="24"/>
              </w:rPr>
              <w:t>）供应商负责使用前的必要培训及产品使用年限内的技术咨询，并应书面承诺不低于国家有关规定所提供的售后服务作为投标文件和合同文件的相关内容，对售后服务内容、时限、方式及违约责任等要件予以明确。货物配发至采购人基层使用单位后一个月内组织人员开展培训，主要内容为货物的基本结构、性能、主要部件的构造及原理，日常使用操作、保养与管理，常见故障的排除，紧急情况的处理等，</w:t>
            </w:r>
            <w:r>
              <w:rPr>
                <w:rFonts w:hint="eastAsia" w:ascii="仿宋" w:hAnsi="仿宋" w:eastAsia="仿宋" w:cs="仿宋"/>
                <w:b w:val="0"/>
                <w:color w:val="000000"/>
                <w:sz w:val="24"/>
                <w:lang w:val="en-US" w:eastAsia="zh-CN"/>
              </w:rPr>
              <w:t>软件系统</w:t>
            </w:r>
            <w:r>
              <w:rPr>
                <w:rFonts w:hint="eastAsia" w:ascii="仿宋" w:hAnsi="仿宋" w:eastAsia="仿宋" w:cs="仿宋"/>
                <w:b w:val="0"/>
                <w:color w:val="000000"/>
                <w:sz w:val="24"/>
              </w:rPr>
              <w:t>不少于</w:t>
            </w:r>
            <w:r>
              <w:rPr>
                <w:rFonts w:ascii="仿宋" w:hAnsi="仿宋" w:eastAsia="仿宋" w:cs="仿宋"/>
                <w:b w:val="0"/>
                <w:color w:val="000000"/>
                <w:sz w:val="24"/>
              </w:rPr>
              <w:t>2</w:t>
            </w:r>
            <w:r>
              <w:rPr>
                <w:rFonts w:hint="eastAsia" w:ascii="仿宋" w:hAnsi="仿宋" w:eastAsia="仿宋" w:cs="仿宋"/>
                <w:b w:val="0"/>
                <w:color w:val="000000"/>
                <w:sz w:val="24"/>
              </w:rPr>
              <w:t>天，新型器材、特种器材培训时间不少于</w:t>
            </w:r>
            <w:r>
              <w:rPr>
                <w:rFonts w:ascii="仿宋" w:hAnsi="仿宋" w:eastAsia="仿宋" w:cs="仿宋"/>
                <w:b w:val="0"/>
                <w:color w:val="000000"/>
                <w:sz w:val="24"/>
              </w:rPr>
              <w:t>1</w:t>
            </w:r>
            <w:r>
              <w:rPr>
                <w:rFonts w:hint="eastAsia" w:ascii="仿宋" w:hAnsi="仿宋" w:eastAsia="仿宋" w:cs="仿宋"/>
                <w:b w:val="0"/>
                <w:color w:val="000000"/>
                <w:sz w:val="24"/>
              </w:rPr>
              <w:t>天，普通器材培训不少于半天，培训地点主要在货物安装现场或按双方协商安排。培训后形成培训记录，记录应包括培训项目和参加人员等信息，并由双方签字存档。</w:t>
            </w:r>
          </w:p>
          <w:p w14:paraId="43BC73A8">
            <w:pPr>
              <w:autoSpaceDE w:val="0"/>
              <w:rPr>
                <w:rFonts w:ascii="仿宋" w:hAnsi="仿宋" w:eastAsia="仿宋" w:cs="仿宋"/>
                <w:b w:val="0"/>
                <w:color w:val="000000"/>
                <w:sz w:val="24"/>
              </w:rPr>
            </w:pPr>
            <w:r>
              <w:rPr>
                <w:rFonts w:hint="eastAsia" w:ascii="仿宋" w:hAnsi="仿宋" w:eastAsia="仿宋" w:cs="仿宋"/>
                <w:b w:val="0"/>
                <w:color w:val="000000"/>
                <w:sz w:val="24"/>
              </w:rPr>
              <w:t>（4）供应商应建立质量跟踪档案，每季度不少于一次向采购人进行现场（或电话）回访，以便及时了解用户的意见，迅速改变服务的不足之处。每年不少于1次巡检和培训，及时掌握产品使用情况，以及产品的故障、缺陷情况，及时给予维修保养，并建立预警系统，保证售后服务及时性，以保证货物的正常高效使用，并保存售后服务情况记录及采购人使用单位的反馈意见。</w:t>
            </w:r>
          </w:p>
          <w:p w14:paraId="7013FED0">
            <w:pPr>
              <w:autoSpaceDE w:val="0"/>
              <w:rPr>
                <w:rFonts w:ascii="仿宋" w:hAnsi="仿宋" w:eastAsia="仿宋" w:cs="仿宋"/>
                <w:b w:val="0"/>
                <w:bCs/>
                <w:color w:val="000000"/>
                <w:sz w:val="24"/>
              </w:rPr>
            </w:pPr>
            <w:r>
              <w:rPr>
                <w:rFonts w:ascii="仿宋" w:hAnsi="仿宋" w:eastAsia="仿宋" w:cs="仿宋"/>
                <w:b w:val="0"/>
                <w:bCs/>
                <w:color w:val="000000"/>
                <w:sz w:val="24"/>
              </w:rPr>
              <w:t>3</w:t>
            </w:r>
            <w:r>
              <w:rPr>
                <w:rFonts w:hint="eastAsia" w:ascii="仿宋" w:hAnsi="仿宋" w:eastAsia="仿宋" w:cs="仿宋"/>
                <w:b w:val="0"/>
                <w:bCs/>
                <w:color w:val="000000"/>
                <w:sz w:val="24"/>
              </w:rPr>
              <w:t>．验收方法及</w:t>
            </w:r>
            <w:r>
              <w:rPr>
                <w:rFonts w:ascii="仿宋" w:hAnsi="仿宋" w:eastAsia="仿宋" w:cs="仿宋"/>
                <w:b w:val="0"/>
                <w:bCs/>
                <w:color w:val="000000"/>
                <w:sz w:val="24"/>
              </w:rPr>
              <w:t>标准</w:t>
            </w:r>
          </w:p>
          <w:p w14:paraId="340488BA">
            <w:pPr>
              <w:pStyle w:val="2"/>
              <w:rPr>
                <w:b w:val="0"/>
                <w:color w:val="000000"/>
              </w:rPr>
            </w:pPr>
            <w:r>
              <w:rPr>
                <w:rFonts w:hint="eastAsia" w:ascii="仿宋" w:hAnsi="仿宋" w:eastAsia="仿宋" w:cs="仿宋"/>
                <w:b w:val="0"/>
                <w:color w:val="000000"/>
                <w:sz w:val="24"/>
              </w:rPr>
              <w:t>采购人组成消防装备验收小组，对采购的货物进行验收，不符合合同规定、无售后服务联系单的，采购人将不予验收合格并不予支付货款。供应商必须派出代表全程参加货物验收工作。</w:t>
            </w:r>
          </w:p>
          <w:p w14:paraId="42231AB5">
            <w:pPr>
              <w:autoSpaceDE w:val="0"/>
              <w:rPr>
                <w:rFonts w:ascii="仿宋" w:hAnsi="仿宋" w:eastAsia="仿宋" w:cs="仿宋"/>
                <w:b w:val="0"/>
                <w:color w:val="000000"/>
                <w:sz w:val="24"/>
              </w:rPr>
            </w:pPr>
            <w:r>
              <w:rPr>
                <w:rFonts w:ascii="仿宋" w:hAnsi="仿宋" w:eastAsia="仿宋" w:cs="仿宋"/>
                <w:b w:val="0"/>
                <w:color w:val="000000"/>
                <w:sz w:val="24"/>
              </w:rPr>
              <w:t>3</w:t>
            </w:r>
            <w:r>
              <w:rPr>
                <w:rFonts w:hint="eastAsia" w:ascii="仿宋" w:hAnsi="仿宋" w:eastAsia="仿宋" w:cs="仿宋"/>
                <w:b w:val="0"/>
                <w:color w:val="000000"/>
                <w:sz w:val="24"/>
              </w:rPr>
              <w:t>.1验收方式包括到货验收、节点验收、抽样送检等方式。</w:t>
            </w:r>
          </w:p>
          <w:p w14:paraId="0E0EB41F">
            <w:pPr>
              <w:autoSpaceDE w:val="0"/>
              <w:rPr>
                <w:rFonts w:ascii="仿宋" w:hAnsi="仿宋" w:eastAsia="仿宋" w:cs="仿宋"/>
                <w:b w:val="0"/>
                <w:color w:val="000000"/>
                <w:sz w:val="24"/>
              </w:rPr>
            </w:pPr>
            <w:r>
              <w:rPr>
                <w:rFonts w:ascii="仿宋" w:hAnsi="仿宋" w:eastAsia="仿宋" w:cs="仿宋"/>
                <w:b w:val="0"/>
                <w:color w:val="000000"/>
                <w:sz w:val="24"/>
              </w:rPr>
              <w:t>3</w:t>
            </w:r>
            <w:r>
              <w:rPr>
                <w:rFonts w:hint="eastAsia" w:ascii="仿宋" w:hAnsi="仿宋" w:eastAsia="仿宋" w:cs="仿宋"/>
                <w:b w:val="0"/>
                <w:color w:val="000000"/>
                <w:sz w:val="24"/>
              </w:rPr>
              <w:t>.2验收内容包括商务验收、技术验收。</w:t>
            </w:r>
          </w:p>
          <w:p w14:paraId="5DCF0EDF">
            <w:pPr>
              <w:autoSpaceDE w:val="0"/>
              <w:rPr>
                <w:rFonts w:ascii="仿宋" w:hAnsi="仿宋" w:eastAsia="仿宋" w:cs="仿宋"/>
                <w:b w:val="0"/>
                <w:color w:val="000000"/>
                <w:sz w:val="24"/>
              </w:rPr>
            </w:pPr>
            <w:r>
              <w:rPr>
                <w:rFonts w:ascii="仿宋" w:hAnsi="仿宋" w:eastAsia="仿宋" w:cs="仿宋"/>
                <w:b w:val="0"/>
                <w:color w:val="000000"/>
                <w:sz w:val="24"/>
              </w:rPr>
              <w:t>3</w:t>
            </w:r>
            <w:r>
              <w:rPr>
                <w:rFonts w:hint="eastAsia" w:ascii="仿宋" w:hAnsi="仿宋" w:eastAsia="仿宋" w:cs="仿宋"/>
                <w:b w:val="0"/>
                <w:color w:val="000000"/>
                <w:sz w:val="24"/>
              </w:rPr>
              <w:t>.3商务要求履约情况是对照合同文本以及投标商务响应逐条核查评定。</w:t>
            </w:r>
          </w:p>
          <w:p w14:paraId="22BDEEF8">
            <w:pPr>
              <w:autoSpaceDE w:val="0"/>
              <w:rPr>
                <w:rFonts w:ascii="仿宋" w:hAnsi="仿宋" w:eastAsia="仿宋" w:cs="仿宋"/>
                <w:b w:val="0"/>
                <w:color w:val="000000"/>
                <w:sz w:val="24"/>
              </w:rPr>
            </w:pPr>
            <w:r>
              <w:rPr>
                <w:rFonts w:hint="eastAsia" w:ascii="仿宋" w:hAnsi="仿宋" w:eastAsia="仿宋" w:cs="仿宋"/>
                <w:b w:val="0"/>
                <w:color w:val="000000"/>
                <w:sz w:val="24"/>
              </w:rPr>
              <w:t>商务验收是对采购合同、投标文件约定的装备到货时间、规格、型号、配置、售后服务等信息进行核查评定。</w:t>
            </w:r>
          </w:p>
          <w:p w14:paraId="26A8FD1B">
            <w:pPr>
              <w:autoSpaceDE w:val="0"/>
              <w:rPr>
                <w:rFonts w:ascii="仿宋" w:hAnsi="仿宋" w:eastAsia="仿宋" w:cs="仿宋"/>
                <w:b w:val="0"/>
                <w:color w:val="000000"/>
                <w:sz w:val="24"/>
              </w:rPr>
            </w:pPr>
            <w:r>
              <w:rPr>
                <w:rFonts w:ascii="仿宋" w:hAnsi="仿宋" w:eastAsia="仿宋" w:cs="仿宋"/>
                <w:b w:val="0"/>
                <w:color w:val="000000"/>
                <w:sz w:val="24"/>
              </w:rPr>
              <w:t>3</w:t>
            </w:r>
            <w:r>
              <w:rPr>
                <w:rFonts w:hint="eastAsia" w:ascii="仿宋" w:hAnsi="仿宋" w:eastAsia="仿宋" w:cs="仿宋"/>
                <w:b w:val="0"/>
                <w:color w:val="000000"/>
                <w:sz w:val="24"/>
              </w:rPr>
              <w:t>.4技术要求履约情况是对照投标技术响应以及检验报告原件开展资料验收、一致性验收和质量性能验收。</w:t>
            </w:r>
          </w:p>
          <w:p w14:paraId="725113F9">
            <w:pPr>
              <w:autoSpaceDE w:val="0"/>
              <w:rPr>
                <w:rFonts w:ascii="仿宋" w:hAnsi="仿宋" w:eastAsia="仿宋" w:cs="仿宋"/>
                <w:b w:val="0"/>
                <w:color w:val="000000"/>
                <w:sz w:val="24"/>
              </w:rPr>
            </w:pPr>
            <w:r>
              <w:rPr>
                <w:rFonts w:hint="eastAsia" w:ascii="仿宋" w:hAnsi="仿宋" w:eastAsia="仿宋" w:cs="仿宋"/>
                <w:b w:val="0"/>
                <w:color w:val="000000"/>
                <w:sz w:val="24"/>
              </w:rPr>
              <w:t>资料验收是对到货装备的检验报告、票据、合格证等资料是否齐全，与采购合同、投标文件约定的信息是否一致、完整和真实有效进行核查评定。</w:t>
            </w:r>
          </w:p>
          <w:p w14:paraId="44592882">
            <w:pPr>
              <w:autoSpaceDE w:val="0"/>
              <w:rPr>
                <w:rFonts w:ascii="仿宋" w:hAnsi="仿宋" w:eastAsia="仿宋" w:cs="仿宋"/>
                <w:b w:val="0"/>
                <w:color w:val="000000"/>
                <w:sz w:val="24"/>
              </w:rPr>
            </w:pPr>
            <w:r>
              <w:rPr>
                <w:rFonts w:hint="eastAsia" w:ascii="仿宋" w:hAnsi="仿宋" w:eastAsia="仿宋" w:cs="仿宋"/>
                <w:b w:val="0"/>
                <w:color w:val="000000"/>
                <w:sz w:val="24"/>
              </w:rPr>
              <w:t>一致性验收是对到货装备的名称、厂牌型号、数量规模、尺寸大小、性能参数等信息与采购合同、投标文件约定的信息是否一致，组成部件和相关资料是否齐全进行核查评定。</w:t>
            </w:r>
          </w:p>
          <w:p w14:paraId="02696A3E">
            <w:pPr>
              <w:autoSpaceDE w:val="0"/>
              <w:rPr>
                <w:rFonts w:ascii="仿宋" w:hAnsi="仿宋" w:eastAsia="仿宋" w:cs="仿宋"/>
                <w:b w:val="0"/>
                <w:color w:val="000000"/>
                <w:sz w:val="24"/>
              </w:rPr>
            </w:pPr>
            <w:r>
              <w:rPr>
                <w:rFonts w:hint="eastAsia" w:ascii="仿宋" w:hAnsi="仿宋" w:eastAsia="仿宋" w:cs="仿宋"/>
                <w:b w:val="0"/>
                <w:color w:val="000000"/>
                <w:sz w:val="24"/>
              </w:rPr>
              <w:t>质量性能验收是对到货装备的功能及性能指标与投标文件、检验报告等技术文本的要求进行核查评定，通过现场测量测试、检验报告佐证、抽样送检等方式开展。</w:t>
            </w:r>
          </w:p>
          <w:p w14:paraId="5FC386F3">
            <w:pPr>
              <w:autoSpaceDE w:val="0"/>
              <w:rPr>
                <w:rFonts w:ascii="仿宋" w:hAnsi="仿宋" w:eastAsia="仿宋" w:cs="仿宋"/>
                <w:b w:val="0"/>
                <w:color w:val="000000"/>
                <w:sz w:val="24"/>
              </w:rPr>
            </w:pPr>
            <w:r>
              <w:rPr>
                <w:rFonts w:ascii="仿宋" w:hAnsi="仿宋" w:eastAsia="仿宋" w:cs="仿宋"/>
                <w:b w:val="0"/>
                <w:color w:val="000000"/>
                <w:sz w:val="24"/>
              </w:rPr>
              <w:t>3</w:t>
            </w:r>
            <w:r>
              <w:rPr>
                <w:rFonts w:hint="eastAsia" w:ascii="仿宋" w:hAnsi="仿宋" w:eastAsia="仿宋" w:cs="仿宋"/>
                <w:b w:val="0"/>
                <w:color w:val="000000"/>
                <w:sz w:val="24"/>
              </w:rPr>
              <w:t>.</w:t>
            </w:r>
            <w:r>
              <w:rPr>
                <w:rFonts w:hint="eastAsia" w:ascii="仿宋" w:hAnsi="仿宋" w:eastAsia="仿宋" w:cs="仿宋"/>
                <w:b w:val="0"/>
                <w:color w:val="000000"/>
                <w:sz w:val="24"/>
                <w:lang w:val="en-US" w:eastAsia="zh-CN"/>
              </w:rPr>
              <w:t>5</w:t>
            </w:r>
            <w:r>
              <w:rPr>
                <w:rFonts w:hint="eastAsia" w:ascii="仿宋" w:hAnsi="仿宋" w:eastAsia="仿宋" w:cs="仿宋"/>
                <w:b w:val="0"/>
                <w:color w:val="000000"/>
                <w:sz w:val="24"/>
              </w:rPr>
              <w:t>可委托相关单位或第三方专业机构、外部专家组等单位开展验收。</w:t>
            </w:r>
          </w:p>
          <w:p w14:paraId="274F74D2">
            <w:pPr>
              <w:autoSpaceDE w:val="0"/>
              <w:rPr>
                <w:rFonts w:ascii="仿宋" w:hAnsi="仿宋" w:eastAsia="仿宋" w:cs="仿宋"/>
                <w:b w:val="0"/>
                <w:color w:val="000000"/>
                <w:sz w:val="24"/>
              </w:rPr>
            </w:pPr>
            <w:r>
              <w:rPr>
                <w:rFonts w:hint="eastAsia" w:ascii="仿宋" w:hAnsi="仿宋" w:eastAsia="仿宋" w:cs="仿宋"/>
                <w:b w:val="0"/>
                <w:color w:val="000000"/>
                <w:sz w:val="24"/>
              </w:rPr>
              <w:t>第三方验收由被委托机构和委托单位共同制定验收方案实施。</w:t>
            </w:r>
          </w:p>
          <w:p w14:paraId="357BD40F">
            <w:pPr>
              <w:autoSpaceDE w:val="0"/>
              <w:rPr>
                <w:rFonts w:ascii="仿宋" w:hAnsi="仿宋" w:eastAsia="仿宋" w:cs="仿宋"/>
                <w:b w:val="0"/>
                <w:color w:val="000000"/>
                <w:sz w:val="24"/>
              </w:rPr>
            </w:pPr>
            <w:r>
              <w:rPr>
                <w:rFonts w:ascii="仿宋" w:hAnsi="仿宋" w:eastAsia="仿宋" w:cs="仿宋"/>
                <w:b w:val="0"/>
                <w:color w:val="000000"/>
                <w:sz w:val="24"/>
              </w:rPr>
              <w:t>3</w:t>
            </w:r>
            <w:r>
              <w:rPr>
                <w:rFonts w:hint="eastAsia" w:ascii="仿宋" w:hAnsi="仿宋" w:eastAsia="仿宋" w:cs="仿宋"/>
                <w:b w:val="0"/>
                <w:color w:val="000000"/>
                <w:sz w:val="24"/>
              </w:rPr>
              <w:t>.</w:t>
            </w:r>
            <w:r>
              <w:rPr>
                <w:rFonts w:hint="eastAsia" w:ascii="仿宋" w:hAnsi="仿宋" w:eastAsia="仿宋" w:cs="仿宋"/>
                <w:b w:val="0"/>
                <w:color w:val="000000"/>
                <w:sz w:val="24"/>
                <w:lang w:val="en-US" w:eastAsia="zh-CN"/>
              </w:rPr>
              <w:t>6</w:t>
            </w:r>
            <w:r>
              <w:rPr>
                <w:rFonts w:hint="eastAsia" w:ascii="仿宋" w:hAnsi="仿宋" w:eastAsia="仿宋" w:cs="仿宋"/>
                <w:b w:val="0"/>
                <w:color w:val="000000"/>
                <w:sz w:val="24"/>
              </w:rPr>
              <w:t>商务要求履约情况和技术要求履约情况、水力性能测试均合格的方可综合评定为合格。</w:t>
            </w:r>
          </w:p>
          <w:p w14:paraId="61514F47">
            <w:pPr>
              <w:autoSpaceDE w:val="0"/>
              <w:rPr>
                <w:rFonts w:ascii="仿宋" w:hAnsi="仿宋" w:eastAsia="仿宋" w:cs="仿宋"/>
                <w:b w:val="0"/>
                <w:color w:val="000000"/>
                <w:sz w:val="24"/>
              </w:rPr>
            </w:pPr>
            <w:r>
              <w:rPr>
                <w:rFonts w:ascii="仿宋" w:hAnsi="仿宋" w:eastAsia="仿宋" w:cs="仿宋"/>
                <w:b w:val="0"/>
                <w:color w:val="000000"/>
                <w:sz w:val="24"/>
              </w:rPr>
              <w:t>3</w:t>
            </w:r>
            <w:r>
              <w:rPr>
                <w:rFonts w:hint="eastAsia" w:ascii="仿宋" w:hAnsi="仿宋" w:eastAsia="仿宋" w:cs="仿宋"/>
                <w:b w:val="0"/>
                <w:color w:val="000000"/>
                <w:sz w:val="24"/>
              </w:rPr>
              <w:t>.</w:t>
            </w:r>
            <w:r>
              <w:rPr>
                <w:rFonts w:hint="eastAsia" w:ascii="仿宋" w:hAnsi="仿宋" w:eastAsia="仿宋" w:cs="仿宋"/>
                <w:b w:val="0"/>
                <w:color w:val="000000"/>
                <w:sz w:val="24"/>
                <w:lang w:val="en-US" w:eastAsia="zh-CN"/>
              </w:rPr>
              <w:t>7</w:t>
            </w:r>
            <w:r>
              <w:rPr>
                <w:rFonts w:hint="eastAsia" w:ascii="仿宋" w:hAnsi="仿宋" w:eastAsia="仿宋" w:cs="仿宋"/>
                <w:b w:val="0"/>
                <w:color w:val="000000"/>
                <w:sz w:val="24"/>
              </w:rPr>
              <w:t>商务要求履约情况经投标商务响应核查通过方可评定为合格。</w:t>
            </w:r>
          </w:p>
          <w:p w14:paraId="15B0F59A">
            <w:pPr>
              <w:autoSpaceDE w:val="0"/>
              <w:rPr>
                <w:rFonts w:ascii="仿宋" w:hAnsi="仿宋" w:eastAsia="仿宋" w:cs="仿宋"/>
                <w:b w:val="0"/>
                <w:color w:val="000000"/>
                <w:sz w:val="24"/>
              </w:rPr>
            </w:pPr>
            <w:r>
              <w:rPr>
                <w:rFonts w:ascii="仿宋" w:hAnsi="仿宋" w:eastAsia="仿宋" w:cs="仿宋"/>
                <w:b w:val="0"/>
                <w:color w:val="000000"/>
                <w:sz w:val="24"/>
              </w:rPr>
              <w:t>3</w:t>
            </w:r>
            <w:r>
              <w:rPr>
                <w:rFonts w:hint="eastAsia" w:ascii="仿宋" w:hAnsi="仿宋" w:eastAsia="仿宋" w:cs="仿宋"/>
                <w:b w:val="0"/>
                <w:color w:val="000000"/>
                <w:sz w:val="24"/>
              </w:rPr>
              <w:t>.</w:t>
            </w:r>
            <w:r>
              <w:rPr>
                <w:rFonts w:hint="eastAsia" w:ascii="仿宋" w:hAnsi="仿宋" w:eastAsia="仿宋" w:cs="仿宋"/>
                <w:b w:val="0"/>
                <w:color w:val="000000"/>
                <w:sz w:val="24"/>
                <w:lang w:val="en-US" w:eastAsia="zh-CN"/>
              </w:rPr>
              <w:t>8</w:t>
            </w:r>
            <w:r>
              <w:rPr>
                <w:rFonts w:hint="eastAsia" w:ascii="仿宋" w:hAnsi="仿宋" w:eastAsia="仿宋" w:cs="仿宋"/>
                <w:b w:val="0"/>
                <w:color w:val="000000"/>
                <w:sz w:val="24"/>
              </w:rPr>
              <w:t>技术要求履约情况经资料核查、一致性核查、质量性能核查通过的方可评定为合格。</w:t>
            </w:r>
          </w:p>
          <w:p w14:paraId="235F71D2">
            <w:pPr>
              <w:autoSpaceDE w:val="0"/>
              <w:rPr>
                <w:rFonts w:ascii="仿宋" w:hAnsi="仿宋" w:eastAsia="仿宋" w:cs="仿宋"/>
                <w:b w:val="0"/>
                <w:color w:val="000000"/>
                <w:sz w:val="24"/>
              </w:rPr>
            </w:pPr>
            <w:r>
              <w:rPr>
                <w:rFonts w:ascii="仿宋" w:hAnsi="仿宋" w:eastAsia="仿宋" w:cs="仿宋"/>
                <w:b w:val="0"/>
                <w:color w:val="000000"/>
                <w:sz w:val="24"/>
              </w:rPr>
              <w:t>3</w:t>
            </w:r>
            <w:r>
              <w:rPr>
                <w:rFonts w:hint="eastAsia" w:ascii="仿宋" w:hAnsi="仿宋" w:eastAsia="仿宋" w:cs="仿宋"/>
                <w:b w:val="0"/>
                <w:color w:val="000000"/>
                <w:sz w:val="24"/>
              </w:rPr>
              <w:t>.</w:t>
            </w:r>
            <w:r>
              <w:rPr>
                <w:rFonts w:hint="eastAsia" w:ascii="仿宋" w:hAnsi="仿宋" w:eastAsia="仿宋" w:cs="仿宋"/>
                <w:b w:val="0"/>
                <w:color w:val="000000"/>
                <w:sz w:val="24"/>
                <w:lang w:val="en-US" w:eastAsia="zh-CN"/>
              </w:rPr>
              <w:t>9</w:t>
            </w:r>
            <w:r>
              <w:rPr>
                <w:rFonts w:hint="eastAsia" w:ascii="仿宋" w:hAnsi="仿宋" w:eastAsia="仿宋" w:cs="仿宋"/>
                <w:b w:val="0"/>
                <w:color w:val="000000"/>
                <w:sz w:val="24"/>
              </w:rPr>
              <w:t>装备的功率、角度、尺寸、质量、容量等重要性能指标偏差不超过国家标准、行业标准规定误差范围的判定为合格。</w:t>
            </w:r>
          </w:p>
          <w:p w14:paraId="78ABD5A5">
            <w:pPr>
              <w:autoSpaceDE w:val="0"/>
              <w:rPr>
                <w:rFonts w:ascii="仿宋" w:hAnsi="仿宋" w:eastAsia="仿宋" w:cs="仿宋"/>
                <w:b w:val="0"/>
                <w:color w:val="000000"/>
                <w:sz w:val="24"/>
              </w:rPr>
            </w:pPr>
            <w:r>
              <w:rPr>
                <w:rFonts w:ascii="仿宋" w:hAnsi="仿宋" w:eastAsia="仿宋" w:cs="仿宋"/>
                <w:b w:val="0"/>
                <w:color w:val="000000"/>
                <w:sz w:val="24"/>
              </w:rPr>
              <w:t>3</w:t>
            </w:r>
            <w:r>
              <w:rPr>
                <w:rFonts w:hint="eastAsia" w:ascii="仿宋" w:hAnsi="仿宋" w:eastAsia="仿宋" w:cs="仿宋"/>
                <w:b w:val="0"/>
                <w:color w:val="000000"/>
                <w:sz w:val="24"/>
              </w:rPr>
              <w:t>.</w:t>
            </w:r>
            <w:r>
              <w:rPr>
                <w:rFonts w:ascii="仿宋" w:hAnsi="仿宋" w:eastAsia="仿宋" w:cs="仿宋"/>
                <w:b w:val="0"/>
                <w:color w:val="000000"/>
                <w:sz w:val="24"/>
              </w:rPr>
              <w:t>1</w:t>
            </w:r>
            <w:r>
              <w:rPr>
                <w:rFonts w:hint="eastAsia" w:ascii="仿宋" w:hAnsi="仿宋" w:eastAsia="仿宋" w:cs="仿宋"/>
                <w:b w:val="0"/>
                <w:color w:val="000000"/>
                <w:sz w:val="24"/>
                <w:lang w:val="en-US" w:eastAsia="zh-CN"/>
              </w:rPr>
              <w:t>0</w:t>
            </w:r>
            <w:r>
              <w:rPr>
                <w:rFonts w:hint="eastAsia" w:ascii="仿宋" w:hAnsi="仿宋" w:eastAsia="仿宋" w:cs="仿宋"/>
                <w:b w:val="0"/>
                <w:color w:val="000000"/>
                <w:sz w:val="24"/>
              </w:rPr>
              <w:t>对照投标文件的实际响应情况，验收中有1项指标（含本数）以上不合格的，综合评定为不合格。</w:t>
            </w:r>
          </w:p>
          <w:p w14:paraId="3CEB33C4">
            <w:pPr>
              <w:autoSpaceDE w:val="0"/>
              <w:rPr>
                <w:rFonts w:ascii="仿宋" w:hAnsi="仿宋" w:eastAsia="仿宋" w:cs="仿宋"/>
                <w:b w:val="0"/>
                <w:color w:val="000000"/>
                <w:sz w:val="24"/>
              </w:rPr>
            </w:pPr>
            <w:r>
              <w:rPr>
                <w:rFonts w:hint="eastAsia" w:ascii="仿宋" w:hAnsi="仿宋" w:eastAsia="仿宋" w:cs="仿宋"/>
                <w:b w:val="0"/>
                <w:color w:val="000000"/>
                <w:sz w:val="24"/>
              </w:rPr>
              <w:t>送检样品技术指标不符合要求的，综合评定为不合格。</w:t>
            </w:r>
          </w:p>
          <w:p w14:paraId="5CA435A3">
            <w:pPr>
              <w:autoSpaceDE w:val="0"/>
              <w:rPr>
                <w:rFonts w:ascii="仿宋" w:hAnsi="仿宋" w:eastAsia="仿宋" w:cs="仿宋"/>
                <w:b w:val="0"/>
                <w:color w:val="000000"/>
                <w:sz w:val="24"/>
              </w:rPr>
            </w:pPr>
            <w:r>
              <w:rPr>
                <w:rFonts w:ascii="仿宋" w:hAnsi="仿宋" w:eastAsia="仿宋" w:cs="仿宋"/>
                <w:b w:val="0"/>
                <w:color w:val="000000"/>
                <w:sz w:val="24"/>
              </w:rPr>
              <w:t>3</w:t>
            </w:r>
            <w:r>
              <w:rPr>
                <w:rFonts w:hint="eastAsia" w:ascii="仿宋" w:hAnsi="仿宋" w:eastAsia="仿宋" w:cs="仿宋"/>
                <w:b w:val="0"/>
                <w:color w:val="000000"/>
                <w:sz w:val="24"/>
              </w:rPr>
              <w:t>.</w:t>
            </w:r>
            <w:r>
              <w:rPr>
                <w:rFonts w:ascii="仿宋" w:hAnsi="仿宋" w:eastAsia="仿宋" w:cs="仿宋"/>
                <w:b w:val="0"/>
                <w:color w:val="000000"/>
                <w:sz w:val="24"/>
              </w:rPr>
              <w:t>1</w:t>
            </w:r>
            <w:r>
              <w:rPr>
                <w:rFonts w:hint="eastAsia" w:ascii="仿宋" w:hAnsi="仿宋" w:eastAsia="仿宋" w:cs="仿宋"/>
                <w:b w:val="0"/>
                <w:color w:val="000000"/>
                <w:sz w:val="24"/>
                <w:lang w:val="en-US" w:eastAsia="zh-CN"/>
              </w:rPr>
              <w:t>1</w:t>
            </w:r>
            <w:r>
              <w:rPr>
                <w:rFonts w:hint="eastAsia" w:ascii="仿宋" w:hAnsi="仿宋" w:eastAsia="仿宋" w:cs="仿宋"/>
                <w:b w:val="0"/>
                <w:color w:val="000000"/>
                <w:sz w:val="24"/>
              </w:rPr>
              <w:t>因技术升级、产品迭代等导致装备个别部件与投标文件不相符的，在不影响装备质量、性能并征得用户单位同意，供应商应在交货前提交变更函。</w:t>
            </w:r>
          </w:p>
          <w:p w14:paraId="02BC352E">
            <w:pPr>
              <w:autoSpaceDE w:val="0"/>
              <w:rPr>
                <w:rFonts w:ascii="仿宋" w:hAnsi="仿宋" w:eastAsia="仿宋" w:cs="仿宋"/>
                <w:b w:val="0"/>
                <w:color w:val="000000"/>
                <w:sz w:val="24"/>
              </w:rPr>
            </w:pPr>
            <w:r>
              <w:rPr>
                <w:rFonts w:hint="eastAsia" w:ascii="仿宋" w:hAnsi="仿宋" w:eastAsia="仿宋" w:cs="仿宋"/>
                <w:b w:val="0"/>
                <w:color w:val="000000"/>
                <w:sz w:val="24"/>
              </w:rPr>
              <w:t>器材变更函应在交货期30日前提交。</w:t>
            </w:r>
          </w:p>
          <w:p w14:paraId="557E6571">
            <w:pPr>
              <w:autoSpaceDE w:val="0"/>
              <w:rPr>
                <w:rFonts w:ascii="仿宋" w:hAnsi="仿宋" w:eastAsia="仿宋" w:cs="仿宋"/>
                <w:b w:val="0"/>
                <w:color w:val="000000"/>
                <w:sz w:val="24"/>
              </w:rPr>
            </w:pPr>
            <w:r>
              <w:rPr>
                <w:rFonts w:ascii="仿宋" w:hAnsi="仿宋" w:eastAsia="仿宋" w:cs="仿宋"/>
                <w:b w:val="0"/>
                <w:color w:val="000000"/>
                <w:sz w:val="24"/>
              </w:rPr>
              <w:t>3</w:t>
            </w:r>
            <w:r>
              <w:rPr>
                <w:rFonts w:hint="eastAsia" w:ascii="仿宋" w:hAnsi="仿宋" w:eastAsia="仿宋" w:cs="仿宋"/>
                <w:b w:val="0"/>
                <w:color w:val="000000"/>
                <w:sz w:val="24"/>
              </w:rPr>
              <w:t>.</w:t>
            </w:r>
            <w:r>
              <w:rPr>
                <w:rFonts w:ascii="仿宋" w:hAnsi="仿宋" w:eastAsia="仿宋" w:cs="仿宋"/>
                <w:b w:val="0"/>
                <w:color w:val="000000"/>
                <w:sz w:val="24"/>
              </w:rPr>
              <w:t>1</w:t>
            </w:r>
            <w:r>
              <w:rPr>
                <w:rFonts w:hint="eastAsia" w:ascii="仿宋" w:hAnsi="仿宋" w:eastAsia="仿宋" w:cs="仿宋"/>
                <w:b w:val="0"/>
                <w:color w:val="000000"/>
                <w:sz w:val="24"/>
                <w:lang w:val="en-US" w:eastAsia="zh-CN"/>
              </w:rPr>
              <w:t>2</w:t>
            </w:r>
            <w:r>
              <w:rPr>
                <w:rFonts w:hint="eastAsia" w:ascii="仿宋" w:hAnsi="仿宋" w:eastAsia="仿宋" w:cs="仿宋"/>
                <w:b w:val="0"/>
                <w:color w:val="000000"/>
                <w:sz w:val="24"/>
              </w:rPr>
              <w:t>综合评定不合格的装备，供应商整改完毕后应及时申请复验，复验程序参照初验程序进行。</w:t>
            </w:r>
          </w:p>
          <w:p w14:paraId="48AB36B2">
            <w:pPr>
              <w:autoSpaceDE w:val="0"/>
              <w:rPr>
                <w:rFonts w:ascii="仿宋" w:hAnsi="仿宋" w:eastAsia="仿宋" w:cs="仿宋"/>
                <w:b w:val="0"/>
                <w:color w:val="000000"/>
                <w:sz w:val="24"/>
              </w:rPr>
            </w:pPr>
            <w:r>
              <w:rPr>
                <w:rFonts w:hint="eastAsia" w:ascii="仿宋" w:hAnsi="仿宋" w:eastAsia="仿宋" w:cs="仿宋"/>
                <w:b w:val="0"/>
                <w:color w:val="000000"/>
                <w:sz w:val="24"/>
              </w:rPr>
              <w:t>器材整改期限不得超过30日，整改时间从第1次综合评定不合格起算。</w:t>
            </w:r>
          </w:p>
          <w:p w14:paraId="05E30E5B">
            <w:pPr>
              <w:autoSpaceDE w:val="0"/>
              <w:rPr>
                <w:rFonts w:ascii="仿宋" w:hAnsi="仿宋" w:eastAsia="仿宋" w:cs="仿宋"/>
                <w:b w:val="0"/>
                <w:color w:val="000000"/>
                <w:sz w:val="24"/>
              </w:rPr>
            </w:pPr>
            <w:r>
              <w:rPr>
                <w:rFonts w:ascii="仿宋" w:hAnsi="仿宋" w:eastAsia="仿宋" w:cs="仿宋"/>
                <w:b w:val="0"/>
                <w:color w:val="000000"/>
                <w:sz w:val="24"/>
              </w:rPr>
              <w:t>3</w:t>
            </w:r>
            <w:r>
              <w:rPr>
                <w:rFonts w:hint="eastAsia" w:ascii="仿宋" w:hAnsi="仿宋" w:eastAsia="仿宋" w:cs="仿宋"/>
                <w:b w:val="0"/>
                <w:color w:val="000000"/>
                <w:sz w:val="24"/>
              </w:rPr>
              <w:t>.</w:t>
            </w:r>
            <w:r>
              <w:rPr>
                <w:rFonts w:ascii="仿宋" w:hAnsi="仿宋" w:eastAsia="仿宋" w:cs="仿宋"/>
                <w:b w:val="0"/>
                <w:color w:val="000000"/>
                <w:sz w:val="24"/>
              </w:rPr>
              <w:t>1</w:t>
            </w:r>
            <w:r>
              <w:rPr>
                <w:rFonts w:hint="eastAsia" w:ascii="仿宋" w:hAnsi="仿宋" w:eastAsia="仿宋" w:cs="仿宋"/>
                <w:b w:val="0"/>
                <w:color w:val="000000"/>
                <w:sz w:val="24"/>
                <w:lang w:val="en-US" w:eastAsia="zh-CN"/>
              </w:rPr>
              <w:t>3</w:t>
            </w:r>
            <w:r>
              <w:rPr>
                <w:rFonts w:hint="eastAsia" w:ascii="仿宋" w:hAnsi="仿宋" w:eastAsia="仿宋" w:cs="仿宋"/>
                <w:b w:val="0"/>
                <w:color w:val="000000"/>
                <w:sz w:val="24"/>
              </w:rPr>
              <w:t>装备交付期限前，确因国家政策调整或不可抗力等特殊情况造成逾期交货的，供应商应提供佐证材料报采购人。</w:t>
            </w:r>
          </w:p>
          <w:p w14:paraId="4E0882BB">
            <w:pPr>
              <w:autoSpaceDE w:val="0"/>
              <w:rPr>
                <w:b w:val="0"/>
                <w:color w:val="000000"/>
              </w:rPr>
            </w:pPr>
            <w:r>
              <w:rPr>
                <w:rFonts w:ascii="仿宋" w:hAnsi="仿宋" w:eastAsia="仿宋" w:cs="仿宋"/>
                <w:b w:val="0"/>
                <w:color w:val="000000"/>
                <w:sz w:val="24"/>
              </w:rPr>
              <w:t>3</w:t>
            </w:r>
            <w:r>
              <w:rPr>
                <w:rFonts w:hint="eastAsia" w:ascii="仿宋" w:hAnsi="仿宋" w:eastAsia="仿宋" w:cs="仿宋"/>
                <w:b w:val="0"/>
                <w:color w:val="000000"/>
                <w:sz w:val="24"/>
              </w:rPr>
              <w:t>.1</w:t>
            </w:r>
            <w:r>
              <w:rPr>
                <w:rFonts w:hint="eastAsia" w:ascii="仿宋" w:hAnsi="仿宋" w:eastAsia="仿宋" w:cs="仿宋"/>
                <w:b w:val="0"/>
                <w:color w:val="000000"/>
                <w:sz w:val="24"/>
                <w:lang w:val="en-US" w:eastAsia="zh-CN"/>
              </w:rPr>
              <w:t>4</w:t>
            </w:r>
            <w:r>
              <w:rPr>
                <w:rFonts w:hint="eastAsia" w:ascii="仿宋" w:hAnsi="仿宋" w:eastAsia="仿宋" w:cs="仿宋"/>
                <w:b w:val="0"/>
                <w:color w:val="000000"/>
                <w:sz w:val="24"/>
              </w:rPr>
              <w:t>装备验收过程中，器材2次综合评定不合格的或者整改期限从第1次综合评定不合格起算超过30日，采购人可依法解除合同并追究供应商违约责任。</w:t>
            </w:r>
          </w:p>
        </w:tc>
      </w:tr>
    </w:tbl>
    <w:p w14:paraId="251A7D81">
      <w:pPr>
        <w:rPr>
          <w:rFonts w:ascii="仿宋" w:hAnsi="仿宋" w:eastAsia="仿宋" w:cs="仿宋"/>
          <w:b/>
          <w:bCs/>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F5B7FB"/>
    <w:multiLevelType w:val="singleLevel"/>
    <w:tmpl w:val="AFF5B7FB"/>
    <w:lvl w:ilvl="0" w:tentative="0">
      <w:start w:val="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hkYjY2OTM2NGQ4YTgzYmQ5NjQ2NTU5Y2FiYzhmOGUifQ=="/>
  </w:docVars>
  <w:rsids>
    <w:rsidRoot w:val="00110767"/>
    <w:rsid w:val="00010FD0"/>
    <w:rsid w:val="00014649"/>
    <w:rsid w:val="00026CCC"/>
    <w:rsid w:val="00050B27"/>
    <w:rsid w:val="0006566C"/>
    <w:rsid w:val="000C2313"/>
    <w:rsid w:val="000D5D89"/>
    <w:rsid w:val="00110767"/>
    <w:rsid w:val="00162224"/>
    <w:rsid w:val="00187ED2"/>
    <w:rsid w:val="001B590D"/>
    <w:rsid w:val="00203A96"/>
    <w:rsid w:val="0023627C"/>
    <w:rsid w:val="00253E07"/>
    <w:rsid w:val="0029250E"/>
    <w:rsid w:val="00294246"/>
    <w:rsid w:val="002C5F91"/>
    <w:rsid w:val="002D29C5"/>
    <w:rsid w:val="003755A3"/>
    <w:rsid w:val="003C1A02"/>
    <w:rsid w:val="003D7F2C"/>
    <w:rsid w:val="00400383"/>
    <w:rsid w:val="00404BAD"/>
    <w:rsid w:val="00417267"/>
    <w:rsid w:val="00442009"/>
    <w:rsid w:val="00444979"/>
    <w:rsid w:val="00484F24"/>
    <w:rsid w:val="004A1158"/>
    <w:rsid w:val="004F2EE5"/>
    <w:rsid w:val="00535912"/>
    <w:rsid w:val="00535C21"/>
    <w:rsid w:val="00560142"/>
    <w:rsid w:val="005D2B95"/>
    <w:rsid w:val="006910E8"/>
    <w:rsid w:val="00696C78"/>
    <w:rsid w:val="006A70E0"/>
    <w:rsid w:val="006C5344"/>
    <w:rsid w:val="006E1BB7"/>
    <w:rsid w:val="00786C46"/>
    <w:rsid w:val="007B4F0E"/>
    <w:rsid w:val="007C1BB2"/>
    <w:rsid w:val="007C2BB0"/>
    <w:rsid w:val="0081333E"/>
    <w:rsid w:val="00855BB4"/>
    <w:rsid w:val="008642D2"/>
    <w:rsid w:val="0087368F"/>
    <w:rsid w:val="00920750"/>
    <w:rsid w:val="0092763E"/>
    <w:rsid w:val="009F028D"/>
    <w:rsid w:val="00A15FB7"/>
    <w:rsid w:val="00A540E8"/>
    <w:rsid w:val="00A6070C"/>
    <w:rsid w:val="00A63FDE"/>
    <w:rsid w:val="00A90AFB"/>
    <w:rsid w:val="00A920D5"/>
    <w:rsid w:val="00A94221"/>
    <w:rsid w:val="00AD1306"/>
    <w:rsid w:val="00AD4C74"/>
    <w:rsid w:val="00AF3944"/>
    <w:rsid w:val="00B00B3E"/>
    <w:rsid w:val="00B128B5"/>
    <w:rsid w:val="00B5415F"/>
    <w:rsid w:val="00B619BF"/>
    <w:rsid w:val="00B63B1D"/>
    <w:rsid w:val="00C3437C"/>
    <w:rsid w:val="00C71626"/>
    <w:rsid w:val="00C803ED"/>
    <w:rsid w:val="00CB7C6C"/>
    <w:rsid w:val="00D10B3A"/>
    <w:rsid w:val="00DA3504"/>
    <w:rsid w:val="00DA48B8"/>
    <w:rsid w:val="00DF690A"/>
    <w:rsid w:val="00E558CF"/>
    <w:rsid w:val="00E94B0D"/>
    <w:rsid w:val="00F80BF1"/>
    <w:rsid w:val="00FB0939"/>
    <w:rsid w:val="00FC2CD8"/>
    <w:rsid w:val="00FC71B7"/>
    <w:rsid w:val="01593EC7"/>
    <w:rsid w:val="02150CAC"/>
    <w:rsid w:val="02474E4F"/>
    <w:rsid w:val="02CF4608"/>
    <w:rsid w:val="02E079AC"/>
    <w:rsid w:val="038D05BA"/>
    <w:rsid w:val="03B11A9D"/>
    <w:rsid w:val="04021749"/>
    <w:rsid w:val="050126C3"/>
    <w:rsid w:val="053D6FF6"/>
    <w:rsid w:val="055F79D3"/>
    <w:rsid w:val="05D5668D"/>
    <w:rsid w:val="06EC73EC"/>
    <w:rsid w:val="070C1A81"/>
    <w:rsid w:val="076C6E3C"/>
    <w:rsid w:val="081467CE"/>
    <w:rsid w:val="083348CE"/>
    <w:rsid w:val="084E3073"/>
    <w:rsid w:val="08C36384"/>
    <w:rsid w:val="090E7CEB"/>
    <w:rsid w:val="098559D6"/>
    <w:rsid w:val="0A141797"/>
    <w:rsid w:val="0A194A99"/>
    <w:rsid w:val="0AB953D3"/>
    <w:rsid w:val="0ABF717F"/>
    <w:rsid w:val="0AD52F2A"/>
    <w:rsid w:val="0B5C3FBD"/>
    <w:rsid w:val="0DC7774C"/>
    <w:rsid w:val="0E2E411B"/>
    <w:rsid w:val="0E7B3820"/>
    <w:rsid w:val="0F1151F9"/>
    <w:rsid w:val="0F1E5815"/>
    <w:rsid w:val="0FC348F2"/>
    <w:rsid w:val="0FE65EEE"/>
    <w:rsid w:val="110250A2"/>
    <w:rsid w:val="119003F7"/>
    <w:rsid w:val="11920506"/>
    <w:rsid w:val="11ED22F7"/>
    <w:rsid w:val="12557A4B"/>
    <w:rsid w:val="131E5EEC"/>
    <w:rsid w:val="136E6F70"/>
    <w:rsid w:val="136F49F2"/>
    <w:rsid w:val="156A5AB1"/>
    <w:rsid w:val="174D524B"/>
    <w:rsid w:val="17AC6625"/>
    <w:rsid w:val="17B730F8"/>
    <w:rsid w:val="17BF2702"/>
    <w:rsid w:val="187312FE"/>
    <w:rsid w:val="189D20F0"/>
    <w:rsid w:val="18A26D28"/>
    <w:rsid w:val="18B75611"/>
    <w:rsid w:val="1A340F0D"/>
    <w:rsid w:val="1AE9632A"/>
    <w:rsid w:val="1B4C62ED"/>
    <w:rsid w:val="1B664B02"/>
    <w:rsid w:val="1B9D1B11"/>
    <w:rsid w:val="1C05121C"/>
    <w:rsid w:val="1C543106"/>
    <w:rsid w:val="1C637D8A"/>
    <w:rsid w:val="1DC040EF"/>
    <w:rsid w:val="1DD107F8"/>
    <w:rsid w:val="1EA04E92"/>
    <w:rsid w:val="1F137863"/>
    <w:rsid w:val="1F3A2287"/>
    <w:rsid w:val="1F600F83"/>
    <w:rsid w:val="20F40FA1"/>
    <w:rsid w:val="21B300CF"/>
    <w:rsid w:val="229C363B"/>
    <w:rsid w:val="23293051"/>
    <w:rsid w:val="233F7861"/>
    <w:rsid w:val="23543B2C"/>
    <w:rsid w:val="23745400"/>
    <w:rsid w:val="24632B20"/>
    <w:rsid w:val="24673502"/>
    <w:rsid w:val="246C1241"/>
    <w:rsid w:val="24B85814"/>
    <w:rsid w:val="24E9243D"/>
    <w:rsid w:val="25924E04"/>
    <w:rsid w:val="25EA4EFF"/>
    <w:rsid w:val="25F1364C"/>
    <w:rsid w:val="260B1E78"/>
    <w:rsid w:val="26A77D6D"/>
    <w:rsid w:val="26FB1A66"/>
    <w:rsid w:val="272F12A0"/>
    <w:rsid w:val="27C4437C"/>
    <w:rsid w:val="2ADA135E"/>
    <w:rsid w:val="2AF46F08"/>
    <w:rsid w:val="2BDD17C0"/>
    <w:rsid w:val="2C6A6437"/>
    <w:rsid w:val="2CA568CE"/>
    <w:rsid w:val="2D352EF4"/>
    <w:rsid w:val="2D657CC7"/>
    <w:rsid w:val="2D690B19"/>
    <w:rsid w:val="2D765922"/>
    <w:rsid w:val="2DBE5E48"/>
    <w:rsid w:val="2DD97BC5"/>
    <w:rsid w:val="2E437C7A"/>
    <w:rsid w:val="2F042F37"/>
    <w:rsid w:val="2FE21243"/>
    <w:rsid w:val="326B263A"/>
    <w:rsid w:val="329901D7"/>
    <w:rsid w:val="32FC17F5"/>
    <w:rsid w:val="35604FC4"/>
    <w:rsid w:val="35744E69"/>
    <w:rsid w:val="358878E1"/>
    <w:rsid w:val="358D50B8"/>
    <w:rsid w:val="36847C9D"/>
    <w:rsid w:val="36887484"/>
    <w:rsid w:val="368A5B0F"/>
    <w:rsid w:val="368F13AC"/>
    <w:rsid w:val="394C1291"/>
    <w:rsid w:val="39A27166"/>
    <w:rsid w:val="39A81E75"/>
    <w:rsid w:val="39B847B3"/>
    <w:rsid w:val="39EE73DB"/>
    <w:rsid w:val="3A9C74FA"/>
    <w:rsid w:val="3C533D2D"/>
    <w:rsid w:val="3C7239F5"/>
    <w:rsid w:val="3CAC63CA"/>
    <w:rsid w:val="3D1E1CE9"/>
    <w:rsid w:val="3D404689"/>
    <w:rsid w:val="3DFE15C4"/>
    <w:rsid w:val="3E7C1E93"/>
    <w:rsid w:val="3F5C0E95"/>
    <w:rsid w:val="3F654A61"/>
    <w:rsid w:val="3FB749E6"/>
    <w:rsid w:val="40864A3E"/>
    <w:rsid w:val="40B01388"/>
    <w:rsid w:val="40EE33BB"/>
    <w:rsid w:val="41D50910"/>
    <w:rsid w:val="42DE0E3C"/>
    <w:rsid w:val="436A0F6E"/>
    <w:rsid w:val="455E2CCB"/>
    <w:rsid w:val="45D64829"/>
    <w:rsid w:val="460438E1"/>
    <w:rsid w:val="46CF6AB9"/>
    <w:rsid w:val="46F56CF9"/>
    <w:rsid w:val="472F5E6F"/>
    <w:rsid w:val="4842699B"/>
    <w:rsid w:val="48A47CE9"/>
    <w:rsid w:val="48F71942"/>
    <w:rsid w:val="491E7603"/>
    <w:rsid w:val="49775C2A"/>
    <w:rsid w:val="49DD673C"/>
    <w:rsid w:val="49E87E7F"/>
    <w:rsid w:val="4A1E1CDA"/>
    <w:rsid w:val="4B3D1C65"/>
    <w:rsid w:val="4B4B6913"/>
    <w:rsid w:val="4B60406A"/>
    <w:rsid w:val="4BA02065"/>
    <w:rsid w:val="4DA01A0F"/>
    <w:rsid w:val="4DB879CB"/>
    <w:rsid w:val="4E9A23C0"/>
    <w:rsid w:val="5079376F"/>
    <w:rsid w:val="50B463F5"/>
    <w:rsid w:val="51F51BBA"/>
    <w:rsid w:val="52211464"/>
    <w:rsid w:val="523B3CE3"/>
    <w:rsid w:val="52756B57"/>
    <w:rsid w:val="527E39B5"/>
    <w:rsid w:val="534F74B4"/>
    <w:rsid w:val="53F11DDC"/>
    <w:rsid w:val="54155E08"/>
    <w:rsid w:val="54434907"/>
    <w:rsid w:val="5514584B"/>
    <w:rsid w:val="55343F9C"/>
    <w:rsid w:val="55A82D9F"/>
    <w:rsid w:val="55E715E1"/>
    <w:rsid w:val="567E74D2"/>
    <w:rsid w:val="56A52323"/>
    <w:rsid w:val="56B63FF8"/>
    <w:rsid w:val="56D7625E"/>
    <w:rsid w:val="580E0C05"/>
    <w:rsid w:val="58280675"/>
    <w:rsid w:val="5834152B"/>
    <w:rsid w:val="585C0DE5"/>
    <w:rsid w:val="58A06963"/>
    <w:rsid w:val="58F64084"/>
    <w:rsid w:val="59594ADC"/>
    <w:rsid w:val="59656A6D"/>
    <w:rsid w:val="5A6F3C54"/>
    <w:rsid w:val="5A74177B"/>
    <w:rsid w:val="5AB77C37"/>
    <w:rsid w:val="5B432396"/>
    <w:rsid w:val="5B6961B6"/>
    <w:rsid w:val="5D8E08EF"/>
    <w:rsid w:val="5DA91167"/>
    <w:rsid w:val="5E27171D"/>
    <w:rsid w:val="5E6F2627"/>
    <w:rsid w:val="5E9A3CC2"/>
    <w:rsid w:val="5E9B1744"/>
    <w:rsid w:val="5F4170EE"/>
    <w:rsid w:val="5F6B77C1"/>
    <w:rsid w:val="5FB015E0"/>
    <w:rsid w:val="60A65818"/>
    <w:rsid w:val="62150778"/>
    <w:rsid w:val="62886432"/>
    <w:rsid w:val="62F329AB"/>
    <w:rsid w:val="6377613F"/>
    <w:rsid w:val="63BF5E24"/>
    <w:rsid w:val="6435107D"/>
    <w:rsid w:val="66E82887"/>
    <w:rsid w:val="67272049"/>
    <w:rsid w:val="67F02A95"/>
    <w:rsid w:val="682C3A8E"/>
    <w:rsid w:val="682E35D8"/>
    <w:rsid w:val="68C656C9"/>
    <w:rsid w:val="68F21394"/>
    <w:rsid w:val="69180510"/>
    <w:rsid w:val="6941113D"/>
    <w:rsid w:val="69FB4684"/>
    <w:rsid w:val="6BF11C93"/>
    <w:rsid w:val="6CE24572"/>
    <w:rsid w:val="6D4E3707"/>
    <w:rsid w:val="6D5D3E89"/>
    <w:rsid w:val="6E154EA9"/>
    <w:rsid w:val="6F3D1422"/>
    <w:rsid w:val="6FA77CAE"/>
    <w:rsid w:val="6FC23924"/>
    <w:rsid w:val="6FF36EBB"/>
    <w:rsid w:val="70D54A2C"/>
    <w:rsid w:val="71854D74"/>
    <w:rsid w:val="71EF7705"/>
    <w:rsid w:val="72315ED1"/>
    <w:rsid w:val="724E3300"/>
    <w:rsid w:val="72B94DC5"/>
    <w:rsid w:val="72FE1E5B"/>
    <w:rsid w:val="73060E08"/>
    <w:rsid w:val="730A18ED"/>
    <w:rsid w:val="736B06D0"/>
    <w:rsid w:val="73DF6AEE"/>
    <w:rsid w:val="740578E3"/>
    <w:rsid w:val="753261F5"/>
    <w:rsid w:val="75B639A1"/>
    <w:rsid w:val="76651340"/>
    <w:rsid w:val="77230C70"/>
    <w:rsid w:val="77361223"/>
    <w:rsid w:val="776F7ED6"/>
    <w:rsid w:val="778C41B1"/>
    <w:rsid w:val="779068F1"/>
    <w:rsid w:val="77AF6FBB"/>
    <w:rsid w:val="7877148B"/>
    <w:rsid w:val="7A393626"/>
    <w:rsid w:val="7C135051"/>
    <w:rsid w:val="7C137E1D"/>
    <w:rsid w:val="7CAC3333"/>
    <w:rsid w:val="7CE27BCB"/>
    <w:rsid w:val="7D1C6D94"/>
    <w:rsid w:val="7D6E02A7"/>
    <w:rsid w:val="7D6F575A"/>
    <w:rsid w:val="7DD40CFD"/>
    <w:rsid w:val="7EBF5BCD"/>
    <w:rsid w:val="7FEF5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18"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pageBreakBefore/>
      <w:spacing w:before="1000" w:beforeLines="1000" w:after="360"/>
      <w:outlineLvl w:val="0"/>
    </w:pPr>
    <w:rPr>
      <w:color w:val="595959"/>
      <w:sz w:val="36"/>
    </w:rPr>
  </w:style>
  <w:style w:type="paragraph" w:styleId="4">
    <w:name w:val="heading 9"/>
    <w:basedOn w:val="1"/>
    <w:next w:val="1"/>
    <w:unhideWhenUsed/>
    <w:qFormat/>
    <w:uiPriority w:val="18"/>
    <w:pPr>
      <w:keepNext/>
      <w:keepLines/>
      <w:spacing w:before="200"/>
      <w:outlineLvl w:val="8"/>
    </w:pPr>
    <w:rPr>
      <w:rFonts w:ascii="Calibri" w:hAnsi="Calibri" w:eastAsia="宋体" w:cs="Arial"/>
      <w:i/>
      <w:iCs/>
      <w:color w:val="404040"/>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pPr>
  </w:style>
  <w:style w:type="paragraph" w:styleId="5">
    <w:name w:val="index 5"/>
    <w:basedOn w:val="1"/>
    <w:next w:val="1"/>
    <w:unhideWhenUsed/>
    <w:qFormat/>
    <w:uiPriority w:val="99"/>
    <w:pPr>
      <w:ind w:left="1100" w:hanging="220"/>
    </w:pPr>
    <w:rPr>
      <w:color w:val="595959"/>
    </w:rPr>
  </w:style>
  <w:style w:type="paragraph" w:styleId="6">
    <w:name w:val="Body Text"/>
    <w:basedOn w:val="1"/>
    <w:next w:val="1"/>
    <w:qFormat/>
    <w:uiPriority w:val="0"/>
    <w:pPr>
      <w:spacing w:after="120" w:line="360" w:lineRule="auto"/>
      <w:ind w:right="-10" w:rightChars="-10" w:firstLine="200" w:firstLineChars="200"/>
    </w:pPr>
    <w:rPr>
      <w:rFonts w:ascii="宋体" w:hAnsi="宋体"/>
      <w:sz w:val="24"/>
      <w:szCs w:val="22"/>
    </w:rPr>
  </w:style>
  <w:style w:type="paragraph" w:styleId="7">
    <w:name w:val="Body Text Indent 2"/>
    <w:basedOn w:val="1"/>
    <w:unhideWhenUsed/>
    <w:qFormat/>
    <w:uiPriority w:val="99"/>
    <w:pPr>
      <w:spacing w:after="120" w:line="480" w:lineRule="auto"/>
      <w:ind w:left="420" w:leftChars="200"/>
    </w:pPr>
  </w:style>
  <w:style w:type="paragraph" w:styleId="8">
    <w:name w:val="footer"/>
    <w:basedOn w:val="1"/>
    <w:link w:val="26"/>
    <w:qFormat/>
    <w:uiPriority w:val="0"/>
    <w:pPr>
      <w:tabs>
        <w:tab w:val="center" w:pos="4153"/>
        <w:tab w:val="right" w:pos="8306"/>
      </w:tabs>
      <w:snapToGrid w:val="0"/>
      <w:jc w:val="left"/>
    </w:pPr>
    <w:rPr>
      <w:sz w:val="18"/>
      <w:szCs w:val="18"/>
    </w:rPr>
  </w:style>
  <w:style w:type="paragraph" w:styleId="9">
    <w:name w:val="header"/>
    <w:basedOn w:val="1"/>
    <w:link w:val="25"/>
    <w:qFormat/>
    <w:uiPriority w:val="0"/>
    <w:pPr>
      <w:tabs>
        <w:tab w:val="center" w:pos="4153"/>
        <w:tab w:val="right" w:pos="8306"/>
      </w:tabs>
      <w:snapToGrid w:val="0"/>
      <w:jc w:val="center"/>
    </w:pPr>
    <w:rPr>
      <w:sz w:val="18"/>
      <w:szCs w:val="18"/>
    </w:rPr>
  </w:style>
  <w:style w:type="paragraph" w:styleId="10">
    <w:name w:val="Normal (Web)"/>
    <w:basedOn w:val="1"/>
    <w:unhideWhenUsed/>
    <w:qFormat/>
    <w:uiPriority w:val="99"/>
    <w:pPr>
      <w:widowControl/>
      <w:jc w:val="left"/>
    </w:pPr>
    <w:rPr>
      <w:rFonts w:ascii="宋体" w:hAnsi="宋体" w:cs="宋体"/>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font01"/>
    <w:basedOn w:val="13"/>
    <w:qFormat/>
    <w:uiPriority w:val="0"/>
    <w:rPr>
      <w:rFonts w:hint="default" w:ascii="方正仿宋_GBK" w:hAnsi="方正仿宋_GBK" w:eastAsia="方正仿宋_GBK" w:cs="方正仿宋_GBK"/>
      <w:color w:val="000000"/>
      <w:sz w:val="24"/>
      <w:szCs w:val="24"/>
      <w:u w:val="none"/>
    </w:rPr>
  </w:style>
  <w:style w:type="character" w:customStyle="1" w:styleId="15">
    <w:name w:val="font61"/>
    <w:basedOn w:val="13"/>
    <w:qFormat/>
    <w:uiPriority w:val="0"/>
    <w:rPr>
      <w:rFonts w:hint="default" w:ascii="方正仿宋_GBK" w:hAnsi="方正仿宋_GBK" w:eastAsia="方正仿宋_GBK" w:cs="方正仿宋_GBK"/>
      <w:color w:val="000000"/>
      <w:sz w:val="26"/>
      <w:szCs w:val="26"/>
      <w:u w:val="none"/>
    </w:rPr>
  </w:style>
  <w:style w:type="character" w:customStyle="1" w:styleId="16">
    <w:name w:val="font91"/>
    <w:basedOn w:val="13"/>
    <w:qFormat/>
    <w:uiPriority w:val="0"/>
    <w:rPr>
      <w:rFonts w:hint="default" w:ascii="Times New Roman" w:hAnsi="Times New Roman" w:cs="Times New Roman"/>
      <w:color w:val="000000"/>
      <w:sz w:val="26"/>
      <w:szCs w:val="26"/>
      <w:u w:val="none"/>
    </w:rPr>
  </w:style>
  <w:style w:type="character" w:customStyle="1" w:styleId="17">
    <w:name w:val="font71"/>
    <w:basedOn w:val="13"/>
    <w:qFormat/>
    <w:uiPriority w:val="0"/>
    <w:rPr>
      <w:rFonts w:hint="default" w:ascii="方正仿宋_GBK" w:hAnsi="方正仿宋_GBK" w:eastAsia="方正仿宋_GBK" w:cs="方正仿宋_GBK"/>
      <w:color w:val="000000"/>
      <w:sz w:val="22"/>
      <w:szCs w:val="22"/>
      <w:u w:val="none"/>
    </w:rPr>
  </w:style>
  <w:style w:type="character" w:customStyle="1" w:styleId="18">
    <w:name w:val="font101"/>
    <w:basedOn w:val="13"/>
    <w:qFormat/>
    <w:uiPriority w:val="0"/>
    <w:rPr>
      <w:rFonts w:ascii="Arial" w:hAnsi="Arial" w:cs="Arial"/>
      <w:color w:val="000000"/>
      <w:sz w:val="22"/>
      <w:szCs w:val="22"/>
      <w:u w:val="none"/>
    </w:rPr>
  </w:style>
  <w:style w:type="character" w:customStyle="1" w:styleId="19">
    <w:name w:val="font31"/>
    <w:basedOn w:val="13"/>
    <w:qFormat/>
    <w:uiPriority w:val="0"/>
    <w:rPr>
      <w:rFonts w:hint="default" w:ascii="Times New Roman" w:hAnsi="Times New Roman" w:cs="Times New Roman"/>
      <w:color w:val="000000"/>
      <w:sz w:val="22"/>
      <w:szCs w:val="22"/>
      <w:u w:val="none"/>
    </w:rPr>
  </w:style>
  <w:style w:type="character" w:customStyle="1" w:styleId="20">
    <w:name w:val="font41"/>
    <w:basedOn w:val="13"/>
    <w:qFormat/>
    <w:uiPriority w:val="0"/>
    <w:rPr>
      <w:rFonts w:hint="eastAsia" w:ascii="宋体" w:hAnsi="宋体" w:eastAsia="宋体" w:cs="宋体"/>
      <w:color w:val="000000"/>
      <w:sz w:val="22"/>
      <w:szCs w:val="22"/>
      <w:u w:val="none"/>
    </w:rPr>
  </w:style>
  <w:style w:type="character" w:customStyle="1" w:styleId="21">
    <w:name w:val="font21"/>
    <w:basedOn w:val="13"/>
    <w:qFormat/>
    <w:uiPriority w:val="0"/>
    <w:rPr>
      <w:rFonts w:hint="eastAsia" w:ascii="宋体" w:hAnsi="宋体" w:eastAsia="宋体" w:cs="宋体"/>
      <w:color w:val="000000"/>
      <w:sz w:val="20"/>
      <w:szCs w:val="20"/>
      <w:u w:val="none"/>
    </w:rPr>
  </w:style>
  <w:style w:type="character" w:customStyle="1" w:styleId="22">
    <w:name w:val="font112"/>
    <w:basedOn w:val="13"/>
    <w:qFormat/>
    <w:uiPriority w:val="0"/>
    <w:rPr>
      <w:rFonts w:hint="default" w:ascii="Times New Roman" w:hAnsi="Times New Roman" w:cs="Times New Roman"/>
      <w:color w:val="000000"/>
      <w:sz w:val="20"/>
      <w:szCs w:val="20"/>
      <w:u w:val="none"/>
    </w:rPr>
  </w:style>
  <w:style w:type="character" w:customStyle="1" w:styleId="23">
    <w:name w:val="font51"/>
    <w:basedOn w:val="13"/>
    <w:qFormat/>
    <w:uiPriority w:val="0"/>
    <w:rPr>
      <w:rFonts w:hint="default" w:ascii="方正仿宋_GBK" w:hAnsi="方正仿宋_GBK" w:eastAsia="方正仿宋_GBK" w:cs="方正仿宋_GBK"/>
      <w:color w:val="000000"/>
      <w:sz w:val="20"/>
      <w:szCs w:val="20"/>
      <w:u w:val="none"/>
    </w:rPr>
  </w:style>
  <w:style w:type="character" w:customStyle="1" w:styleId="24">
    <w:name w:val="font11"/>
    <w:basedOn w:val="13"/>
    <w:qFormat/>
    <w:uiPriority w:val="0"/>
    <w:rPr>
      <w:rFonts w:hint="default" w:ascii="Times New Roman" w:hAnsi="Times New Roman" w:cs="Times New Roman"/>
      <w:color w:val="000000"/>
      <w:sz w:val="20"/>
      <w:szCs w:val="20"/>
      <w:u w:val="none"/>
    </w:rPr>
  </w:style>
  <w:style w:type="character" w:customStyle="1" w:styleId="25">
    <w:name w:val="页眉 字符"/>
    <w:basedOn w:val="13"/>
    <w:link w:val="9"/>
    <w:qFormat/>
    <w:uiPriority w:val="0"/>
    <w:rPr>
      <w:rFonts w:asciiTheme="minorHAnsi" w:hAnsiTheme="minorHAnsi" w:eastAsiaTheme="minorEastAsia" w:cstheme="minorBidi"/>
      <w:kern w:val="2"/>
      <w:sz w:val="18"/>
      <w:szCs w:val="18"/>
    </w:rPr>
  </w:style>
  <w:style w:type="character" w:customStyle="1" w:styleId="26">
    <w:name w:val="页脚 字符"/>
    <w:basedOn w:val="13"/>
    <w:link w:val="8"/>
    <w:qFormat/>
    <w:uiPriority w:val="0"/>
    <w:rPr>
      <w:rFonts w:asciiTheme="minorHAnsi" w:hAnsiTheme="minorHAnsi" w:eastAsiaTheme="minorEastAsia" w:cstheme="minorBidi"/>
      <w:kern w:val="2"/>
      <w:sz w:val="18"/>
      <w:szCs w:val="18"/>
    </w:rPr>
  </w:style>
  <w:style w:type="paragraph" w:styleId="2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11773</Words>
  <Characters>12083</Characters>
  <Lines>93</Lines>
  <Paragraphs>26</Paragraphs>
  <TotalTime>115</TotalTime>
  <ScaleCrop>false</ScaleCrop>
  <LinksUpToDate>false</LinksUpToDate>
  <CharactersWithSpaces>12459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2024-01-16T13:20:00Z</dcterms:created>
  <dc:creator>CGB</dc:creator>
  <cp:lastModifiedBy>得泓</cp:lastModifiedBy>
  <dcterms:modified xsi:type="dcterms:W3CDTF">2024-09-14T12:25:43Z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64E4EB7876D2476198CB59BC00E42B3D_13</vt:lpwstr>
  </property>
</Properties>
</file>