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val="0"/>
        <w:spacing w:line="120" w:lineRule="auto"/>
        <w:ind w:left="-10" w:leftChars="-5" w:right="-334" w:rightChars="-159" w:firstLine="14"/>
        <w:jc w:val="center"/>
        <w:rPr>
          <w:rFonts w:hint="eastAsia" w:ascii="宋体" w:hAnsi="宋体" w:eastAsia="宋体" w:cs="宋体"/>
          <w:b/>
          <w:sz w:val="28"/>
          <w:szCs w:val="28"/>
          <w:lang w:eastAsia="zh-CN"/>
        </w:rPr>
      </w:pPr>
      <w:r>
        <w:rPr>
          <w:rFonts w:hint="eastAsia" w:ascii="宋体" w:hAnsi="宋体" w:cs="宋体"/>
          <w:b/>
          <w:bCs/>
          <w:sz w:val="32"/>
          <w:szCs w:val="32"/>
        </w:rPr>
        <w:t>采购</w:t>
      </w:r>
      <w:r>
        <w:rPr>
          <w:rFonts w:hint="eastAsia" w:ascii="宋体" w:hAnsi="宋体" w:cs="宋体"/>
          <w:b/>
          <w:bCs/>
          <w:sz w:val="32"/>
          <w:szCs w:val="32"/>
          <w:lang w:val="en-US" w:eastAsia="zh-CN"/>
        </w:rPr>
        <w:t>需求</w:t>
      </w:r>
    </w:p>
    <w:p>
      <w:pPr>
        <w:pStyle w:val="3"/>
        <w:keepNext/>
        <w:keepLines/>
        <w:pageBreakBefore w:val="0"/>
        <w:widowControl w:val="0"/>
        <w:kinsoku/>
        <w:wordWrap/>
        <w:overflowPunct/>
        <w:topLinePunct w:val="0"/>
        <w:autoSpaceDE/>
        <w:autoSpaceDN/>
        <w:bidi w:val="0"/>
        <w:snapToGrid/>
        <w:spacing w:beforeLines="0" w:afterLines="0" w:line="240" w:lineRule="auto"/>
        <w:rPr>
          <w:rFonts w:hint="eastAsia" w:ascii="宋体" w:hAnsi="宋体" w:eastAsia="宋体" w:cs="宋体"/>
          <w:sz w:val="21"/>
          <w:szCs w:val="21"/>
        </w:rPr>
      </w:pPr>
      <w:bookmarkStart w:id="0" w:name="_Toc48660161"/>
      <w:bookmarkStart w:id="1" w:name="_Toc48660162"/>
      <w:r>
        <w:rPr>
          <w:rFonts w:hint="eastAsia" w:ascii="宋体" w:hAnsi="宋体" w:eastAsia="宋体" w:cs="宋体"/>
          <w:sz w:val="21"/>
          <w:szCs w:val="21"/>
          <w:lang w:val="en-US" w:eastAsia="zh-CN"/>
        </w:rPr>
        <w:t>1.</w:t>
      </w:r>
      <w:r>
        <w:rPr>
          <w:rFonts w:hint="eastAsia" w:ascii="宋体" w:hAnsi="宋体" w:eastAsia="宋体" w:cs="宋体"/>
          <w:sz w:val="21"/>
          <w:szCs w:val="21"/>
        </w:rPr>
        <w:t>项目概述</w:t>
      </w:r>
      <w:bookmarkEnd w:id="0"/>
    </w:p>
    <w:p>
      <w:pPr>
        <w:pStyle w:val="4"/>
        <w:keepNext/>
        <w:keepLines/>
        <w:pageBreakBefore w:val="0"/>
        <w:widowControl w:val="0"/>
        <w:numPr>
          <w:ilvl w:val="0"/>
          <w:numId w:val="0"/>
        </w:numPr>
        <w:kinsoku/>
        <w:wordWrap/>
        <w:overflowPunct/>
        <w:topLinePunct w:val="0"/>
        <w:autoSpaceDE/>
        <w:autoSpaceDN/>
        <w:bidi w:val="0"/>
        <w:snapToGrid/>
        <w:spacing w:before="0" w:beforeLines="0" w:after="0" w:afterLines="0" w:line="240" w:lineRule="auto"/>
        <w:ind w:left="-42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lang w:val="en-US" w:eastAsia="zh-CN"/>
        </w:rPr>
        <w:t>1.1</w:t>
      </w:r>
      <w:r>
        <w:rPr>
          <w:rFonts w:hint="eastAsia" w:ascii="宋体" w:hAnsi="宋体" w:eastAsia="宋体" w:cs="宋体"/>
          <w:b/>
          <w:bCs/>
          <w:sz w:val="21"/>
          <w:szCs w:val="21"/>
        </w:rPr>
        <w:t>项目背景</w:t>
      </w:r>
    </w:p>
    <w:bookmarkEnd w:id="1"/>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近年来，随着技术的不断进步，低空飞行器行业发展迅速，以“无人机”为典型代表的低空慢速小目标无人驾驶飞行器，由于具备成本低廉、操控简单、起降方便、用途广泛等优点，被广泛应用于军民各领域。但是，因监管的相对滞后导致由无人机引发的安全事件层出不穷，在中低空区域给监管及防御安全带来了新的隐患和直接威胁。</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我市地处长江下游北岸、安徽省东部、皖苏交汇地区，是安徽的东大门，是</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"https://baike.baidu.com/item/%E5%8D%97%E4%BA%AC%E9%83%BD%E5%B8%82%E5%9C%88/8895717" \t "https://baike.baidu.com/item/%E6%BB%81%E5%B7%9E/_blank"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南京都市圈</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"https://baike.baidu.com/item/%E5%90%88%E8%82%A5%E9%83%BD%E5%B8%82%E5%9C%88/7202597" \t "https://baike.baidu.com/item/%E6%BB%81%E5%B7%9E/_blank"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合肥都市圈</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t>的核心层城市，是长三角一体化政府中心城市，且地处京沪高铁沿线，是</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"https://baike.baidu.com/item/%E6%B1%9F%E6%B7%AE%E5%9C%B0%E5%8C%BA/10327843" \t "https://baike.baidu.com/item/%E6%BB%81%E5%B7%9E/_blank"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江淮地区</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t>重要的交通枢纽城市；每年都会举行多项重大活动，例如中国农民丰收节、琅琊山庙会等，同时每年还要承担多项重要的警卫任务。</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基于以上情况，为切实提高我市公安</w:t>
      </w:r>
      <w:r>
        <w:rPr>
          <w:rFonts w:hint="eastAsia" w:hAnsi="宋体" w:cs="宋体"/>
          <w:kern w:val="2"/>
          <w:sz w:val="21"/>
          <w:szCs w:val="21"/>
          <w:lang w:eastAsia="zh-CN"/>
        </w:rPr>
        <w:t>机关</w:t>
      </w:r>
      <w:r>
        <w:rPr>
          <w:rFonts w:hint="eastAsia" w:ascii="宋体" w:hAnsi="宋体" w:eastAsia="宋体" w:cs="宋体"/>
          <w:kern w:val="2"/>
          <w:sz w:val="21"/>
          <w:szCs w:val="21"/>
        </w:rPr>
        <w:t>防范及应对无人机侵扰重要目标、重大活动的保障能力和水平，需加快推进无人机侦测反制装备列装配备。在该系统稳定、高效、安全运行的情况下实现重点部位常态自动巡控、临时现场移动反制，保障在突发紧急情况下，能够统一调度，统一指挥，统一打击。</w:t>
      </w:r>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2" w:name="_Toc48660163"/>
      <w:bookmarkStart w:id="3" w:name="_Toc532550042"/>
      <w:bookmarkStart w:id="4" w:name="_Toc31501_WPSOffice_Level2"/>
      <w:bookmarkStart w:id="5" w:name="_Toc508365887"/>
      <w:bookmarkStart w:id="6" w:name="_Toc18465"/>
      <w:bookmarkStart w:id="7" w:name="_Toc265003676"/>
      <w:bookmarkStart w:id="8" w:name="_Toc265411468"/>
      <w:bookmarkStart w:id="9" w:name="_Toc265248009"/>
      <w:r>
        <w:rPr>
          <w:rFonts w:hint="eastAsia" w:ascii="宋体" w:hAnsi="宋体" w:eastAsia="宋体" w:cs="宋体"/>
          <w:b/>
          <w:bCs/>
          <w:sz w:val="21"/>
          <w:szCs w:val="21"/>
          <w:lang w:val="en-US" w:eastAsia="zh-CN"/>
        </w:rPr>
        <w:t>1.2</w:t>
      </w:r>
      <w:r>
        <w:rPr>
          <w:rFonts w:hint="eastAsia" w:ascii="宋体" w:hAnsi="宋体" w:eastAsia="宋体" w:cs="宋体"/>
          <w:b/>
          <w:bCs/>
          <w:sz w:val="21"/>
          <w:szCs w:val="21"/>
        </w:rPr>
        <w:t>建设依据</w:t>
      </w:r>
      <w:bookmarkEnd w:id="2"/>
      <w:bookmarkEnd w:id="3"/>
      <w:bookmarkEnd w:id="4"/>
      <w:bookmarkEnd w:id="5"/>
      <w:bookmarkEnd w:id="6"/>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公装财（2018）688号公安部关于无人机侦测反制装备列装配备的意见</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GB7258</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机动车运行安全技术条件。</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GB1495</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机动车辆允许噪声。</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JB/Z111</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汽车油漆涂层。</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JB2864</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汽车用电镀层和化学处理层。</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ZBT35001</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汽车电气设备基本技术条件。</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ZBT50001</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专用汽车定型试验规程。</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ZB T50002</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专用汽车产品质量定期检查试验规。</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ZB T50003</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专用汽车道路试验方法。</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JB/T12478</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客车防尘密封性试验方法。</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GB/T12480</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客车防雨密封性试验方法。</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JT3103－82</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公路客运车辆改装技术要求和检验标准。</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GB50052</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配电系统设计标准。</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GA176－1998</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公安移动通信警用自动级规范。</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QC/T 29106－2004</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汽车低压电线束技术条件。</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QC/T 413－2002</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汽车电器设备基本技术条件。</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GB 50395-2007</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视频安防监控系统工程设计规范</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GA176-1998</w:t>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ab/>
      </w:r>
      <w:r>
        <w:rPr>
          <w:rFonts w:hint="eastAsia" w:ascii="宋体" w:hAnsi="宋体" w:eastAsia="宋体" w:cs="宋体"/>
          <w:kern w:val="2"/>
          <w:sz w:val="21"/>
          <w:szCs w:val="21"/>
        </w:rPr>
        <w:t>公安移动通信网警用自动级规范</w:t>
      </w:r>
    </w:p>
    <w:p>
      <w:pPr>
        <w:pStyle w:val="14"/>
        <w:pageBreakBefore w:val="0"/>
        <w:kinsoku/>
        <w:wordWrap/>
        <w:overflowPunct/>
        <w:topLinePunct w:val="0"/>
        <w:bidi w:val="0"/>
        <w:spacing w:line="440" w:lineRule="exact"/>
        <w:ind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rPr>
        <w:t>GA/T367-2001        视频安防监控系统技术要求</w:t>
      </w:r>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10" w:name="_Toc532550043"/>
      <w:bookmarkStart w:id="11" w:name="_Toc48660164"/>
      <w:bookmarkStart w:id="12" w:name="_Toc10221"/>
      <w:bookmarkStart w:id="13" w:name="_Toc508365888"/>
      <w:bookmarkStart w:id="14" w:name="_Toc27718_WPSOffice_Level2"/>
      <w:r>
        <w:rPr>
          <w:rFonts w:hint="eastAsia" w:ascii="宋体" w:hAnsi="宋体" w:eastAsia="宋体" w:cs="宋体"/>
          <w:b/>
          <w:bCs/>
          <w:sz w:val="21"/>
          <w:szCs w:val="21"/>
          <w:lang w:val="en-US" w:eastAsia="zh-CN"/>
        </w:rPr>
        <w:t>1.3</w:t>
      </w:r>
      <w:r>
        <w:rPr>
          <w:rFonts w:hint="eastAsia" w:ascii="宋体" w:hAnsi="宋体" w:eastAsia="宋体" w:cs="宋体"/>
          <w:b/>
          <w:bCs/>
          <w:sz w:val="21"/>
          <w:szCs w:val="21"/>
        </w:rPr>
        <w:t>建设原则</w:t>
      </w:r>
      <w:bookmarkEnd w:id="10"/>
      <w:bookmarkEnd w:id="11"/>
      <w:bookmarkEnd w:id="12"/>
      <w:bookmarkEnd w:id="13"/>
      <w:bookmarkEnd w:id="14"/>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先进性原则</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本系统所有的组成要素均充分考虑其先进性，使系统扩充和维护简单化，并满足不断提升的信息化建设与应用要求，保证其在长时间内具有技术优势，能够适应未来技术发展潮流。</w:t>
      </w:r>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可靠性原则</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设备单点故障不影响系统其他设备的正常运行，设备可带电修复故障而不影响系统总体工作，系统设备和网络具备7*24小时运行的可靠性和安全性。</w:t>
      </w:r>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bookmarkStart w:id="15" w:name="_Toc52587930"/>
      <w:bookmarkStart w:id="16" w:name="_Toc22721683"/>
      <w:r>
        <w:rPr>
          <w:rFonts w:hint="eastAsia" w:ascii="宋体" w:hAnsi="宋体" w:eastAsia="宋体" w:cs="宋体"/>
          <w:sz w:val="21"/>
          <w:szCs w:val="21"/>
        </w:rPr>
        <w:t>标准性</w:t>
      </w:r>
      <w:bookmarkEnd w:id="15"/>
      <w:bookmarkEnd w:id="16"/>
      <w:r>
        <w:rPr>
          <w:rFonts w:hint="eastAsia" w:ascii="宋体" w:hAnsi="宋体" w:eastAsia="宋体" w:cs="宋体"/>
          <w:sz w:val="21"/>
          <w:szCs w:val="21"/>
        </w:rPr>
        <w:t>原则</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本系统采用的硬件设备及软件产品均支持国内、国际通用的标准网络协议，所选设备和技术均符合部标、行标的统一要求，符合总体设计要求，确保在统一标准下，实现上下级信息网络的互联互通。</w:t>
      </w:r>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开放性与扩展性原则</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在遵循标准性原则基础上，采用开放的技术、结构、系统组件、用户接口，采用开放的通信协议和技术标准，保障系统在互联或后续扩展过程中能够稳定有效的运行，以满足业务应用需求。</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系统的结构具有可扩展性，即设备在系统结构、系统容量与处理能力、物理联接、产品支持等方面具有扩充与升级换代的可能，采用的产品遵循通用工业标准，以便不同类型设备能方便灵活地接入，并满足系统规模扩充的要求，且设备具备公安部标准接口。</w:t>
      </w:r>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安全性原则</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在设计中注意软、硬件各环节的安全保密性，做好系统内权限分级管理，采用最新网络和控制器安全技术，防止非法用户越权操作，整个车辆在设备、车辆和人身安全上具有较高的保障。</w:t>
      </w:r>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经济性原则</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充分利用我局现有技术和资源，以设备的前端性、可塑性、可配置性、易于维护性来满足系统所处的复杂环境和各种应用需求；以高质量、高标准的设备构成本系统，减少系统运行时的维护费用，为将来系统规模扩大和功能扩展提供良好的接口，在确保上述各项的前提下，尽量降低系统造价。</w:t>
      </w:r>
    </w:p>
    <w:bookmarkEnd w:id="7"/>
    <w:bookmarkEnd w:id="8"/>
    <w:bookmarkEnd w:id="9"/>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规范性</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整个系统的各种软硬件应符合相关的国际、国内标准，相关行业规范和公安系统的有关规定，布线采用分类走线的方式并将电源线和信号线做好标记。</w:t>
      </w:r>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电磁兼容性</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该系统能有效地抵抗来自然环境和周围设备的电磁干扰，且设备自身产生的电磁干扰能抑制到允许的程度，保证设备及分系统在预定的电磁环境中能正常兼容工作。</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系统设有接地端子。设备的整体接地、设备接地、搭接和屏蔽符合GJB1210-91《接地、搭接和屏蔽设计的实施》的要求。</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导线、电缆的选择和布线，以及对汽车的要求符合GJBZ2008-91《军用通信车电磁兼容性规范》的要求。对于无线设备可通过方向场仿真来进行布局，减少无线电设备之间的干扰。</w:t>
      </w:r>
      <w:bookmarkStart w:id="17" w:name="_bookmark289"/>
      <w:bookmarkEnd w:id="17"/>
    </w:p>
    <w:p>
      <w:pPr>
        <w:pageBreakBefore w:val="0"/>
        <w:numPr>
          <w:ilvl w:val="0"/>
          <w:numId w:val="3"/>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可维修性</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用标准化、系列化、组合化设计，便于技术人员日常维护。系统结构设计合理，设备的安装和布局应紧凑、合理，便于安装、拆卸、连接与操作，设备装卸应尽量避免使用专用工具。供电系统具有故障检测和告警功能，以便技术人员迅速排除故障，可方便现场更换故障部件。</w:t>
      </w:r>
    </w:p>
    <w:p>
      <w:pPr>
        <w:pStyle w:val="3"/>
        <w:pageBreakBefore w:val="0"/>
        <w:kinsoku/>
        <w:wordWrap/>
        <w:overflowPunct/>
        <w:topLinePunct w:val="0"/>
        <w:bidi w:val="0"/>
        <w:spacing w:beforeLines="0" w:afterLines="0" w:line="440" w:lineRule="exact"/>
        <w:rPr>
          <w:rFonts w:hint="eastAsia" w:ascii="宋体" w:hAnsi="宋体" w:eastAsia="宋体" w:cs="宋体"/>
          <w:sz w:val="21"/>
          <w:szCs w:val="21"/>
        </w:rPr>
      </w:pPr>
      <w:bookmarkStart w:id="18" w:name="_Toc32100"/>
      <w:bookmarkStart w:id="19" w:name="_Toc18370_WPSOffice_Level1"/>
      <w:bookmarkStart w:id="20" w:name="_Toc532550044"/>
      <w:bookmarkStart w:id="21" w:name="_Toc16703_WPSOffice_Level1"/>
      <w:bookmarkStart w:id="22" w:name="_Toc48660165"/>
      <w:bookmarkStart w:id="23" w:name="_Toc391562850"/>
      <w:r>
        <w:rPr>
          <w:rFonts w:hint="eastAsia" w:ascii="宋体" w:hAnsi="宋体" w:eastAsia="宋体" w:cs="宋体"/>
          <w:sz w:val="21"/>
          <w:szCs w:val="21"/>
          <w:lang w:val="en-US" w:eastAsia="zh-CN"/>
        </w:rPr>
        <w:t>2.</w:t>
      </w:r>
      <w:r>
        <w:rPr>
          <w:rFonts w:hint="eastAsia" w:ascii="宋体" w:hAnsi="宋体" w:eastAsia="宋体" w:cs="宋体"/>
          <w:sz w:val="21"/>
          <w:szCs w:val="21"/>
        </w:rPr>
        <w:t>系统总体</w:t>
      </w:r>
      <w:bookmarkEnd w:id="18"/>
      <w:bookmarkEnd w:id="19"/>
      <w:bookmarkEnd w:id="20"/>
      <w:bookmarkEnd w:id="21"/>
      <w:r>
        <w:rPr>
          <w:rFonts w:hint="eastAsia" w:ascii="宋体" w:hAnsi="宋体" w:eastAsia="宋体" w:cs="宋体"/>
          <w:sz w:val="21"/>
          <w:szCs w:val="21"/>
        </w:rPr>
        <w:t>功能</w:t>
      </w:r>
      <w:bookmarkEnd w:id="22"/>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24" w:name="_Toc27741"/>
      <w:bookmarkStart w:id="25" w:name="_Toc48660166"/>
      <w:bookmarkStart w:id="26" w:name="_Toc15046_WPSOffice_Level2"/>
      <w:bookmarkStart w:id="27" w:name="_Toc532550045"/>
      <w:r>
        <w:rPr>
          <w:rFonts w:hint="eastAsia" w:ascii="宋体" w:hAnsi="宋体" w:eastAsia="宋体" w:cs="宋体"/>
          <w:b/>
          <w:bCs/>
          <w:sz w:val="21"/>
          <w:szCs w:val="21"/>
          <w:lang w:val="en-US" w:eastAsia="zh-CN"/>
        </w:rPr>
        <w:t>2.1</w:t>
      </w:r>
      <w:r>
        <w:rPr>
          <w:rFonts w:hint="eastAsia" w:ascii="宋体" w:hAnsi="宋体" w:eastAsia="宋体" w:cs="宋体"/>
          <w:b/>
          <w:bCs/>
          <w:sz w:val="21"/>
          <w:szCs w:val="21"/>
        </w:rPr>
        <w:t>总体功能</w:t>
      </w:r>
      <w:bookmarkEnd w:id="23"/>
      <w:r>
        <w:rPr>
          <w:rFonts w:hint="eastAsia" w:ascii="宋体" w:hAnsi="宋体" w:eastAsia="宋体" w:cs="宋体"/>
          <w:b/>
          <w:bCs/>
          <w:sz w:val="21"/>
          <w:szCs w:val="21"/>
        </w:rPr>
        <w:t>概述</w:t>
      </w:r>
      <w:bookmarkEnd w:id="24"/>
      <w:bookmarkEnd w:id="25"/>
      <w:bookmarkEnd w:id="26"/>
      <w:bookmarkEnd w:id="27"/>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车载式无人机侦测反制系统以中型客车为改装平台，以科技创新、智能实用为设计理念，结合我局工作实用需求，配备以下三部分设备及系统：</w:t>
      </w:r>
    </w:p>
    <w:p>
      <w:pPr>
        <w:pStyle w:val="14"/>
        <w:pageBreakBefore w:val="0"/>
        <w:numPr>
          <w:ilvl w:val="0"/>
          <w:numId w:val="4"/>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无人机管控系统：雷达探测系统、无线电侦测系统、无线电干扰系统、光电探测系统、便携式干扰设备、抓捕系统和指挥控制系统。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sz w:val="21"/>
          <w:szCs w:val="21"/>
        </w:rPr>
        <w:t>无人机管控系统主要功能：实现对无人机的侦测发现、打击处置、抓捕，对侵扰无人机目标实现统一打击。</w:t>
      </w:r>
    </w:p>
    <w:p>
      <w:pPr>
        <w:pStyle w:val="14"/>
        <w:pageBreakBefore w:val="0"/>
        <w:numPr>
          <w:ilvl w:val="0"/>
          <w:numId w:val="4"/>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车辆及改装系统：警示系统、监控系统、办公系统、集中控制系统、配电系统、车内改装和车外改装。</w:t>
      </w:r>
    </w:p>
    <w:p>
      <w:pPr>
        <w:pStyle w:val="14"/>
        <w:pageBreakBefore w:val="0"/>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    车辆及改装系统主要功能：提供移动式工作平台，</w:t>
      </w:r>
      <w:r>
        <w:rPr>
          <w:rFonts w:hint="eastAsia" w:ascii="宋体" w:hAnsi="宋体" w:eastAsia="宋体" w:cs="宋体"/>
          <w:sz w:val="21"/>
          <w:szCs w:val="21"/>
        </w:rPr>
        <w:t>提高处突应对能力及灵活性，实现统一调度、应急指挥的目的。</w:t>
      </w:r>
    </w:p>
    <w:p>
      <w:pPr>
        <w:pStyle w:val="14"/>
        <w:pageBreakBefore w:val="0"/>
        <w:numPr>
          <w:ilvl w:val="0"/>
          <w:numId w:val="4"/>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其它系统：视音频传输系统（高清室内摄像机、</w:t>
      </w:r>
      <w:r>
        <w:rPr>
          <w:rFonts w:hint="eastAsia" w:ascii="宋体" w:hAnsi="宋体" w:eastAsia="宋体" w:cs="宋体"/>
          <w:sz w:val="21"/>
          <w:szCs w:val="21"/>
        </w:rPr>
        <w:t>视频矩阵系统、视频编解码器、VPN路由器、多卡融合系统）、全景云台摄像机、</w:t>
      </w:r>
      <w:bookmarkStart w:id="28" w:name="_Hlk47722726"/>
      <w:r>
        <w:rPr>
          <w:rFonts w:hint="eastAsia" w:ascii="宋体" w:hAnsi="宋体" w:eastAsia="宋体" w:cs="宋体"/>
          <w:sz w:val="21"/>
          <w:szCs w:val="21"/>
        </w:rPr>
        <w:t>350M</w:t>
      </w:r>
      <w:bookmarkEnd w:id="28"/>
      <w:r>
        <w:rPr>
          <w:rFonts w:hint="eastAsia" w:ascii="宋体" w:hAnsi="宋体" w:eastAsia="宋体" w:cs="宋体"/>
          <w:sz w:val="21"/>
          <w:szCs w:val="21"/>
        </w:rPr>
        <w:t>数字常规转信台</w:t>
      </w:r>
      <w:r>
        <w:rPr>
          <w:rFonts w:hint="eastAsia" w:ascii="宋体" w:hAnsi="宋体" w:eastAsia="宋体" w:cs="宋体"/>
          <w:kern w:val="2"/>
          <w:sz w:val="21"/>
          <w:szCs w:val="21"/>
        </w:rPr>
        <w:t>。</w:t>
      </w:r>
    </w:p>
    <w:p>
      <w:pPr>
        <w:pStyle w:val="14"/>
        <w:pageBreakBefore w:val="0"/>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    其它系统主要功能：</w:t>
      </w:r>
      <w:r>
        <w:rPr>
          <w:rFonts w:hint="eastAsia" w:ascii="宋体" w:hAnsi="宋体" w:eastAsia="宋体" w:cs="宋体"/>
          <w:sz w:val="21"/>
          <w:szCs w:val="21"/>
        </w:rPr>
        <w:t>实现视音频传输功能、人脸和车牌识别抓拍功能、移动式通信功能。</w:t>
      </w:r>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29" w:name="_Toc532550047"/>
      <w:bookmarkStart w:id="30" w:name="_Toc48660167"/>
      <w:bookmarkStart w:id="31" w:name="_Toc17766_WPSOffice_Level2"/>
      <w:bookmarkStart w:id="32" w:name="_Toc9122"/>
      <w:r>
        <w:rPr>
          <w:rFonts w:hint="eastAsia" w:ascii="宋体" w:hAnsi="宋体" w:eastAsia="宋体" w:cs="宋体"/>
          <w:b/>
          <w:bCs/>
          <w:sz w:val="21"/>
          <w:szCs w:val="21"/>
          <w:lang w:val="en-US" w:eastAsia="zh-CN"/>
        </w:rPr>
        <w:t>2.2</w:t>
      </w:r>
      <w:r>
        <w:rPr>
          <w:rFonts w:hint="eastAsia" w:ascii="宋体" w:hAnsi="宋体" w:eastAsia="宋体" w:cs="宋体"/>
          <w:b/>
          <w:bCs/>
          <w:sz w:val="21"/>
          <w:szCs w:val="21"/>
        </w:rPr>
        <w:t>总体布局设计示意图</w:t>
      </w:r>
      <w:bookmarkEnd w:id="29"/>
      <w:bookmarkEnd w:id="30"/>
      <w:bookmarkEnd w:id="31"/>
      <w:bookmarkEnd w:id="32"/>
    </w:p>
    <w:p>
      <w:pPr>
        <w:pStyle w:val="15"/>
        <w:numPr>
          <w:ilvl w:val="0"/>
          <w:numId w:val="5"/>
        </w:numPr>
        <w:spacing w:line="360" w:lineRule="auto"/>
        <w:ind w:left="0" w:firstLine="560"/>
        <w:outlineLvl w:val="2"/>
        <w:rPr>
          <w:rFonts w:hAnsi="Times New Roman" w:eastAsia="宋体"/>
          <w:b/>
          <w:bCs/>
          <w:sz w:val="21"/>
          <w:szCs w:val="21"/>
        </w:rPr>
      </w:pPr>
      <w:bookmarkStart w:id="33" w:name="_Toc19556"/>
      <w:bookmarkStart w:id="34" w:name="_Toc31639_WPSOffice_Level1"/>
      <w:bookmarkStart w:id="35" w:name="_Toc508365899"/>
      <w:bookmarkStart w:id="36" w:name="_Toc532550050"/>
      <w:bookmarkStart w:id="37" w:name="_Toc10416_WPSOffice_Level1"/>
      <w:bookmarkStart w:id="38" w:name="_Toc48660168"/>
      <w:bookmarkStart w:id="39" w:name="_Toc28549"/>
      <w:r>
        <w:rPr>
          <w:rFonts w:hAnsi="Times New Roman" w:eastAsia="宋体"/>
          <w:b/>
          <w:bCs/>
          <w:sz w:val="21"/>
          <w:szCs w:val="21"/>
        </w:rPr>
        <w:t>外观布局图</w:t>
      </w:r>
      <w:bookmarkEnd w:id="33"/>
      <w:r>
        <w:rPr>
          <w:rFonts w:hAnsi="Times New Roman" w:eastAsia="宋体"/>
          <w:b/>
          <w:bCs/>
          <w:sz w:val="21"/>
          <w:szCs w:val="21"/>
        </w:rPr>
        <w:t>（参考）</w:t>
      </w:r>
    </w:p>
    <w:p>
      <w:pPr>
        <w:spacing w:line="360" w:lineRule="auto"/>
        <w:ind w:firstLine="0" w:firstLineChars="0"/>
        <w:rPr>
          <w:rFonts w:ascii="Times New Roman" w:hAnsi="Times New Roman" w:eastAsia="宋体"/>
        </w:rPr>
      </w:pPr>
    </w:p>
    <w:p>
      <w:pPr>
        <w:spacing w:line="360" w:lineRule="auto"/>
        <w:ind w:firstLine="0" w:firstLineChars="0"/>
        <w:jc w:val="center"/>
        <w:rPr>
          <w:rFonts w:ascii="Times New Roman" w:hAnsi="Times New Roman" w:eastAsia="宋体"/>
        </w:rPr>
      </w:pPr>
      <w:r>
        <w:rPr>
          <w:rFonts w:ascii="Times New Roman" w:hAnsi="Times New Roman" w:eastAsia="宋体"/>
        </w:rPr>
        <w:drawing>
          <wp:inline distT="0" distB="0" distL="114300" distR="114300">
            <wp:extent cx="4625340" cy="3997960"/>
            <wp:effectExtent l="0" t="0" r="3810" b="2540"/>
            <wp:docPr id="5" name="图片 1" descr="bddbc2033427a8f789976e424fc0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bddbc2033427a8f789976e424fc0f06"/>
                    <pic:cNvPicPr>
                      <a:picLocks noChangeAspect="1"/>
                    </pic:cNvPicPr>
                  </pic:nvPicPr>
                  <pic:blipFill>
                    <a:blip r:embed="rId7"/>
                    <a:stretch>
                      <a:fillRect/>
                    </a:stretch>
                  </pic:blipFill>
                  <pic:spPr>
                    <a:xfrm>
                      <a:off x="0" y="0"/>
                      <a:ext cx="4625340" cy="3997960"/>
                    </a:xfrm>
                    <a:prstGeom prst="rect">
                      <a:avLst/>
                    </a:prstGeom>
                    <a:noFill/>
                    <a:ln>
                      <a:noFill/>
                    </a:ln>
                  </pic:spPr>
                </pic:pic>
              </a:graphicData>
            </a:graphic>
          </wp:inline>
        </w:drawing>
      </w:r>
    </w:p>
    <w:p>
      <w:pPr>
        <w:pStyle w:val="15"/>
        <w:numPr>
          <w:ilvl w:val="0"/>
          <w:numId w:val="5"/>
        </w:numPr>
        <w:spacing w:line="360" w:lineRule="auto"/>
        <w:ind w:left="0" w:firstLine="560"/>
        <w:outlineLvl w:val="2"/>
        <w:rPr>
          <w:rFonts w:hAnsi="Times New Roman" w:eastAsia="宋体"/>
          <w:b/>
          <w:bCs/>
          <w:sz w:val="21"/>
          <w:szCs w:val="21"/>
        </w:rPr>
      </w:pPr>
      <w:bookmarkStart w:id="40" w:name="_Toc8586"/>
      <w:r>
        <w:rPr>
          <w:rFonts w:hAnsi="Times New Roman" w:eastAsia="宋体"/>
          <w:b/>
          <w:bCs/>
          <w:sz w:val="21"/>
          <w:szCs w:val="21"/>
        </w:rPr>
        <w:t>车内布局图</w:t>
      </w:r>
      <w:bookmarkEnd w:id="40"/>
      <w:r>
        <w:rPr>
          <w:rFonts w:hAnsi="Times New Roman" w:eastAsia="宋体"/>
          <w:b/>
          <w:bCs/>
          <w:sz w:val="21"/>
          <w:szCs w:val="21"/>
        </w:rPr>
        <w:t>（参考）</w:t>
      </w:r>
    </w:p>
    <w:p>
      <w:pPr>
        <w:spacing w:line="360" w:lineRule="auto"/>
        <w:ind w:firstLine="640"/>
        <w:jc w:val="center"/>
        <w:rPr>
          <w:rFonts w:ascii="Times New Roman" w:hAnsi="Times New Roman" w:eastAsia="宋体"/>
        </w:rPr>
      </w:pPr>
    </w:p>
    <w:p>
      <w:pPr>
        <w:spacing w:line="360" w:lineRule="auto"/>
        <w:ind w:firstLine="0" w:firstLineChars="0"/>
        <w:jc w:val="center"/>
        <w:rPr>
          <w:rFonts w:ascii="Times New Roman" w:hAnsi="Times New Roman" w:eastAsia="宋体"/>
        </w:rPr>
      </w:pPr>
      <w:r>
        <w:rPr>
          <w:rFonts w:ascii="Times New Roman" w:hAnsi="Times New Roman" w:eastAsia="宋体"/>
          <w:snapToGrid/>
        </w:rPr>
        <w:drawing>
          <wp:inline distT="0" distB="0" distL="114300" distR="114300">
            <wp:extent cx="5760720" cy="3070860"/>
            <wp:effectExtent l="0" t="0" r="11430" b="15240"/>
            <wp:docPr id="9" name="图片 2" descr="{A71F855E-DC16-4B96-8269-50EEC91E5A71}_2020080517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A71F855E-DC16-4B96-8269-50EEC91E5A71}_20200805173214"/>
                    <pic:cNvPicPr>
                      <a:picLocks noChangeAspect="1"/>
                    </pic:cNvPicPr>
                  </pic:nvPicPr>
                  <pic:blipFill>
                    <a:blip r:embed="rId8"/>
                    <a:stretch>
                      <a:fillRect/>
                    </a:stretch>
                  </pic:blipFill>
                  <pic:spPr>
                    <a:xfrm>
                      <a:off x="0" y="0"/>
                      <a:ext cx="5760720" cy="3070860"/>
                    </a:xfrm>
                    <a:prstGeom prst="rect">
                      <a:avLst/>
                    </a:prstGeom>
                    <a:noFill/>
                    <a:ln>
                      <a:noFill/>
                    </a:ln>
                  </pic:spPr>
                </pic:pic>
              </a:graphicData>
            </a:graphic>
          </wp:inline>
        </w:drawing>
      </w:r>
    </w:p>
    <w:p>
      <w:pPr>
        <w:pStyle w:val="15"/>
        <w:numPr>
          <w:ilvl w:val="0"/>
          <w:numId w:val="5"/>
        </w:numPr>
        <w:spacing w:line="360" w:lineRule="auto"/>
        <w:ind w:left="0" w:firstLine="560"/>
        <w:outlineLvl w:val="2"/>
        <w:rPr>
          <w:rFonts w:hAnsi="Times New Roman" w:eastAsia="宋体"/>
          <w:b/>
          <w:bCs/>
          <w:sz w:val="21"/>
          <w:szCs w:val="21"/>
        </w:rPr>
      </w:pPr>
      <w:bookmarkStart w:id="41" w:name="_Toc10180"/>
      <w:r>
        <w:rPr>
          <w:rFonts w:hAnsi="Times New Roman" w:eastAsia="宋体"/>
          <w:b/>
          <w:bCs/>
          <w:sz w:val="21"/>
          <w:szCs w:val="21"/>
        </w:rPr>
        <w:t>车顶布局图</w:t>
      </w:r>
      <w:bookmarkEnd w:id="41"/>
      <w:r>
        <w:rPr>
          <w:rFonts w:hAnsi="Times New Roman" w:eastAsia="宋体"/>
          <w:b/>
          <w:bCs/>
          <w:sz w:val="21"/>
          <w:szCs w:val="21"/>
        </w:rPr>
        <w:t>（参考）</w:t>
      </w:r>
    </w:p>
    <w:p>
      <w:pPr>
        <w:spacing w:line="360" w:lineRule="auto"/>
        <w:ind w:firstLine="0" w:firstLineChars="0"/>
        <w:jc w:val="center"/>
        <w:rPr>
          <w:rFonts w:ascii="Times New Roman" w:hAnsi="Times New Roman" w:eastAsia="宋体"/>
        </w:rPr>
      </w:pPr>
      <w:r>
        <w:rPr>
          <w:rFonts w:ascii="Times New Roman" w:hAnsi="Times New Roman" w:eastAsia="宋体"/>
          <w:snapToGrid/>
        </w:rPr>
        <w:drawing>
          <wp:inline distT="0" distB="0" distL="114300" distR="114300">
            <wp:extent cx="5334000" cy="2941955"/>
            <wp:effectExtent l="0" t="0" r="0" b="10795"/>
            <wp:docPr id="7" name="图片 3" descr="c80a6f328372e071bd11c87d3f289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c80a6f328372e071bd11c87d3f289c3"/>
                    <pic:cNvPicPr>
                      <a:picLocks noChangeAspect="1"/>
                    </pic:cNvPicPr>
                  </pic:nvPicPr>
                  <pic:blipFill>
                    <a:blip r:embed="rId9"/>
                    <a:stretch>
                      <a:fillRect/>
                    </a:stretch>
                  </pic:blipFill>
                  <pic:spPr>
                    <a:xfrm>
                      <a:off x="0" y="0"/>
                      <a:ext cx="5334000" cy="2941955"/>
                    </a:xfrm>
                    <a:prstGeom prst="rect">
                      <a:avLst/>
                    </a:prstGeom>
                    <a:noFill/>
                    <a:ln>
                      <a:noFill/>
                    </a:ln>
                  </pic:spPr>
                </pic:pic>
              </a:graphicData>
            </a:graphic>
          </wp:inline>
        </w:drawing>
      </w:r>
    </w:p>
    <w:p>
      <w:pPr>
        <w:pStyle w:val="3"/>
        <w:keepNext/>
        <w:keepLines/>
        <w:pageBreakBefore w:val="0"/>
        <w:widowControl w:val="0"/>
        <w:kinsoku/>
        <w:wordWrap/>
        <w:overflowPunct/>
        <w:topLinePunct w:val="0"/>
        <w:autoSpaceDE/>
        <w:autoSpaceDN/>
        <w:bidi w:val="0"/>
        <w:snapToGrid/>
        <w:spacing w:beforeLines="0" w:afterLines="0"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系统详细功能设计</w:t>
      </w:r>
      <w:bookmarkEnd w:id="34"/>
      <w:bookmarkEnd w:id="35"/>
      <w:bookmarkEnd w:id="36"/>
      <w:bookmarkEnd w:id="37"/>
      <w:bookmarkEnd w:id="38"/>
      <w:bookmarkEnd w:id="39"/>
    </w:p>
    <w:p>
      <w:pPr>
        <w:pStyle w:val="4"/>
        <w:keepNext/>
        <w:keepLines/>
        <w:pageBreakBefore w:val="0"/>
        <w:widowControl w:val="0"/>
        <w:numPr>
          <w:ilvl w:val="0"/>
          <w:numId w:val="0"/>
        </w:numPr>
        <w:kinsoku/>
        <w:wordWrap/>
        <w:overflowPunct/>
        <w:topLinePunct w:val="0"/>
        <w:autoSpaceDE/>
        <w:autoSpaceDN/>
        <w:bidi w:val="0"/>
        <w:snapToGrid/>
        <w:spacing w:before="0" w:beforeLines="0" w:after="0" w:afterLines="0" w:line="440" w:lineRule="exact"/>
        <w:ind w:left="-420" w:leftChars="0" w:firstLine="422" w:firstLineChars="200"/>
        <w:rPr>
          <w:rFonts w:hint="eastAsia" w:ascii="宋体" w:hAnsi="宋体" w:eastAsia="宋体" w:cs="宋体"/>
          <w:b/>
          <w:bCs/>
          <w:sz w:val="21"/>
          <w:szCs w:val="21"/>
        </w:rPr>
      </w:pPr>
      <w:bookmarkStart w:id="42" w:name="_Toc48660169"/>
      <w:r>
        <w:rPr>
          <w:rFonts w:hint="eastAsia" w:ascii="宋体" w:hAnsi="宋体" w:eastAsia="宋体" w:cs="宋体"/>
          <w:b/>
          <w:bCs/>
          <w:sz w:val="21"/>
          <w:szCs w:val="21"/>
          <w:lang w:val="en-US" w:eastAsia="zh-CN"/>
        </w:rPr>
        <w:t>3.1</w:t>
      </w:r>
      <w:r>
        <w:rPr>
          <w:rFonts w:hint="eastAsia" w:ascii="宋体" w:hAnsi="宋体" w:eastAsia="宋体" w:cs="宋体"/>
          <w:b/>
          <w:bCs/>
          <w:sz w:val="21"/>
          <w:szCs w:val="21"/>
        </w:rPr>
        <w:t>无人机管控系统</w:t>
      </w:r>
      <w:bookmarkEnd w:id="42"/>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无人机管控系统包括雷达探测系统、无线电侦测系统、无线电干扰系统、光电探测系统、便携式干扰设备、抓捕系统和指挥控制系统。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无人机管控系统实现以下功能：</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实现5公里范围内360度无人机有源探测功能；实现5公里范围内360度无人机信号无源侦测功能；实现3公里范围内，无人机黑白名单管控功能；实现1.5公里范围内360度无人机发现、定位、跟踪、识别和追迹目标功能；实现1公里范围内机动式无人机信号干扰压制、无人机目标机动管控功能；</w:t>
      </w:r>
    </w:p>
    <w:p>
      <w:pPr>
        <w:pStyle w:val="14"/>
        <w:pageBreakBefore w:val="0"/>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实现最后500米范围内对无人机飞手快速发现、查找和抓捕功能；根据雷达探测、无线电侦测和光电探测的结果实现信息联动，无线电干扰系统对无人机进行定向处置，同时出动机动人员（抓捕系统和便携式干扰设备）对无人机和飞手进行抓捕。</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3.1.1</w:t>
      </w:r>
      <w:r>
        <w:rPr>
          <w:rFonts w:hint="eastAsia" w:ascii="宋体" w:hAnsi="宋体" w:eastAsia="宋体" w:cs="宋体"/>
          <w:sz w:val="21"/>
          <w:szCs w:val="21"/>
        </w:rPr>
        <w:t>雷达探测系统</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3.1.1.1</w:t>
      </w:r>
      <w:r>
        <w:rPr>
          <w:rFonts w:hint="eastAsia" w:ascii="宋体" w:hAnsi="宋体" w:eastAsia="宋体" w:cs="宋体"/>
          <w:sz w:val="21"/>
          <w:szCs w:val="21"/>
        </w:rPr>
        <w:t>雷达探测系统功能</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雷达探测系统通过向四周发射无线电波，利用多普勒频移原理，在五公里范围内，实现对无人机目标的发现、定位和跟踪功能。需包含以下功能：</w:t>
      </w:r>
    </w:p>
    <w:p>
      <w:pPr>
        <w:pageBreakBefore w:val="0"/>
        <w:numPr>
          <w:ilvl w:val="0"/>
          <w:numId w:val="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接收来自数字机箱的目标点迹数据，进行滤波跟踪处理，形成目标航迹，然后进行坐标变换，与电子地图匹配，显示处理；</w:t>
      </w:r>
    </w:p>
    <w:p>
      <w:pPr>
        <w:pageBreakBefore w:val="0"/>
        <w:numPr>
          <w:ilvl w:val="0"/>
          <w:numId w:val="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人机交互界面实现对雷达的控制；</w:t>
      </w:r>
    </w:p>
    <w:p>
      <w:pPr>
        <w:pageBreakBefore w:val="0"/>
        <w:numPr>
          <w:ilvl w:val="0"/>
          <w:numId w:val="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接收来自数字机箱的雷达各模块状态信息，并进行显示。</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3.1.1.2</w:t>
      </w:r>
      <w:r>
        <w:rPr>
          <w:rFonts w:hint="eastAsia" w:ascii="宋体" w:hAnsi="宋体" w:eastAsia="宋体" w:cs="宋体"/>
          <w:sz w:val="21"/>
          <w:szCs w:val="21"/>
        </w:rPr>
        <w:t>主要参数要求</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sz w:val="21"/>
          <w:szCs w:val="21"/>
        </w:rPr>
      </w:pPr>
      <w:r>
        <w:rPr>
          <w:rFonts w:hint="eastAsia" w:ascii="宋体" w:hAnsi="宋体" w:eastAsia="宋体" w:cs="宋体"/>
          <w:color w:val="000000"/>
          <w:sz w:val="21"/>
          <w:szCs w:val="21"/>
        </w:rPr>
        <w:t>能够自动将探测数据通过网络发送到导控中心</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sz w:val="21"/>
          <w:szCs w:val="21"/>
        </w:rPr>
      </w:pPr>
      <w:r>
        <w:rPr>
          <w:rFonts w:hint="eastAsia" w:ascii="宋体" w:hAnsi="宋体" w:eastAsia="宋体" w:cs="宋体"/>
          <w:color w:val="000000"/>
          <w:sz w:val="21"/>
          <w:szCs w:val="21"/>
        </w:rPr>
        <w:t>能够记录并保存目标点迹航迹数据和雷达状态数据，支持数据回放查询。</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sz w:val="21"/>
          <w:szCs w:val="21"/>
        </w:rPr>
      </w:pPr>
      <w:r>
        <w:rPr>
          <w:rFonts w:hint="eastAsia" w:ascii="宋体" w:hAnsi="宋体" w:eastAsia="宋体" w:cs="宋体"/>
          <w:color w:val="000000"/>
          <w:sz w:val="21"/>
          <w:szCs w:val="21"/>
        </w:rPr>
        <w:t>具有预警区设置和告警区功能，可人工设定区域与告警选项，提供图标闪烁、声音告警。</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kern w:val="0"/>
          <w:sz w:val="21"/>
          <w:szCs w:val="21"/>
        </w:rPr>
        <w:t>探测威力( @RCS = 0.01m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 xml:space="preserve"> )：≥ 5公里；</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sz w:val="21"/>
          <w:szCs w:val="21"/>
        </w:rPr>
        <w:t>★</w:t>
      </w:r>
      <w:r>
        <w:rPr>
          <w:rFonts w:hint="eastAsia" w:ascii="宋体" w:hAnsi="宋体" w:eastAsia="宋体" w:cs="宋体"/>
          <w:color w:val="000000"/>
          <w:kern w:val="0"/>
          <w:sz w:val="21"/>
          <w:szCs w:val="21"/>
        </w:rPr>
        <w:t>速度精度：≤0.25m/s米；方位角精度：≤0.8°；俯仰角精度：≤1°；</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★距离盲区：≤200m；</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同时跟踪目标批数：≥200个；</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目标刷新率：6秒；</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展开时间：≤4min；撤收时间：≤4min；</w:t>
      </w:r>
    </w:p>
    <w:p>
      <w:pPr>
        <w:pStyle w:val="16"/>
        <w:pageBreakBefore w:val="0"/>
        <w:numPr>
          <w:ilvl w:val="0"/>
          <w:numId w:val="7"/>
        </w:numPr>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方位：0-360°</w:t>
      </w:r>
    </w:p>
    <w:p>
      <w:pPr>
        <w:pStyle w:val="16"/>
        <w:pageBreakBefore w:val="0"/>
        <w:numPr>
          <w:ilvl w:val="0"/>
          <w:numId w:val="8"/>
        </w:numPr>
        <w:kinsoku/>
        <w:wordWrap/>
        <w:overflowPunct/>
        <w:topLinePunct w:val="0"/>
        <w:autoSpaceDE w:val="0"/>
        <w:autoSpaceDN w:val="0"/>
        <w:bidi w:val="0"/>
        <w:adjustRightInd w:val="0"/>
        <w:spacing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俯仰：0-45°</w:t>
      </w:r>
    </w:p>
    <w:p>
      <w:pPr>
        <w:pStyle w:val="16"/>
        <w:pageBreakBefore w:val="0"/>
        <w:numPr>
          <w:ilvl w:val="0"/>
          <w:numId w:val="8"/>
        </w:numPr>
        <w:kinsoku/>
        <w:wordWrap/>
        <w:overflowPunct/>
        <w:topLinePunct w:val="0"/>
        <w:autoSpaceDE w:val="0"/>
        <w:autoSpaceDN w:val="0"/>
        <w:bidi w:val="0"/>
        <w:adjustRightInd w:val="0"/>
        <w:spacing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工作温度：-45℃~60℃；</w:t>
      </w:r>
    </w:p>
    <w:p>
      <w:pPr>
        <w:pStyle w:val="16"/>
        <w:pageBreakBefore w:val="0"/>
        <w:kinsoku/>
        <w:wordWrap/>
        <w:overflowPunct/>
        <w:topLinePunct w:val="0"/>
        <w:autoSpaceDE w:val="0"/>
        <w:autoSpaceDN w:val="0"/>
        <w:bidi w:val="0"/>
        <w:adjustRightInd w:val="0"/>
        <w:spacing w:line="440" w:lineRule="exact"/>
        <w:ind w:firstLine="56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“★”为重要技术条款，需提供相关检测报告</w:t>
      </w:r>
      <w:r>
        <w:rPr>
          <w:rFonts w:hint="eastAsia" w:ascii="宋体" w:hAnsi="宋体" w:eastAsia="宋体" w:cs="宋体"/>
          <w:color w:val="000000"/>
          <w:sz w:val="21"/>
          <w:szCs w:val="21"/>
          <w:lang w:val="en-US" w:eastAsia="zh-CN"/>
        </w:rPr>
        <w:t>原件或复印件加盖投标人公章的扫描件</w:t>
      </w:r>
      <w:r>
        <w:rPr>
          <w:rFonts w:hint="eastAsia" w:ascii="宋体" w:hAnsi="宋体" w:eastAsia="宋体" w:cs="宋体"/>
          <w:color w:val="000000"/>
          <w:sz w:val="21"/>
          <w:szCs w:val="21"/>
        </w:rPr>
        <w:t>。</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3.1.2</w:t>
      </w:r>
      <w:r>
        <w:rPr>
          <w:rFonts w:hint="eastAsia" w:ascii="宋体" w:hAnsi="宋体" w:eastAsia="宋体" w:cs="宋体"/>
          <w:sz w:val="21"/>
          <w:szCs w:val="21"/>
        </w:rPr>
        <w:t>无线电侦测系统</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3.1.2.1</w:t>
      </w:r>
      <w:r>
        <w:rPr>
          <w:rFonts w:hint="eastAsia" w:ascii="宋体" w:hAnsi="宋体" w:eastAsia="宋体" w:cs="宋体"/>
          <w:sz w:val="21"/>
          <w:szCs w:val="21"/>
        </w:rPr>
        <w:t>无线电侦测系统功能</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无线电侦测功能通过接收无人机的图传/遥控信号，基于识别算法对无人机目标进行监测；基于测向算法，对目标无人机进行测向定位；能够与雷达系统互相补盲，实现全天候、全空域、全机型的监测预警能力。需包含以下功能：</w:t>
      </w:r>
    </w:p>
    <w:p>
      <w:pPr>
        <w:pStyle w:val="9"/>
        <w:pageBreakBefore w:val="0"/>
        <w:kinsoku/>
        <w:wordWrap/>
        <w:overflowPunct/>
        <w:topLinePunct w:val="0"/>
        <w:bidi w:val="0"/>
        <w:spacing w:after="0" w:line="440" w:lineRule="exact"/>
        <w:ind w:left="56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1.具有全方位全天候发现、跟踪、识别和监视目标功能； </w:t>
      </w:r>
    </w:p>
    <w:p>
      <w:pPr>
        <w:pStyle w:val="9"/>
        <w:pageBreakBefore w:val="0"/>
        <w:kinsoku/>
        <w:wordWrap/>
        <w:overflowPunct/>
        <w:topLinePunct w:val="0"/>
        <w:bidi w:val="0"/>
        <w:spacing w:after="0" w:line="440" w:lineRule="exact"/>
        <w:ind w:left="560" w:firstLine="0" w:firstLineChars="0"/>
        <w:jc w:val="left"/>
        <w:rPr>
          <w:rFonts w:hint="eastAsia" w:ascii="宋体" w:hAnsi="宋体" w:eastAsia="宋体" w:cs="宋体"/>
          <w:sz w:val="21"/>
          <w:szCs w:val="21"/>
        </w:rPr>
      </w:pPr>
      <w:r>
        <w:rPr>
          <w:rFonts w:hint="eastAsia" w:ascii="宋体" w:hAnsi="宋体" w:eastAsia="宋体" w:cs="宋体"/>
          <w:sz w:val="21"/>
          <w:szCs w:val="21"/>
        </w:rPr>
        <w:t>2.具有预置频段扫描和信号发现能力 ；</w:t>
      </w:r>
    </w:p>
    <w:p>
      <w:pPr>
        <w:pStyle w:val="9"/>
        <w:pageBreakBefore w:val="0"/>
        <w:kinsoku/>
        <w:wordWrap/>
        <w:overflowPunct/>
        <w:topLinePunct w:val="0"/>
        <w:bidi w:val="0"/>
        <w:spacing w:after="0" w:line="440" w:lineRule="exact"/>
        <w:ind w:left="560" w:firstLine="0" w:firstLineChars="0"/>
        <w:jc w:val="left"/>
        <w:rPr>
          <w:rFonts w:hint="eastAsia" w:ascii="宋体" w:hAnsi="宋体" w:eastAsia="宋体" w:cs="宋体"/>
          <w:sz w:val="21"/>
          <w:szCs w:val="21"/>
        </w:rPr>
      </w:pPr>
      <w:r>
        <w:rPr>
          <w:rFonts w:hint="eastAsia" w:ascii="宋体" w:hAnsi="宋体" w:eastAsia="宋体" w:cs="宋体"/>
          <w:sz w:val="21"/>
          <w:szCs w:val="21"/>
        </w:rPr>
        <w:t>3.具有飞控信号和图传信号识别能力 ；</w:t>
      </w:r>
    </w:p>
    <w:p>
      <w:pPr>
        <w:pStyle w:val="9"/>
        <w:pageBreakBefore w:val="0"/>
        <w:kinsoku/>
        <w:wordWrap/>
        <w:overflowPunct/>
        <w:topLinePunct w:val="0"/>
        <w:bidi w:val="0"/>
        <w:spacing w:after="0" w:line="440" w:lineRule="exact"/>
        <w:ind w:left="560" w:firstLine="0" w:firstLineChars="0"/>
        <w:jc w:val="left"/>
        <w:rPr>
          <w:rFonts w:hint="eastAsia" w:ascii="宋体" w:hAnsi="宋体" w:eastAsia="宋体" w:cs="宋体"/>
          <w:sz w:val="21"/>
          <w:szCs w:val="21"/>
        </w:rPr>
      </w:pPr>
      <w:r>
        <w:rPr>
          <w:rFonts w:hint="eastAsia" w:ascii="宋体" w:hAnsi="宋体" w:eastAsia="宋体" w:cs="宋体"/>
          <w:sz w:val="21"/>
          <w:szCs w:val="21"/>
        </w:rPr>
        <w:t>4.具有发现飞控信号或图传信号后报警能力 ；</w:t>
      </w:r>
    </w:p>
    <w:p>
      <w:pPr>
        <w:pStyle w:val="9"/>
        <w:pageBreakBefore w:val="0"/>
        <w:kinsoku/>
        <w:wordWrap/>
        <w:overflowPunct/>
        <w:topLinePunct w:val="0"/>
        <w:bidi w:val="0"/>
        <w:spacing w:after="0" w:line="440" w:lineRule="exact"/>
        <w:ind w:left="560" w:firstLine="0" w:firstLineChars="0"/>
        <w:jc w:val="left"/>
        <w:rPr>
          <w:rFonts w:hint="eastAsia" w:ascii="宋体" w:hAnsi="宋体" w:eastAsia="宋体" w:cs="宋体"/>
          <w:sz w:val="21"/>
          <w:szCs w:val="21"/>
        </w:rPr>
      </w:pPr>
      <w:r>
        <w:rPr>
          <w:rFonts w:hint="eastAsia" w:ascii="宋体" w:hAnsi="宋体" w:eastAsia="宋体" w:cs="宋体"/>
          <w:sz w:val="21"/>
          <w:szCs w:val="21"/>
        </w:rPr>
        <w:t>5.具有发现飞控信号或图传信号后引导干扰能力 ；</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3.1.2.2</w:t>
      </w:r>
      <w:r>
        <w:rPr>
          <w:rFonts w:hint="eastAsia" w:ascii="宋体" w:hAnsi="宋体" w:eastAsia="宋体" w:cs="宋体"/>
          <w:sz w:val="21"/>
          <w:szCs w:val="21"/>
        </w:rPr>
        <w:t>主要参数要求</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napToGrid/>
          <w:sz w:val="21"/>
          <w:szCs w:val="21"/>
        </w:rPr>
      </w:pPr>
      <w:r>
        <w:rPr>
          <w:rFonts w:hint="eastAsia" w:ascii="宋体" w:hAnsi="宋体" w:eastAsia="宋体" w:cs="宋体"/>
          <w:sz w:val="21"/>
          <w:szCs w:val="21"/>
        </w:rPr>
        <w:t>★实时探测频谱带宽：70MHz～6GHz；</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★侦测距离: ≥5公里；</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★测向精度: ≤3.5°（RMS）；</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无人机目标发现正确率：≥90%；</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方位覆盖：0º～360º；</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★最小探测高度为0米；</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能够探测到正上方无人机；</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反应速度：3秒;</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工作时间：7*24h;</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同时跟踪目标数量：≥30个；</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★系统具有黑白名单功能；</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不低于IP66；</w:t>
      </w:r>
    </w:p>
    <w:p>
      <w:pPr>
        <w:pageBreakBefore w:val="0"/>
        <w:numPr>
          <w:ilvl w:val="0"/>
          <w:numId w:val="9"/>
        </w:numPr>
        <w:kinsoku/>
        <w:wordWrap/>
        <w:overflowPunct/>
        <w:topLinePunct w:val="0"/>
        <w:autoSpaceDE w:val="0"/>
        <w:bidi w:val="0"/>
        <w:adjustRightInd w:val="0"/>
        <w:snapToGrid w:val="0"/>
        <w:spacing w:line="440" w:lineRule="exact"/>
        <w:ind w:left="0" w:firstLine="560"/>
        <w:jc w:val="left"/>
        <w:rPr>
          <w:rFonts w:hint="eastAsia" w:ascii="宋体" w:hAnsi="宋体" w:eastAsia="宋体" w:cs="宋体"/>
          <w:sz w:val="21"/>
          <w:szCs w:val="21"/>
        </w:rPr>
      </w:pPr>
      <w:r>
        <w:rPr>
          <w:rFonts w:hint="eastAsia" w:ascii="宋体" w:hAnsi="宋体" w:eastAsia="宋体" w:cs="宋体"/>
          <w:sz w:val="21"/>
          <w:szCs w:val="21"/>
        </w:rPr>
        <w:t>工作温度：-40℃~70℃；</w:t>
      </w:r>
    </w:p>
    <w:p>
      <w:pPr>
        <w:pStyle w:val="16"/>
        <w:pageBreakBefore w:val="0"/>
        <w:kinsoku/>
        <w:wordWrap/>
        <w:overflowPunct/>
        <w:topLinePunct w:val="0"/>
        <w:autoSpaceDE w:val="0"/>
        <w:autoSpaceDN w:val="0"/>
        <w:bidi w:val="0"/>
        <w:adjustRightInd w:val="0"/>
        <w:spacing w:line="440" w:lineRule="exact"/>
        <w:ind w:left="425"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“★”为重要技术条款，需提供相关检测报告</w:t>
      </w:r>
      <w:r>
        <w:rPr>
          <w:rFonts w:hint="eastAsia" w:ascii="宋体" w:hAnsi="宋体" w:eastAsia="宋体" w:cs="宋体"/>
          <w:color w:val="000000"/>
          <w:sz w:val="21"/>
          <w:szCs w:val="21"/>
          <w:lang w:val="en-US" w:eastAsia="zh-CN"/>
        </w:rPr>
        <w:t>原件或复印件加盖投标人公章的扫描件</w:t>
      </w:r>
      <w:r>
        <w:rPr>
          <w:rFonts w:hint="eastAsia" w:ascii="宋体" w:hAnsi="宋体" w:eastAsia="宋体" w:cs="宋体"/>
          <w:color w:val="000000"/>
          <w:sz w:val="21"/>
          <w:szCs w:val="21"/>
        </w:rPr>
        <w:t>。</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3.1.3</w:t>
      </w:r>
      <w:r>
        <w:rPr>
          <w:rFonts w:hint="eastAsia" w:ascii="宋体" w:hAnsi="宋体" w:eastAsia="宋体" w:cs="宋体"/>
          <w:sz w:val="21"/>
          <w:szCs w:val="21"/>
        </w:rPr>
        <w:t>无线电干扰系统</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3.1.3.1</w:t>
      </w:r>
      <w:r>
        <w:rPr>
          <w:rFonts w:hint="eastAsia" w:ascii="宋体" w:hAnsi="宋体" w:eastAsia="宋体" w:cs="宋体"/>
          <w:sz w:val="21"/>
          <w:szCs w:val="21"/>
        </w:rPr>
        <w:t>无线电干扰系统功能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无线电干扰系统通过对无人机发射同频段的电磁波干扰信号，致使无人机无法接收遥控信号、图传信号和导航信号，从而达到压制干扰效果。</w:t>
      </w:r>
      <w:r>
        <w:rPr>
          <w:rFonts w:hint="eastAsia" w:ascii="宋体" w:hAnsi="宋体" w:eastAsia="宋体" w:cs="宋体"/>
          <w:kern w:val="2"/>
          <w:sz w:val="21"/>
          <w:szCs w:val="21"/>
        </w:rPr>
        <w:t>需包含以下功能：</w:t>
      </w:r>
    </w:p>
    <w:p>
      <w:pPr>
        <w:pageBreakBefore w:val="0"/>
        <w:numPr>
          <w:ilvl w:val="0"/>
          <w:numId w:val="10"/>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具备对无人机链路干扰的能力；</w:t>
      </w:r>
    </w:p>
    <w:p>
      <w:pPr>
        <w:pageBreakBefore w:val="0"/>
        <w:numPr>
          <w:ilvl w:val="0"/>
          <w:numId w:val="10"/>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具备对无人机卫星导航接收装置压制干扰的能力；</w:t>
      </w:r>
    </w:p>
    <w:p>
      <w:pPr>
        <w:pageBreakBefore w:val="0"/>
        <w:numPr>
          <w:ilvl w:val="0"/>
          <w:numId w:val="10"/>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具备与指控设备通信的能力；</w:t>
      </w:r>
    </w:p>
    <w:p>
      <w:pPr>
        <w:pageBreakBefore w:val="0"/>
        <w:numPr>
          <w:ilvl w:val="0"/>
          <w:numId w:val="10"/>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具备行进中正常干扰能力；</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3.1.3.2</w:t>
      </w:r>
      <w:r>
        <w:rPr>
          <w:rFonts w:hint="eastAsia" w:ascii="宋体" w:hAnsi="宋体" w:eastAsia="宋体" w:cs="宋体"/>
          <w:sz w:val="21"/>
          <w:szCs w:val="21"/>
        </w:rPr>
        <w:t>主要参数</w:t>
      </w:r>
    </w:p>
    <w:p>
      <w:pPr>
        <w:pageBreakBefore w:val="0"/>
        <w:numPr>
          <w:ilvl w:val="0"/>
          <w:numId w:val="11"/>
        </w:numPr>
        <w:kinsoku/>
        <w:wordWrap/>
        <w:overflowPunct/>
        <w:topLinePunct w:val="0"/>
        <w:bidi w:val="0"/>
        <w:adjustRightInd w:val="0"/>
        <w:snapToGrid w:val="0"/>
        <w:spacing w:line="440" w:lineRule="exact"/>
        <w:ind w:left="0" w:firstLine="567" w:firstLineChars="0"/>
        <w:jc w:val="left"/>
        <w:rPr>
          <w:rFonts w:hint="eastAsia" w:ascii="宋体" w:hAnsi="宋体" w:eastAsia="宋体" w:cs="宋体"/>
          <w:kern w:val="2"/>
          <w:sz w:val="21"/>
          <w:szCs w:val="21"/>
        </w:rPr>
      </w:pPr>
      <w:r>
        <w:rPr>
          <w:rFonts w:hint="eastAsia" w:ascii="宋体" w:hAnsi="宋体" w:eastAsia="宋体" w:cs="宋体"/>
          <w:kern w:val="2"/>
          <w:sz w:val="21"/>
          <w:szCs w:val="21"/>
        </w:rPr>
        <w:t>★系统具有黑白名单功能；</w:t>
      </w:r>
    </w:p>
    <w:p>
      <w:pPr>
        <w:pageBreakBefore w:val="0"/>
        <w:numPr>
          <w:ilvl w:val="0"/>
          <w:numId w:val="11"/>
        </w:numPr>
        <w:kinsoku/>
        <w:wordWrap/>
        <w:overflowPunct/>
        <w:topLinePunct w:val="0"/>
        <w:bidi w:val="0"/>
        <w:adjustRightInd w:val="0"/>
        <w:snapToGrid w:val="0"/>
        <w:spacing w:line="440" w:lineRule="exact"/>
        <w:ind w:left="0" w:firstLine="567" w:firstLineChars="0"/>
        <w:jc w:val="left"/>
        <w:rPr>
          <w:rFonts w:hint="eastAsia" w:ascii="宋体" w:hAnsi="宋体" w:eastAsia="宋体" w:cs="宋体"/>
          <w:kern w:val="2"/>
          <w:sz w:val="21"/>
          <w:szCs w:val="21"/>
        </w:rPr>
      </w:pPr>
      <w:r>
        <w:rPr>
          <w:rFonts w:hint="eastAsia" w:ascii="宋体" w:hAnsi="宋体" w:eastAsia="宋体" w:cs="宋体"/>
          <w:kern w:val="2"/>
          <w:sz w:val="21"/>
          <w:szCs w:val="21"/>
        </w:rPr>
        <w:t>打击频段：1.5G，2.4G，5.8G；</w:t>
      </w:r>
    </w:p>
    <w:p>
      <w:pPr>
        <w:pageBreakBefore w:val="0"/>
        <w:numPr>
          <w:ilvl w:val="0"/>
          <w:numId w:val="11"/>
        </w:numPr>
        <w:kinsoku/>
        <w:wordWrap/>
        <w:overflowPunct/>
        <w:topLinePunct w:val="0"/>
        <w:bidi w:val="0"/>
        <w:adjustRightInd w:val="0"/>
        <w:snapToGrid w:val="0"/>
        <w:spacing w:line="440" w:lineRule="exact"/>
        <w:ind w:left="0" w:firstLine="567" w:firstLineChars="0"/>
        <w:jc w:val="left"/>
        <w:rPr>
          <w:rFonts w:hint="eastAsia" w:ascii="宋体" w:hAnsi="宋体" w:eastAsia="宋体" w:cs="宋体"/>
          <w:kern w:val="2"/>
          <w:sz w:val="21"/>
          <w:szCs w:val="21"/>
        </w:rPr>
      </w:pPr>
      <w:r>
        <w:rPr>
          <w:rFonts w:hint="eastAsia" w:ascii="宋体" w:hAnsi="宋体" w:eastAsia="宋体" w:cs="宋体"/>
          <w:kern w:val="2"/>
          <w:sz w:val="21"/>
          <w:szCs w:val="21"/>
        </w:rPr>
        <w:t>★打击跟踪距离：≥3公里；</w:t>
      </w:r>
    </w:p>
    <w:p>
      <w:pPr>
        <w:pageBreakBefore w:val="0"/>
        <w:numPr>
          <w:ilvl w:val="0"/>
          <w:numId w:val="11"/>
        </w:numPr>
        <w:kinsoku/>
        <w:wordWrap/>
        <w:overflowPunct/>
        <w:topLinePunct w:val="0"/>
        <w:bidi w:val="0"/>
        <w:adjustRightInd w:val="0"/>
        <w:snapToGrid w:val="0"/>
        <w:spacing w:line="440" w:lineRule="exact"/>
        <w:ind w:left="0" w:firstLine="567" w:firstLineChars="0"/>
        <w:jc w:val="left"/>
        <w:rPr>
          <w:rFonts w:hint="eastAsia" w:ascii="宋体" w:hAnsi="宋体" w:eastAsia="宋体" w:cs="宋体"/>
          <w:kern w:val="2"/>
          <w:sz w:val="21"/>
          <w:szCs w:val="21"/>
        </w:rPr>
      </w:pPr>
      <w:r>
        <w:rPr>
          <w:rFonts w:hint="eastAsia" w:ascii="宋体" w:hAnsi="宋体" w:eastAsia="宋体" w:cs="宋体"/>
          <w:kern w:val="2"/>
          <w:sz w:val="21"/>
          <w:szCs w:val="21"/>
        </w:rPr>
        <w:t>★拦截响应时间：≤3秒；</w:t>
      </w:r>
    </w:p>
    <w:p>
      <w:pPr>
        <w:pageBreakBefore w:val="0"/>
        <w:numPr>
          <w:ilvl w:val="0"/>
          <w:numId w:val="11"/>
        </w:numPr>
        <w:kinsoku/>
        <w:wordWrap/>
        <w:overflowPunct/>
        <w:topLinePunct w:val="0"/>
        <w:bidi w:val="0"/>
        <w:adjustRightInd w:val="0"/>
        <w:snapToGrid w:val="0"/>
        <w:spacing w:line="440" w:lineRule="exact"/>
        <w:ind w:left="0" w:firstLine="567" w:firstLineChars="0"/>
        <w:jc w:val="left"/>
        <w:rPr>
          <w:rFonts w:hint="eastAsia" w:ascii="宋体" w:hAnsi="宋体" w:eastAsia="宋体" w:cs="宋体"/>
          <w:kern w:val="2"/>
          <w:sz w:val="21"/>
          <w:szCs w:val="21"/>
        </w:rPr>
      </w:pPr>
      <w:r>
        <w:rPr>
          <w:rFonts w:hint="eastAsia" w:ascii="宋体" w:hAnsi="宋体" w:eastAsia="宋体" w:cs="宋体"/>
          <w:kern w:val="2"/>
          <w:sz w:val="21"/>
          <w:szCs w:val="21"/>
        </w:rPr>
        <w:t>★打击范围：360°全空域；</w:t>
      </w:r>
    </w:p>
    <w:p>
      <w:pPr>
        <w:pStyle w:val="16"/>
        <w:pageBreakBefore w:val="0"/>
        <w:kinsoku/>
        <w:wordWrap/>
        <w:overflowPunct/>
        <w:topLinePunct w:val="0"/>
        <w:autoSpaceDE w:val="0"/>
        <w:autoSpaceDN w:val="0"/>
        <w:bidi w:val="0"/>
        <w:adjustRightInd w:val="0"/>
        <w:spacing w:line="440" w:lineRule="exact"/>
        <w:ind w:firstLine="560"/>
        <w:rPr>
          <w:rFonts w:hint="eastAsia" w:ascii="宋体" w:hAnsi="宋体" w:eastAsia="宋体" w:cs="宋体"/>
          <w:color w:val="000000"/>
          <w:sz w:val="21"/>
          <w:szCs w:val="21"/>
        </w:rPr>
      </w:pPr>
      <w:r>
        <w:rPr>
          <w:rFonts w:hint="eastAsia" w:ascii="宋体" w:hAnsi="宋体" w:eastAsia="宋体" w:cs="宋体"/>
          <w:color w:val="000000"/>
          <w:sz w:val="21"/>
          <w:szCs w:val="21"/>
        </w:rPr>
        <w:t>“★”为重要技术条款，需提供相关检测报告</w:t>
      </w:r>
      <w:r>
        <w:rPr>
          <w:rFonts w:hint="eastAsia" w:ascii="宋体" w:hAnsi="宋体" w:eastAsia="宋体" w:cs="宋体"/>
          <w:color w:val="000000"/>
          <w:sz w:val="21"/>
          <w:szCs w:val="21"/>
          <w:lang w:val="en-US" w:eastAsia="zh-CN"/>
        </w:rPr>
        <w:t>原件或复印件加盖投标人公章的扫描件</w:t>
      </w:r>
      <w:r>
        <w:rPr>
          <w:rFonts w:hint="eastAsia" w:ascii="宋体" w:hAnsi="宋体" w:eastAsia="宋体" w:cs="宋体"/>
          <w:color w:val="000000"/>
          <w:sz w:val="21"/>
          <w:szCs w:val="21"/>
        </w:rPr>
        <w:t>。</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3.1.4</w:t>
      </w:r>
      <w:r>
        <w:rPr>
          <w:rFonts w:hint="eastAsia" w:ascii="宋体" w:hAnsi="宋体" w:eastAsia="宋体" w:cs="宋体"/>
          <w:sz w:val="21"/>
          <w:szCs w:val="21"/>
        </w:rPr>
        <w:t>光电探测系统</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3.1.4.1</w:t>
      </w:r>
      <w:r>
        <w:rPr>
          <w:rFonts w:hint="eastAsia" w:ascii="宋体" w:hAnsi="宋体" w:eastAsia="宋体" w:cs="宋体"/>
          <w:sz w:val="21"/>
          <w:szCs w:val="21"/>
        </w:rPr>
        <w:t>光电探测系统功能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光电探测系统基于二维转台具备水平360°全方位跟踪能力，能够与雷达系统联动，对目标进行确认、跟踪、取证，并将实时视频、图片等信息形成光电综合素材存储记录。</w:t>
      </w:r>
      <w:r>
        <w:rPr>
          <w:rFonts w:hint="eastAsia" w:ascii="宋体" w:hAnsi="宋体" w:eastAsia="宋体" w:cs="宋体"/>
          <w:kern w:val="2"/>
          <w:sz w:val="21"/>
          <w:szCs w:val="21"/>
        </w:rPr>
        <w:t>需包含以下功能：</w:t>
      </w:r>
    </w:p>
    <w:p>
      <w:pPr>
        <w:pStyle w:val="16"/>
        <w:pageBreakBefore w:val="0"/>
        <w:numPr>
          <w:ilvl w:val="0"/>
          <w:numId w:val="12"/>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利用被动探测目标原理，低空探测性能好，抗电磁干扰能力强；</w:t>
      </w:r>
    </w:p>
    <w:p>
      <w:pPr>
        <w:pStyle w:val="16"/>
        <w:pageBreakBefore w:val="0"/>
        <w:numPr>
          <w:ilvl w:val="0"/>
          <w:numId w:val="12"/>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360°全方位跟踪，跟踪稳定；</w:t>
      </w:r>
    </w:p>
    <w:p>
      <w:pPr>
        <w:pStyle w:val="16"/>
        <w:pageBreakBefore w:val="0"/>
        <w:numPr>
          <w:ilvl w:val="0"/>
          <w:numId w:val="12"/>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监视距离远，图像清晰度高，目标辨识性能好。</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3.1.4.2</w:t>
      </w:r>
      <w:r>
        <w:rPr>
          <w:rFonts w:hint="eastAsia" w:ascii="宋体" w:hAnsi="宋体" w:eastAsia="宋体" w:cs="宋体"/>
          <w:sz w:val="21"/>
          <w:szCs w:val="21"/>
        </w:rPr>
        <w:t>主要参数要求</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1.结构外形：球型结构；</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2.热成像探测器：非制冷型焦平面阵列探测器；</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3.★分辨率：640×512像素；镜头控制：手动/自动聚焦；NETD：18mK,热黑热白以及10种伪彩图像模式，支持亮度、对比度视频图像调节，调节范围32等级，成像质量清晰、不模糊、无噪点、画面均均、边角没有明显不均匀现像，图像无干扰闪烁，图像边缘没有明显锯齿状、拉毛、断裂、拖尾等现象；</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4.可见光摄像机：传感器尺寸：1/2.8英寸；像素：200万像素；视频分辨率：≤1920×1080；最低照度：彩色0.05 Lux@F1.6；焦距：32倍光学变倍，焦距为8-250mm；激光照明功率5W；</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5.★808nm激光照明器（激光镜头焦距0.8-20mm。通过CMA光学权威机构检测，符合国标《GB/T10987-2009 光学系统参数的测定》焦距检验标准。且在各焦距段，照明光斑均匀度均达到92%以上。）；</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6.旋转范围：水平：N×360°连续旋转，俯仰：-45°～+90°；</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7.旋转速度：水平速度：0.1°～60°/s；俯仰速度：0.1°～60°/s；加速度：水平120°/s2，俯仰120°/s2；驱动方式：采用大力矩稀土永磁同步电机直驱，高速启停，与雷达联动跟踪平滑流畅；</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8.定位精度：0.05°；</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9.重量：≤18kg；</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10.可见光识别距离≥1.5公里（昼间）；</w:t>
      </w:r>
    </w:p>
    <w:p>
      <w:pPr>
        <w:pStyle w:val="16"/>
        <w:pageBreakBefore w:val="0"/>
        <w:kinsoku/>
        <w:wordWrap/>
        <w:overflowPunct/>
        <w:topLinePunct w:val="0"/>
        <w:autoSpaceDE w:val="0"/>
        <w:autoSpaceDN w:val="0"/>
        <w:bidi w:val="0"/>
        <w:adjustRightInd w:val="0"/>
        <w:spacing w:line="440" w:lineRule="exact"/>
        <w:ind w:firstLine="560"/>
        <w:rPr>
          <w:rFonts w:hint="eastAsia" w:ascii="宋体" w:hAnsi="宋体" w:eastAsia="宋体" w:cs="宋体"/>
          <w:color w:val="000000"/>
          <w:sz w:val="21"/>
          <w:szCs w:val="21"/>
        </w:rPr>
      </w:pPr>
      <w:r>
        <w:rPr>
          <w:rFonts w:hint="eastAsia" w:ascii="宋体" w:hAnsi="宋体" w:eastAsia="宋体" w:cs="宋体"/>
          <w:color w:val="000000"/>
          <w:sz w:val="21"/>
          <w:szCs w:val="21"/>
        </w:rPr>
        <w:t>“★”为重要技术条款，需提供相关检测报告。</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3.1.5</w:t>
      </w:r>
      <w:r>
        <w:rPr>
          <w:rFonts w:hint="eastAsia" w:ascii="宋体" w:hAnsi="宋体" w:eastAsia="宋体" w:cs="宋体"/>
          <w:sz w:val="21"/>
          <w:szCs w:val="21"/>
        </w:rPr>
        <w:t>便携式干扰设备</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3.1.5.1</w:t>
      </w:r>
      <w:r>
        <w:rPr>
          <w:rFonts w:hint="eastAsia" w:ascii="宋体" w:hAnsi="宋体" w:eastAsia="宋体" w:cs="宋体"/>
          <w:sz w:val="21"/>
          <w:szCs w:val="21"/>
        </w:rPr>
        <w:t>便携式干扰设备功能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便携式干扰设备能单兵携带，能定向发射无线电干扰信号，实现对无人机的机动式管控。</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3.1.5.2</w:t>
      </w:r>
      <w:r>
        <w:rPr>
          <w:rFonts w:hint="eastAsia" w:ascii="宋体" w:hAnsi="宋体" w:eastAsia="宋体" w:cs="宋体"/>
          <w:sz w:val="21"/>
          <w:szCs w:val="21"/>
        </w:rPr>
        <w:t>主要参数要求</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★干扰频段：400MHz，900MHz，1500MHz，2400MHz，5800MHz</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★干扰距离：≥1.5公里；</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★持续干扰时间：≥60min ；</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工作温度：-10℃～55℃</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能够对“低慢小”目标的卫星导航、遥控和图像传输信号进行干扰，迫使其返航或者原地降落；</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发射启动具备同步振动嗡鸣提示和同步 LED 显示提示功能；</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设备能够通过配备的充电设备对电池充电；并具备电量显示功能。</w:t>
      </w:r>
    </w:p>
    <w:p>
      <w:pPr>
        <w:pageBreakBefore w:val="0"/>
        <w:numPr>
          <w:ilvl w:val="0"/>
          <w:numId w:val="13"/>
        </w:numPr>
        <w:kinsoku/>
        <w:wordWrap/>
        <w:overflowPunct/>
        <w:topLinePunct w:val="0"/>
        <w:bidi w:val="0"/>
        <w:spacing w:line="440" w:lineRule="exact"/>
        <w:ind w:left="0" w:firstLine="56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符合系统集成化要求，整机结构简洁，携带便捷，具备单兵可携带能力。</w:t>
      </w:r>
    </w:p>
    <w:p>
      <w:pPr>
        <w:pStyle w:val="16"/>
        <w:pageBreakBefore w:val="0"/>
        <w:kinsoku/>
        <w:wordWrap/>
        <w:overflowPunct/>
        <w:topLinePunct w:val="0"/>
        <w:autoSpaceDE w:val="0"/>
        <w:autoSpaceDN w:val="0"/>
        <w:bidi w:val="0"/>
        <w:adjustRightInd w:val="0"/>
        <w:spacing w:line="440" w:lineRule="exact"/>
        <w:ind w:firstLine="560"/>
        <w:rPr>
          <w:rFonts w:hint="eastAsia" w:ascii="宋体" w:hAnsi="宋体" w:eastAsia="宋体" w:cs="宋体"/>
          <w:color w:val="000000"/>
          <w:sz w:val="21"/>
          <w:szCs w:val="21"/>
        </w:rPr>
      </w:pPr>
      <w:r>
        <w:rPr>
          <w:rFonts w:hint="eastAsia" w:ascii="宋体" w:hAnsi="宋体" w:eastAsia="宋体" w:cs="宋体"/>
          <w:color w:val="000000"/>
          <w:sz w:val="21"/>
          <w:szCs w:val="21"/>
        </w:rPr>
        <w:t>“★”为重要技术条款，需提供相关检测报告</w:t>
      </w:r>
      <w:r>
        <w:rPr>
          <w:rFonts w:hint="eastAsia" w:ascii="宋体" w:hAnsi="宋体" w:eastAsia="宋体" w:cs="宋体"/>
          <w:color w:val="000000"/>
          <w:sz w:val="21"/>
          <w:szCs w:val="21"/>
          <w:lang w:val="en-US" w:eastAsia="zh-CN"/>
        </w:rPr>
        <w:t>原件或复印件加盖投标人公章的扫描件</w:t>
      </w:r>
      <w:r>
        <w:rPr>
          <w:rFonts w:hint="eastAsia" w:ascii="宋体" w:hAnsi="宋体" w:eastAsia="宋体" w:cs="宋体"/>
          <w:color w:val="000000"/>
          <w:sz w:val="21"/>
          <w:szCs w:val="21"/>
        </w:rPr>
        <w:t>。</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3.1.6</w:t>
      </w:r>
      <w:r>
        <w:rPr>
          <w:rFonts w:hint="eastAsia" w:ascii="宋体" w:hAnsi="宋体" w:eastAsia="宋体" w:cs="宋体"/>
          <w:sz w:val="21"/>
          <w:szCs w:val="21"/>
        </w:rPr>
        <w:t>抓捕系统</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3.1.6.1</w:t>
      </w:r>
      <w:r>
        <w:rPr>
          <w:rFonts w:hint="eastAsia" w:ascii="宋体" w:hAnsi="宋体" w:eastAsia="宋体" w:cs="宋体"/>
          <w:sz w:val="21"/>
          <w:szCs w:val="21"/>
        </w:rPr>
        <w:t>抓捕系统功能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抓捕系统由便携式定向天线和手持平板组成，具备监测和测向无人机遥控信号能力。</w:t>
      </w:r>
      <w:r>
        <w:rPr>
          <w:rFonts w:hint="eastAsia" w:ascii="宋体" w:hAnsi="宋体" w:eastAsia="宋体" w:cs="宋体"/>
          <w:kern w:val="2"/>
          <w:sz w:val="21"/>
          <w:szCs w:val="21"/>
        </w:rPr>
        <w:t>需包含以下功能：</w:t>
      </w:r>
    </w:p>
    <w:p>
      <w:pPr>
        <w:pageBreakBefore w:val="0"/>
        <w:numPr>
          <w:ilvl w:val="0"/>
          <w:numId w:val="14"/>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监测和测向非法频率；</w:t>
      </w:r>
    </w:p>
    <w:p>
      <w:pPr>
        <w:pageBreakBefore w:val="0"/>
        <w:numPr>
          <w:ilvl w:val="0"/>
          <w:numId w:val="14"/>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识别无人机遥控器型号：御 pro、御 2pro、精灵3A、精灵3Standard、精灵4、精灵4A、精灵4pro、M600 等主流机型；</w:t>
      </w:r>
    </w:p>
    <w:p>
      <w:pPr>
        <w:pageBreakBefore w:val="0"/>
        <w:numPr>
          <w:ilvl w:val="0"/>
          <w:numId w:val="14"/>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通过对其测向搜索，抓捕非法操控者；</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3.1.6.2</w:t>
      </w:r>
      <w:r>
        <w:rPr>
          <w:rFonts w:hint="eastAsia" w:ascii="宋体" w:hAnsi="宋体" w:eastAsia="宋体" w:cs="宋体"/>
          <w:sz w:val="21"/>
          <w:szCs w:val="21"/>
        </w:rPr>
        <w:t>抓捕系统主要参数要求</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监测频率范围：20MHz~6GHz、5720MHz~5850MHz</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监测带宽：40MHz</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识别无人机遥控器型号：御pro、御2pro、精灵3A、精灵3 Standard、精灵4、精灵4A、精灵4pro、M600 等主流机型</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监控距离：最大半径500米R.M.S</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 xml:space="preserve">测向精度 ≤10° </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灵敏度 ≤-103dBm（分辨率带宽25k）</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支持在线升级</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支持电子地图</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兼容性：兼容DZH200P其他功能</w:t>
      </w:r>
    </w:p>
    <w:p>
      <w:pPr>
        <w:pStyle w:val="16"/>
        <w:pageBreakBefore w:val="0"/>
        <w:numPr>
          <w:ilvl w:val="0"/>
          <w:numId w:val="15"/>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工作时间：≥3小时</w:t>
      </w:r>
    </w:p>
    <w:p>
      <w:pPr>
        <w:pStyle w:val="16"/>
        <w:pageBreakBefore w:val="0"/>
        <w:kinsoku/>
        <w:wordWrap/>
        <w:overflowPunct/>
        <w:topLinePunct w:val="0"/>
        <w:autoSpaceDE w:val="0"/>
        <w:autoSpaceDN w:val="0"/>
        <w:bidi w:val="0"/>
        <w:adjustRightInd w:val="0"/>
        <w:spacing w:line="440" w:lineRule="exact"/>
        <w:ind w:firstLine="560"/>
        <w:rPr>
          <w:rFonts w:hint="eastAsia" w:ascii="宋体" w:hAnsi="宋体" w:eastAsia="宋体" w:cs="宋体"/>
          <w:sz w:val="21"/>
          <w:szCs w:val="21"/>
        </w:rPr>
      </w:pPr>
      <w:r>
        <w:rPr>
          <w:rFonts w:hint="eastAsia" w:ascii="宋体" w:hAnsi="宋体" w:eastAsia="宋体" w:cs="宋体"/>
          <w:color w:val="000000"/>
          <w:sz w:val="21"/>
          <w:szCs w:val="21"/>
        </w:rPr>
        <w:t>“★”为重要技术条款，需提供相关检测报告</w:t>
      </w:r>
      <w:r>
        <w:rPr>
          <w:rFonts w:hint="eastAsia" w:ascii="宋体" w:hAnsi="宋体" w:eastAsia="宋体" w:cs="宋体"/>
          <w:color w:val="000000"/>
          <w:sz w:val="21"/>
          <w:szCs w:val="21"/>
          <w:lang w:val="en-US" w:eastAsia="zh-CN"/>
        </w:rPr>
        <w:t>原件或复印件加盖投标人公章的扫描件</w:t>
      </w:r>
      <w:r>
        <w:rPr>
          <w:rFonts w:hint="eastAsia" w:ascii="宋体" w:hAnsi="宋体" w:eastAsia="宋体" w:cs="宋体"/>
          <w:color w:val="000000"/>
          <w:sz w:val="21"/>
          <w:szCs w:val="21"/>
        </w:rPr>
        <w:t>。</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3.1.6.3</w:t>
      </w:r>
      <w:r>
        <w:rPr>
          <w:rFonts w:hint="eastAsia" w:ascii="宋体" w:hAnsi="宋体" w:eastAsia="宋体" w:cs="宋体"/>
          <w:sz w:val="21"/>
          <w:szCs w:val="21"/>
        </w:rPr>
        <w:t>手持平板参数要求</w:t>
      </w:r>
    </w:p>
    <w:p>
      <w:pPr>
        <w:pStyle w:val="16"/>
        <w:pageBreakBefore w:val="0"/>
        <w:numPr>
          <w:ilvl w:val="0"/>
          <w:numId w:val="16"/>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屏幕尺寸：10.8英寸</w:t>
      </w:r>
    </w:p>
    <w:p>
      <w:pPr>
        <w:pStyle w:val="16"/>
        <w:pageBreakBefore w:val="0"/>
        <w:numPr>
          <w:ilvl w:val="0"/>
          <w:numId w:val="16"/>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系统：Android</w:t>
      </w:r>
    </w:p>
    <w:p>
      <w:pPr>
        <w:pStyle w:val="16"/>
        <w:pageBreakBefore w:val="0"/>
        <w:numPr>
          <w:ilvl w:val="0"/>
          <w:numId w:val="16"/>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CPU核数：华为海思麒麟980 八核</w:t>
      </w:r>
    </w:p>
    <w:p>
      <w:pPr>
        <w:pStyle w:val="16"/>
        <w:pageBreakBefore w:val="0"/>
        <w:numPr>
          <w:ilvl w:val="0"/>
          <w:numId w:val="16"/>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存储容量：64GB</w:t>
      </w:r>
    </w:p>
    <w:p>
      <w:pPr>
        <w:pStyle w:val="16"/>
        <w:pageBreakBefore w:val="0"/>
        <w:numPr>
          <w:ilvl w:val="0"/>
          <w:numId w:val="16"/>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运行内存：4G</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3.1.7</w:t>
      </w:r>
      <w:r>
        <w:rPr>
          <w:rFonts w:hint="eastAsia" w:ascii="宋体" w:hAnsi="宋体" w:eastAsia="宋体" w:cs="宋体"/>
          <w:sz w:val="21"/>
          <w:szCs w:val="21"/>
        </w:rPr>
        <w:t>指挥控制系统</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系统可接入雷达探测设备、无线电侦测设备、无线电干扰设备、光电探测设备，对各设备进行统一指挥调度。系统指控无线电探测设备确定目标大致方位，指控雷达设备进行精准探测，指控光电设备对目标进行跟踪、识别，指控无线电干扰设备打击入侵目标，实现无人机统一管控。需包含以下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1.信息管理：</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具备信息、设备、任务管理能力。</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能够分析处理各类探测、识别、处置信息，形成综合空情态势，管理、调度各类系统设备协同工作。根据不同空情态势、设备特性，制定各类预案并采取针对性响应，阻止或延迟低空小型飞行器入侵行为。系统具备对各类设备管理维护的功能，支持对各类设备的增加、删除、修改、列表查询等功能操作。</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2.系统具备分级账号操作功能：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账号需分为三类，一是调试账号，具备最高系统设置权限，供调试人员使用；二是执勤账号，具备常规的操作权限，供监控人员使用；三是观察账号，只能用来查看相关信息，无法进行操作，供其他人员使用。</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3.具备分类信息检索功能：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系统应具备分类信息检索功能，并能打印报表，报表内容及格式应根据需求以独立文件形式生成（如 word、excel 等文件格式）。</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4.具备防护区域管控功能：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指控系统中应具有“防御策略”功能模块，可简单快捷的制定各类系统防御策略；对预警范围、防御范围、处置方式、联动方式、打击方式进行设置，建立防御策略模型库，提供无人机从发现、预警、跟踪、处置到评估的整个流程作业范本、指导工作人员操作标准，采用“自动处理为主，人工干预为辅”方式。系统应能够提示需采取何种措施进行处理，同时也可进行人工干预，减少虚警对监控人员的干扰。</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指挥控制系统模块由雷达探测，无线电侦测等单点数据汇总到指控平台，将各点数据信息，通过组网数据分析、大数据分析等智能化解析程序将各个设备联动，形成完整的无人机防控体系。</w:t>
      </w:r>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43" w:name="_Toc48660170"/>
      <w:r>
        <w:rPr>
          <w:rFonts w:hint="eastAsia" w:ascii="宋体" w:hAnsi="宋体" w:eastAsia="宋体" w:cs="宋体"/>
          <w:b/>
          <w:bCs/>
          <w:sz w:val="21"/>
          <w:szCs w:val="21"/>
          <w:lang w:val="en-US" w:eastAsia="zh-CN"/>
        </w:rPr>
        <w:t>3.2</w:t>
      </w:r>
      <w:r>
        <w:rPr>
          <w:rFonts w:hint="eastAsia" w:ascii="宋体" w:hAnsi="宋体" w:eastAsia="宋体" w:cs="宋体"/>
          <w:b/>
          <w:bCs/>
          <w:sz w:val="21"/>
          <w:szCs w:val="21"/>
        </w:rPr>
        <w:t>车辆及改装系统</w:t>
      </w:r>
      <w:bookmarkEnd w:id="43"/>
    </w:p>
    <w:p>
      <w:pPr>
        <w:pageBreakBefore w:val="0"/>
        <w:kinsoku/>
        <w:wordWrap/>
        <w:overflowPunct/>
        <w:topLinePunct w:val="0"/>
        <w:bidi w:val="0"/>
        <w:spacing w:line="440" w:lineRule="exact"/>
        <w:ind w:firstLine="640" w:firstLineChars="0"/>
        <w:rPr>
          <w:rFonts w:hint="eastAsia" w:ascii="宋体" w:hAnsi="宋体" w:eastAsia="宋体" w:cs="宋体"/>
          <w:color w:val="000000"/>
          <w:sz w:val="21"/>
          <w:szCs w:val="21"/>
        </w:rPr>
      </w:pPr>
      <w:r>
        <w:rPr>
          <w:rFonts w:hint="eastAsia" w:ascii="宋体" w:hAnsi="宋体" w:eastAsia="宋体" w:cs="宋体"/>
          <w:sz w:val="21"/>
          <w:szCs w:val="21"/>
        </w:rPr>
        <w:t>为建设车载式无人机侦测反制系统，配备中型客车，作为改装平台，外形尺寸为</w:t>
      </w:r>
      <w:r>
        <w:rPr>
          <w:rFonts w:hint="eastAsia" w:ascii="宋体" w:hAnsi="宋体" w:eastAsia="宋体" w:cs="宋体"/>
          <w:color w:val="000000"/>
          <w:sz w:val="21"/>
          <w:szCs w:val="21"/>
        </w:rPr>
        <w:t>≥7005×2040×2960（长*宽*高mm）、</w:t>
      </w:r>
      <w:r>
        <w:rPr>
          <w:rFonts w:hint="eastAsia" w:ascii="宋体" w:hAnsi="宋体" w:eastAsia="宋体" w:cs="宋体"/>
          <w:sz w:val="21"/>
          <w:szCs w:val="21"/>
        </w:rPr>
        <w:t>轴距</w:t>
      </w:r>
      <w:r>
        <w:rPr>
          <w:rFonts w:hint="eastAsia" w:ascii="宋体" w:hAnsi="宋体" w:eastAsia="宋体" w:cs="宋体"/>
          <w:color w:val="000000"/>
          <w:sz w:val="21"/>
          <w:szCs w:val="21"/>
        </w:rPr>
        <w:t>≥3935、发动机排量≥3.9L、发动机功率(kw):≥ 150、国Ⅳ排放标准的车辆作为改装底盘，具体车辆参数要求见3.2.1。</w:t>
      </w:r>
    </w:p>
    <w:p>
      <w:pPr>
        <w:pageBreakBefore w:val="0"/>
        <w:kinsoku/>
        <w:wordWrap/>
        <w:overflowPunct/>
        <w:topLinePunct w:val="0"/>
        <w:bidi w:val="0"/>
        <w:spacing w:line="440" w:lineRule="exact"/>
        <w:ind w:firstLine="64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同时将车内和车顶进行拆除，对整车进行线路和电气改造，对车辆底盘和车顶进行加固改造，车后部加改对开尾门，车内配备其它辅助设备。</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3.2.1</w:t>
      </w:r>
      <w:r>
        <w:rPr>
          <w:rFonts w:hint="eastAsia" w:ascii="宋体" w:hAnsi="宋体" w:eastAsia="宋体" w:cs="宋体"/>
          <w:sz w:val="21"/>
          <w:szCs w:val="21"/>
        </w:rPr>
        <w:t>车辆参数要求</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燃料种类：汽油</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轴距（mm）：≥3935</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发动机排量（L） ≥排量:3.9L</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发动机功率(kw):≥ 150</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排放：GB14762-2008国Ⅳ, GB11340-2005, GB14763-2005</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外形尺寸（长*宽*高mm）≥7005×2040×2960</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前轮距(mm)：≥1690；后轮距(mm)：≥1490</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总质量：≥5300</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最高车速（公里/h）：≥130</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color w:val="000000"/>
          <w:sz w:val="21"/>
          <w:szCs w:val="21"/>
        </w:rPr>
      </w:pPr>
      <w:r>
        <w:rPr>
          <w:rFonts w:hint="eastAsia" w:ascii="宋体" w:hAnsi="宋体" w:eastAsia="宋体" w:cs="宋体"/>
          <w:color w:val="000000"/>
          <w:sz w:val="21"/>
          <w:szCs w:val="21"/>
        </w:rPr>
        <w:t>整车行驶性能：最高车速≥100公里/h，最大涉水深度≥350mm</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3.2.2</w:t>
      </w:r>
      <w:r>
        <w:rPr>
          <w:rFonts w:hint="eastAsia" w:ascii="宋体" w:hAnsi="宋体" w:eastAsia="宋体" w:cs="宋体"/>
          <w:sz w:val="21"/>
          <w:szCs w:val="21"/>
        </w:rPr>
        <w:t>车辆改装系统要求</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3.2.2.1</w:t>
      </w:r>
      <w:r>
        <w:rPr>
          <w:rFonts w:hint="eastAsia" w:ascii="宋体" w:hAnsi="宋体" w:eastAsia="宋体" w:cs="宋体"/>
          <w:sz w:val="21"/>
          <w:szCs w:val="21"/>
        </w:rPr>
        <w:t>车辆设计要求</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3.2.2.1.1</w:t>
      </w:r>
      <w:r>
        <w:rPr>
          <w:rFonts w:hint="eastAsia" w:ascii="宋体" w:hAnsi="宋体" w:eastAsia="宋体" w:cs="宋体"/>
          <w:sz w:val="21"/>
          <w:szCs w:val="21"/>
        </w:rPr>
        <w:t>供电安全要求</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漏电保护：安装额定漏电动作电流不大于30毫安的漏电保护器；</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接地防雷：应安装设置电源地、信号地和防雷地线；</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防静电设计：不能辅设合成纤维地毯、不导电橡胶地毯；</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3.2.2.1.2</w:t>
      </w:r>
      <w:r>
        <w:rPr>
          <w:rFonts w:hint="eastAsia" w:ascii="宋体" w:hAnsi="宋体" w:eastAsia="宋体" w:cs="宋体"/>
          <w:sz w:val="21"/>
          <w:szCs w:val="21"/>
        </w:rPr>
        <w:t>人身安全要求</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附属设施：门锁设计可保证在外部锁定后能从内部打开；</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厢内安装的配电控制盒（含市电接口）和交流用电设备等须配装漏电保护器；</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配置灭火器等必要的自救工具；</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整车具备接地、避雷保护措施。</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3.2.2.1.3</w:t>
      </w:r>
      <w:r>
        <w:rPr>
          <w:rFonts w:hint="eastAsia" w:ascii="宋体" w:hAnsi="宋体" w:eastAsia="宋体" w:cs="宋体"/>
          <w:sz w:val="21"/>
          <w:szCs w:val="21"/>
        </w:rPr>
        <w:t>防雨安全要求</w:t>
      </w:r>
    </w:p>
    <w:p>
      <w:pPr>
        <w:pStyle w:val="15"/>
        <w:pageBreakBefore w:val="0"/>
        <w:numPr>
          <w:ilvl w:val="0"/>
          <w:numId w:val="17"/>
        </w:numPr>
        <w:kinsoku/>
        <w:wordWrap/>
        <w:overflowPunct/>
        <w:topLinePunct w:val="0"/>
        <w:bidi w:val="0"/>
        <w:spacing w:line="440" w:lineRule="exact"/>
        <w:ind w:left="0" w:firstLine="560"/>
        <w:jc w:val="both"/>
        <w:rPr>
          <w:rFonts w:hint="eastAsia" w:ascii="宋体" w:hAnsi="宋体" w:eastAsia="宋体" w:cs="宋体"/>
          <w:sz w:val="21"/>
          <w:szCs w:val="21"/>
        </w:rPr>
      </w:pPr>
      <w:r>
        <w:rPr>
          <w:rFonts w:hint="eastAsia" w:ascii="宋体" w:hAnsi="宋体" w:eastAsia="宋体" w:cs="宋体"/>
          <w:sz w:val="21"/>
          <w:szCs w:val="21"/>
        </w:rPr>
        <w:t>整车设备联调完成后，应对整车进行30分钟的淋雨实验，实验降雨强度大于10cm/h，雨滴直径0.5-4.5mm，确保整车外壳防止雨水。6mm/min淋雨强度下，试验30min后室内无渗漏现象，符合《客车防雨密封性试验方法》的要求。</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3.2.2.1.4</w:t>
      </w:r>
      <w:r>
        <w:rPr>
          <w:rFonts w:hint="eastAsia" w:ascii="宋体" w:hAnsi="宋体" w:eastAsia="宋体" w:cs="宋体"/>
          <w:sz w:val="21"/>
          <w:szCs w:val="21"/>
        </w:rPr>
        <w:t>路试安全要求</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整车完成调试、淋雨等后，应对车辆进行20公里路跑测试，确保车辆改装后安全性、稳定性及制动性，符合《机动车运行安全技术条件》的要求。</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3.2.3</w:t>
      </w:r>
      <w:r>
        <w:rPr>
          <w:rFonts w:hint="eastAsia" w:ascii="宋体" w:hAnsi="宋体" w:eastAsia="宋体" w:cs="宋体"/>
          <w:sz w:val="21"/>
          <w:szCs w:val="21"/>
        </w:rPr>
        <w:t>警示系统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警示系统：根据车辆实际尺寸和改装需求，按照公安要求，车顶配备长排爆闪警灯警报器，车侧配备警示大方灯、LED脉冲器，车外配备喊话器，车身涂装公安标准专用外观标识。</w:t>
      </w:r>
    </w:p>
    <w:p>
      <w:pPr>
        <w:pStyle w:val="14"/>
        <w:pageBreakBefore w:val="0"/>
        <w:kinsoku/>
        <w:wordWrap/>
        <w:overflowPunct/>
        <w:topLinePunct w:val="0"/>
        <w:bidi w:val="0"/>
        <w:spacing w:line="440" w:lineRule="exact"/>
        <w:ind w:firstLine="422" w:firstLineChars="200"/>
        <w:rPr>
          <w:rFonts w:hint="eastAsia" w:ascii="宋体" w:hAnsi="宋体" w:eastAsia="宋体" w:cs="宋体"/>
          <w:kern w:val="2"/>
          <w:sz w:val="21"/>
          <w:szCs w:val="21"/>
        </w:rPr>
      </w:pPr>
      <w:r>
        <w:rPr>
          <w:rFonts w:hint="eastAsia" w:ascii="宋体" w:hAnsi="宋体" w:eastAsia="宋体" w:cs="宋体"/>
          <w:b/>
          <w:bCs/>
          <w:kern w:val="2"/>
          <w:sz w:val="21"/>
          <w:szCs w:val="21"/>
        </w:rPr>
        <w:t>主要功能:</w:t>
      </w:r>
      <w:r>
        <w:rPr>
          <w:rFonts w:hint="eastAsia" w:ascii="宋体" w:hAnsi="宋体" w:eastAsia="宋体" w:cs="宋体"/>
          <w:kern w:val="2"/>
          <w:sz w:val="21"/>
          <w:szCs w:val="21"/>
        </w:rPr>
        <w:t>用以提供车外照明需求以及警示周边人群；</w:t>
      </w:r>
    </w:p>
    <w:p>
      <w:pPr>
        <w:pageBreakBefore w:val="0"/>
        <w:kinsoku/>
        <w:wordWrap/>
        <w:overflowPunct/>
        <w:topLinePunct w:val="0"/>
        <w:bidi w:val="0"/>
        <w:spacing w:line="440" w:lineRule="exact"/>
        <w:ind w:firstLine="560"/>
        <w:rPr>
          <w:rFonts w:hint="eastAsia" w:ascii="宋体" w:hAnsi="宋体" w:eastAsia="宋体" w:cs="宋体"/>
          <w:snapToGrid/>
          <w:kern w:val="2"/>
          <w:sz w:val="21"/>
          <w:szCs w:val="21"/>
        </w:rPr>
      </w:pP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3.2.4</w:t>
      </w:r>
      <w:r>
        <w:rPr>
          <w:rFonts w:hint="eastAsia" w:ascii="宋体" w:hAnsi="宋体" w:eastAsia="宋体" w:cs="宋体"/>
          <w:sz w:val="21"/>
          <w:szCs w:val="21"/>
        </w:rPr>
        <w:t>监控系统</w:t>
      </w:r>
    </w:p>
    <w:p>
      <w:pPr>
        <w:pStyle w:val="14"/>
        <w:pageBreakBefore w:val="0"/>
        <w:kinsoku/>
        <w:wordWrap/>
        <w:overflowPunct/>
        <w:topLinePunct w:val="0"/>
        <w:bidi w:val="0"/>
        <w:spacing w:line="440" w:lineRule="exact"/>
        <w:ind w:firstLine="420" w:firstLineChars="200"/>
        <w:rPr>
          <w:rFonts w:hint="eastAsia" w:ascii="宋体" w:hAnsi="宋体" w:eastAsia="宋体" w:cs="宋体"/>
          <w:color w:val="FF0000"/>
          <w:kern w:val="2"/>
          <w:sz w:val="21"/>
          <w:szCs w:val="21"/>
        </w:rPr>
      </w:pPr>
      <w:r>
        <w:rPr>
          <w:rFonts w:hint="eastAsia" w:ascii="宋体" w:hAnsi="宋体" w:eastAsia="宋体" w:cs="宋体"/>
          <w:kern w:val="2"/>
          <w:sz w:val="21"/>
          <w:szCs w:val="21"/>
        </w:rPr>
        <w:t>监控系统:根据车辆实际尺寸和改装需求，在车内配备车内监控摄像机、硬盘录像机、视频采集卡、显示器。</w:t>
      </w:r>
    </w:p>
    <w:p>
      <w:pPr>
        <w:pStyle w:val="14"/>
        <w:pageBreakBefore w:val="0"/>
        <w:kinsoku/>
        <w:wordWrap/>
        <w:overflowPunct/>
        <w:topLinePunct w:val="0"/>
        <w:bidi w:val="0"/>
        <w:spacing w:line="440" w:lineRule="exact"/>
        <w:ind w:firstLine="422" w:firstLineChars="200"/>
        <w:rPr>
          <w:rFonts w:hint="eastAsia" w:ascii="宋体" w:hAnsi="宋体" w:eastAsia="宋体" w:cs="宋体"/>
          <w:kern w:val="2"/>
          <w:sz w:val="21"/>
          <w:szCs w:val="21"/>
        </w:rPr>
      </w:pPr>
      <w:r>
        <w:rPr>
          <w:rFonts w:hint="eastAsia" w:ascii="宋体" w:hAnsi="宋体" w:eastAsia="宋体" w:cs="宋体"/>
          <w:b/>
          <w:kern w:val="2"/>
          <w:sz w:val="21"/>
          <w:szCs w:val="21"/>
        </w:rPr>
        <w:t>主要功能:</w:t>
      </w:r>
      <w:r>
        <w:rPr>
          <w:rFonts w:hint="eastAsia" w:ascii="宋体" w:hAnsi="宋体" w:eastAsia="宋体" w:cs="宋体"/>
          <w:kern w:val="2"/>
          <w:sz w:val="21"/>
          <w:szCs w:val="21"/>
        </w:rPr>
        <w:t>用于监视显示设备工作状态、会议视频和监控车内外人员工作状态。</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3.2.4.1</w:t>
      </w:r>
      <w:r>
        <w:rPr>
          <w:rFonts w:hint="eastAsia" w:ascii="宋体" w:hAnsi="宋体" w:eastAsia="宋体" w:cs="宋体"/>
          <w:sz w:val="21"/>
          <w:szCs w:val="21"/>
        </w:rPr>
        <w:t>室内监控摄像机参数要求:</w:t>
      </w:r>
    </w:p>
    <w:p>
      <w:pPr>
        <w:pStyle w:val="15"/>
        <w:pageBreakBefore w:val="0"/>
        <w:numPr>
          <w:ilvl w:val="0"/>
          <w:numId w:val="18"/>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分辨率1080p</w:t>
      </w:r>
    </w:p>
    <w:p>
      <w:pPr>
        <w:pStyle w:val="15"/>
        <w:pageBreakBefore w:val="0"/>
        <w:numPr>
          <w:ilvl w:val="0"/>
          <w:numId w:val="18"/>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支持HD-SDI和CVBS输出</w:t>
      </w:r>
    </w:p>
    <w:p>
      <w:pPr>
        <w:pStyle w:val="15"/>
        <w:pageBreakBefore w:val="0"/>
        <w:numPr>
          <w:ilvl w:val="0"/>
          <w:numId w:val="18"/>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支持ICR自动切换功能，实现昼夜监控</w:t>
      </w:r>
    </w:p>
    <w:p>
      <w:pPr>
        <w:pStyle w:val="15"/>
        <w:pageBreakBefore w:val="0"/>
        <w:numPr>
          <w:ilvl w:val="0"/>
          <w:numId w:val="18"/>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支持自动电子增益功能，亮度自适应</w:t>
      </w:r>
    </w:p>
    <w:p>
      <w:pPr>
        <w:pStyle w:val="15"/>
        <w:pageBreakBefore w:val="0"/>
        <w:numPr>
          <w:ilvl w:val="0"/>
          <w:numId w:val="18"/>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IP66级防水设计</w:t>
      </w:r>
    </w:p>
    <w:p>
      <w:pPr>
        <w:pStyle w:val="15"/>
        <w:pageBreakBefore w:val="0"/>
        <w:numPr>
          <w:ilvl w:val="0"/>
          <w:numId w:val="18"/>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补充参数如下：</w:t>
      </w:r>
    </w:p>
    <w:tbl>
      <w:tblPr>
        <w:tblStyle w:val="1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98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00B0F0"/>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性能名称</w:t>
            </w:r>
          </w:p>
        </w:tc>
        <w:tc>
          <w:tcPr>
            <w:tcW w:w="6804" w:type="dxa"/>
            <w:shd w:val="clear" w:color="auto" w:fill="00B0F0"/>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图像传感器</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1/2.8英寸CMOS，约200万像素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夜视距离</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100~120米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最低照度</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0.1Lux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变焦倍数</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12倍光学变焦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镜头焦距</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f=3.9-46.8mm，F=1.6-11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视频输出接口</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3G-SDI，DVI（兼容HDMI/YPbPr），HDBaseT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控制接口</w:t>
            </w:r>
          </w:p>
        </w:tc>
        <w:tc>
          <w:tcPr>
            <w:tcW w:w="6804" w:type="dxa"/>
            <w:shd w:val="clear" w:color="auto" w:fill="FFFFFF"/>
            <w:noWrap w:val="0"/>
            <w:tcMar>
              <w:top w:w="30" w:type="dxa"/>
              <w:left w:w="150" w:type="dxa"/>
              <w:bottom w:w="30" w:type="dxa"/>
              <w:right w:w="150" w:type="dxa"/>
            </w:tcMar>
            <w:vAlign w:val="center"/>
          </w:tcPr>
          <w:p>
            <w:pPr>
              <w:pStyle w:val="14"/>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RS422（VISCA协议）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电源</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DC 12V（DC 10.8-13.2V），2A（DC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工作温度</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水平视场角</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电子防抖功能</w:t>
            </w:r>
          </w:p>
        </w:tc>
        <w:tc>
          <w:tcPr>
            <w:tcW w:w="6804"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支持（转动过程中不影响图像质量）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98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白平衡</w:t>
            </w:r>
          </w:p>
        </w:tc>
        <w:tc>
          <w:tcPr>
            <w:tcW w:w="6804" w:type="dxa"/>
            <w:shd w:val="clear" w:color="auto" w:fill="FFFFFF"/>
            <w:noWrap w:val="0"/>
            <w:tcMar>
              <w:top w:w="30" w:type="dxa"/>
              <w:left w:w="150" w:type="dxa"/>
              <w:bottom w:w="30" w:type="dxa"/>
              <w:right w:w="150" w:type="dxa"/>
            </w:tcMar>
            <w:vAlign w:val="center"/>
          </w:tcPr>
          <w:p>
            <w:pPr>
              <w:pStyle w:val="14"/>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支持自动白平衡，支持手动白平衡，支持单次触发</w:t>
            </w:r>
          </w:p>
        </w:tc>
      </w:tr>
    </w:tbl>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3.2.4.2</w:t>
      </w:r>
      <w:r>
        <w:rPr>
          <w:rFonts w:hint="eastAsia" w:ascii="宋体" w:hAnsi="宋体" w:eastAsia="宋体" w:cs="宋体"/>
          <w:sz w:val="21"/>
          <w:szCs w:val="21"/>
        </w:rPr>
        <w:t>硬盘录像机参数要求</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视音频输入：视频输入8路，音频输入8路；</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视音频输出：HDMI/VGA输出1路，音频输出1路</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HDMI与VGA输出分辨率1920×1080p；</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支持HDMI与VGA同源输出；</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支持SDI高清数字摄像头，支持1080p实时编码； </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支持OSD叠加前端摄像头信息；</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支持设置OSD叠加字体大小；</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支持预览图像与回放图像的电子放大；</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支持多画面分割下不同通道并行预览与回放；</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支持8路回放；</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支持标签定义、查询、回放录像文件；</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支持录像文件倒放功能；</w:t>
      </w:r>
    </w:p>
    <w:p>
      <w:pPr>
        <w:pStyle w:val="14"/>
        <w:pageBreakBefore w:val="0"/>
        <w:numPr>
          <w:ilvl w:val="0"/>
          <w:numId w:val="1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盘位数：2个</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bookmarkStart w:id="44" w:name="_Hlk47724682"/>
      <w:r>
        <w:rPr>
          <w:rFonts w:hint="eastAsia" w:ascii="宋体" w:hAnsi="宋体" w:eastAsia="宋体" w:cs="宋体"/>
          <w:sz w:val="21"/>
          <w:szCs w:val="21"/>
          <w:lang w:val="en-US" w:eastAsia="zh-CN"/>
        </w:rPr>
        <w:t>3.2.4.3</w:t>
      </w:r>
      <w:r>
        <w:rPr>
          <w:rFonts w:hint="eastAsia" w:ascii="宋体" w:hAnsi="宋体" w:eastAsia="宋体" w:cs="宋体"/>
          <w:sz w:val="21"/>
          <w:szCs w:val="21"/>
        </w:rPr>
        <w:t>视频采集卡参数要求</w:t>
      </w:r>
    </w:p>
    <w:bookmarkEnd w:id="44"/>
    <w:p>
      <w:pPr>
        <w:pStyle w:val="14"/>
        <w:pageBreakBefore w:val="0"/>
        <w:numPr>
          <w:ilvl w:val="0"/>
          <w:numId w:val="20"/>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4个视频数字转换器并行工作</w:t>
      </w:r>
    </w:p>
    <w:p>
      <w:pPr>
        <w:pStyle w:val="14"/>
        <w:pageBreakBefore w:val="0"/>
        <w:numPr>
          <w:ilvl w:val="0"/>
          <w:numId w:val="20"/>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兼容PCI总线规范，最高达120 fps</w:t>
      </w:r>
    </w:p>
    <w:p>
      <w:pPr>
        <w:pStyle w:val="14"/>
        <w:pageBreakBefore w:val="0"/>
        <w:numPr>
          <w:ilvl w:val="0"/>
          <w:numId w:val="20"/>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支持彩色/黑白摄像机</w:t>
      </w:r>
    </w:p>
    <w:p>
      <w:pPr>
        <w:pStyle w:val="14"/>
        <w:pageBreakBefore w:val="0"/>
        <w:numPr>
          <w:ilvl w:val="0"/>
          <w:numId w:val="20"/>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最多16个通道扩展</w:t>
      </w:r>
    </w:p>
    <w:p>
      <w:pPr>
        <w:pStyle w:val="14"/>
        <w:pageBreakBefore w:val="0"/>
        <w:numPr>
          <w:ilvl w:val="0"/>
          <w:numId w:val="20"/>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内置看门狗定时器</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3.2.4.4</w:t>
      </w:r>
      <w:r>
        <w:rPr>
          <w:rFonts w:hint="eastAsia" w:ascii="宋体" w:hAnsi="宋体" w:eastAsia="宋体" w:cs="宋体"/>
          <w:sz w:val="21"/>
          <w:szCs w:val="21"/>
        </w:rPr>
        <w:t>显示器参数要求</w:t>
      </w:r>
    </w:p>
    <w:p>
      <w:pPr>
        <w:pStyle w:val="14"/>
        <w:pageBreakBefore w:val="0"/>
        <w:numPr>
          <w:ilvl w:val="0"/>
          <w:numId w:val="21"/>
        </w:numPr>
        <w:kinsoku/>
        <w:wordWrap/>
        <w:overflowPunct/>
        <w:topLinePunct w:val="0"/>
        <w:bidi w:val="0"/>
        <w:spacing w:line="440" w:lineRule="exact"/>
        <w:ind w:left="0"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液晶显示器：21.5寸，分辨率不小于1920*1080；</w:t>
      </w:r>
    </w:p>
    <w:p>
      <w:pPr>
        <w:pStyle w:val="14"/>
        <w:pageBreakBefore w:val="0"/>
        <w:numPr>
          <w:ilvl w:val="0"/>
          <w:numId w:val="21"/>
        </w:numPr>
        <w:kinsoku/>
        <w:wordWrap/>
        <w:overflowPunct/>
        <w:topLinePunct w:val="0"/>
        <w:bidi w:val="0"/>
        <w:spacing w:line="440" w:lineRule="exact"/>
        <w:ind w:left="0"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大屏显示器：43.0寸，分辨率不小于1920*1080；</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3.2.5</w:t>
      </w:r>
      <w:r>
        <w:rPr>
          <w:rFonts w:hint="eastAsia" w:ascii="宋体" w:hAnsi="宋体" w:eastAsia="宋体" w:cs="宋体"/>
          <w:sz w:val="21"/>
          <w:szCs w:val="21"/>
        </w:rPr>
        <w:t>办公系统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办公系统:根据车辆实际尺寸和改装需求，配备嵌入式工控机和外置工控机、CAN通讯卡、键盘、鼠标、4G VPN路由器、功放、调音台、桌面麦克风、扬声器和千兆网络交换机。</w:t>
      </w:r>
    </w:p>
    <w:p>
      <w:pPr>
        <w:pStyle w:val="14"/>
        <w:pageBreakBefore w:val="0"/>
        <w:kinsoku/>
        <w:wordWrap/>
        <w:overflowPunct/>
        <w:topLinePunct w:val="0"/>
        <w:bidi w:val="0"/>
        <w:spacing w:line="440" w:lineRule="exact"/>
        <w:ind w:firstLine="422" w:firstLineChars="200"/>
        <w:rPr>
          <w:rFonts w:hint="eastAsia" w:ascii="宋体" w:hAnsi="宋体" w:eastAsia="宋体" w:cs="宋体"/>
          <w:kern w:val="2"/>
          <w:sz w:val="21"/>
          <w:szCs w:val="21"/>
        </w:rPr>
      </w:pPr>
      <w:r>
        <w:rPr>
          <w:rFonts w:hint="eastAsia" w:ascii="宋体" w:hAnsi="宋体" w:eastAsia="宋体" w:cs="宋体"/>
          <w:b/>
          <w:kern w:val="2"/>
          <w:sz w:val="21"/>
          <w:szCs w:val="21"/>
        </w:rPr>
        <w:t>主要功能:</w:t>
      </w:r>
      <w:r>
        <w:rPr>
          <w:rFonts w:hint="eastAsia" w:ascii="宋体" w:hAnsi="宋体" w:eastAsia="宋体" w:cs="宋体"/>
          <w:kern w:val="2"/>
          <w:sz w:val="21"/>
          <w:szCs w:val="21"/>
        </w:rPr>
        <w:t xml:space="preserve"> 满足办公需求。</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3.2.5.1  </w:t>
      </w:r>
      <w:r>
        <w:rPr>
          <w:rFonts w:hint="eastAsia" w:ascii="宋体" w:hAnsi="宋体" w:eastAsia="宋体" w:cs="宋体"/>
          <w:sz w:val="21"/>
          <w:szCs w:val="21"/>
        </w:rPr>
        <w:t>CAN通讯卡参数要求</w:t>
      </w:r>
    </w:p>
    <w:p>
      <w:pPr>
        <w:pStyle w:val="14"/>
        <w:pageBreakBefore w:val="0"/>
        <w:numPr>
          <w:ilvl w:val="0"/>
          <w:numId w:val="2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支持双向传输，CAN发送，CAN接受；</w:t>
      </w:r>
    </w:p>
    <w:p>
      <w:pPr>
        <w:pStyle w:val="14"/>
        <w:pageBreakBefore w:val="0"/>
        <w:numPr>
          <w:ilvl w:val="0"/>
          <w:numId w:val="2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隔离模块绝缘电压：2500Vrms；</w:t>
      </w:r>
    </w:p>
    <w:p>
      <w:pPr>
        <w:pStyle w:val="14"/>
        <w:pageBreakBefore w:val="0"/>
        <w:numPr>
          <w:ilvl w:val="0"/>
          <w:numId w:val="2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工作电流80mA，功耗小于400mW；</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3.2.5.2  </w:t>
      </w:r>
      <w:r>
        <w:rPr>
          <w:rFonts w:hint="eastAsia" w:ascii="宋体" w:hAnsi="宋体" w:eastAsia="宋体" w:cs="宋体"/>
          <w:color w:val="auto"/>
          <w:sz w:val="21"/>
          <w:szCs w:val="21"/>
        </w:rPr>
        <w:t>4G VPN路由器参数要求</w:t>
      </w:r>
    </w:p>
    <w:p>
      <w:pPr>
        <w:pStyle w:val="14"/>
        <w:pageBreakBefore w:val="0"/>
        <w:numPr>
          <w:ilvl w:val="0"/>
          <w:numId w:val="23"/>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含WiFi功能；</w:t>
      </w:r>
    </w:p>
    <w:p>
      <w:pPr>
        <w:pStyle w:val="14"/>
        <w:pageBreakBefore w:val="0"/>
        <w:numPr>
          <w:ilvl w:val="0"/>
          <w:numId w:val="23"/>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含VPN功能；</w:t>
      </w:r>
    </w:p>
    <w:p>
      <w:pPr>
        <w:pStyle w:val="14"/>
        <w:pageBreakBefore w:val="0"/>
        <w:numPr>
          <w:ilvl w:val="0"/>
          <w:numId w:val="23"/>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工作环境温度：-30～+75ºC；</w:t>
      </w:r>
    </w:p>
    <w:p>
      <w:pPr>
        <w:pStyle w:val="14"/>
        <w:pageBreakBefore w:val="0"/>
        <w:numPr>
          <w:ilvl w:val="0"/>
          <w:numId w:val="23"/>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补充参数如下：</w:t>
      </w:r>
    </w:p>
    <w:tbl>
      <w:tblPr>
        <w:tblStyle w:val="11"/>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10"/>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00B0F0"/>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性能名称</w:t>
            </w:r>
          </w:p>
        </w:tc>
        <w:tc>
          <w:tcPr>
            <w:tcW w:w="6378" w:type="dxa"/>
            <w:shd w:val="clear" w:color="auto" w:fill="00B0F0"/>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处理器</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工业级32位通信处理器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DRAM容量</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64MB（可扩展至256MB）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Flash容量</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16MB（可扩展至64MB）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操作系统</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PanGu OS SIM/UIM卡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串口</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1*RS232/RS485/RS422（RJ45接口）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传输速率</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1000Mb/S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以太网接口</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1*FE WAN 10/100Mbit/s自适应，内置1.5KV电磁隔离保护，可配置为LAN 4*FE LAN 10/100Mbit/s自适应，内置1.5KV电磁隔离保护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天线</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3个外置天线接口（标准SMA阴头，特性阻抗50欧），2个3G/4G天线，1 个Wi-Fi天线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LED指示灯</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Power*1 Link/ACT*1 System*1 Online*1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电源接口</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DC电源座，内置电源反相保护和过压保护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标准电源</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DC 12V/1A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最大功耗</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2.88W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峰值工作电流</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240mA@12VDC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保护等级</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工作温度</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-30~+75℃</w:t>
            </w:r>
          </w:p>
        </w:tc>
      </w:tr>
    </w:tbl>
    <w:p>
      <w:pPr>
        <w:pStyle w:val="14"/>
        <w:pageBreakBefore w:val="0"/>
        <w:kinsoku/>
        <w:wordWrap/>
        <w:overflowPunct/>
        <w:topLinePunct w:val="0"/>
        <w:bidi w:val="0"/>
        <w:spacing w:line="440" w:lineRule="exact"/>
        <w:ind w:left="560"/>
        <w:rPr>
          <w:rFonts w:hint="eastAsia" w:ascii="宋体" w:hAnsi="宋体" w:eastAsia="宋体" w:cs="宋体"/>
          <w:kern w:val="2"/>
          <w:sz w:val="21"/>
          <w:szCs w:val="21"/>
        </w:rPr>
      </w:pP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3.2.5.3</w:t>
      </w:r>
      <w:r>
        <w:rPr>
          <w:rFonts w:hint="eastAsia" w:ascii="宋体" w:hAnsi="宋体" w:eastAsia="宋体" w:cs="宋体"/>
          <w:sz w:val="21"/>
          <w:szCs w:val="21"/>
        </w:rPr>
        <w:t>功放参数要求</w:t>
      </w:r>
    </w:p>
    <w:p>
      <w:pPr>
        <w:pStyle w:val="14"/>
        <w:pageBreakBefore w:val="0"/>
        <w:numPr>
          <w:ilvl w:val="0"/>
          <w:numId w:val="24"/>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输出通道：4声道；信噪比：116dBA；频率响应：5Hz-100Hz (+0/-3DB)；最大输出功率：1200W；</w:t>
      </w:r>
    </w:p>
    <w:p>
      <w:pPr>
        <w:pStyle w:val="14"/>
        <w:pageBreakBefore w:val="0"/>
        <w:numPr>
          <w:ilvl w:val="0"/>
          <w:numId w:val="24"/>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放大电路：D类；</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bookmarkStart w:id="45" w:name="_Hlk47724707"/>
      <w:r>
        <w:rPr>
          <w:rFonts w:hint="eastAsia" w:ascii="宋体" w:hAnsi="宋体" w:eastAsia="宋体" w:cs="宋体"/>
          <w:sz w:val="21"/>
          <w:szCs w:val="21"/>
          <w:lang w:val="en-US" w:eastAsia="zh-CN"/>
        </w:rPr>
        <w:t>3.2.5.4</w:t>
      </w:r>
      <w:r>
        <w:rPr>
          <w:rFonts w:hint="eastAsia" w:ascii="宋体" w:hAnsi="宋体" w:eastAsia="宋体" w:cs="宋体"/>
          <w:sz w:val="21"/>
          <w:szCs w:val="21"/>
        </w:rPr>
        <w:t>调音台参数要求</w:t>
      </w:r>
    </w:p>
    <w:bookmarkEnd w:id="45"/>
    <w:p>
      <w:pPr>
        <w:pStyle w:val="14"/>
        <w:pageBreakBefore w:val="0"/>
        <w:numPr>
          <w:ilvl w:val="0"/>
          <w:numId w:val="2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线路输入：6个线路输入（2个单声道+2个立体声）</w:t>
      </w:r>
    </w:p>
    <w:p>
      <w:pPr>
        <w:pStyle w:val="14"/>
        <w:pageBreakBefore w:val="0"/>
        <w:numPr>
          <w:ilvl w:val="0"/>
          <w:numId w:val="2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输出通道：STEREO OUT：2；PHONES：1 ； AUX  1；</w:t>
      </w:r>
    </w:p>
    <w:p>
      <w:pPr>
        <w:pStyle w:val="14"/>
        <w:pageBreakBefore w:val="0"/>
        <w:numPr>
          <w:ilvl w:val="0"/>
          <w:numId w:val="2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电源适配器：PA-130（DC12 V/1.0A，线长=1.8m）</w:t>
      </w:r>
    </w:p>
    <w:p>
      <w:pPr>
        <w:pStyle w:val="14"/>
        <w:pageBreakBefore w:val="0"/>
        <w:numPr>
          <w:ilvl w:val="0"/>
          <w:numId w:val="2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功耗：12W</w:t>
      </w:r>
    </w:p>
    <w:p>
      <w:pPr>
        <w:pStyle w:val="14"/>
        <w:pageBreakBefore w:val="0"/>
        <w:numPr>
          <w:ilvl w:val="0"/>
          <w:numId w:val="2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操作温度：0-40℃</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3.2.5.5</w:t>
      </w:r>
      <w:r>
        <w:rPr>
          <w:rFonts w:hint="eastAsia" w:ascii="宋体" w:hAnsi="宋体" w:eastAsia="宋体" w:cs="宋体"/>
          <w:sz w:val="21"/>
          <w:szCs w:val="21"/>
        </w:rPr>
        <w:t>麦克风参数要求</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产品类型：有线</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指向特征：单指向</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收音头：电容式</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灵敏度：-37dB±3dB (0dB=1V/Pa at 1kHz)</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频率范围：100-16000Hz</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产品声压：130dB</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产品声道：立体声</w:t>
      </w:r>
    </w:p>
    <w:p>
      <w:pPr>
        <w:pStyle w:val="14"/>
        <w:pageBreakBefore w:val="0"/>
        <w:numPr>
          <w:ilvl w:val="0"/>
          <w:numId w:val="26"/>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产品阻抗：100欧姆</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bookmarkStart w:id="46" w:name="_Hlk47724717"/>
      <w:r>
        <w:rPr>
          <w:rFonts w:hint="eastAsia" w:ascii="宋体" w:hAnsi="宋体" w:eastAsia="宋体" w:cs="宋体"/>
          <w:sz w:val="21"/>
          <w:szCs w:val="21"/>
          <w:lang w:val="en-US" w:eastAsia="zh-CN"/>
        </w:rPr>
        <w:t>3.2.5.6</w:t>
      </w:r>
      <w:r>
        <w:rPr>
          <w:rFonts w:hint="eastAsia" w:ascii="宋体" w:hAnsi="宋体" w:eastAsia="宋体" w:cs="宋体"/>
          <w:sz w:val="21"/>
          <w:szCs w:val="21"/>
        </w:rPr>
        <w:t>扬声器参数要求</w:t>
      </w:r>
    </w:p>
    <w:bookmarkEnd w:id="46"/>
    <w:p>
      <w:pPr>
        <w:pStyle w:val="14"/>
        <w:pageBreakBefore w:val="0"/>
        <w:numPr>
          <w:ilvl w:val="0"/>
          <w:numId w:val="2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灵敏度：88db </w:t>
      </w:r>
    </w:p>
    <w:p>
      <w:pPr>
        <w:pStyle w:val="14"/>
        <w:pageBreakBefore w:val="0"/>
        <w:numPr>
          <w:ilvl w:val="0"/>
          <w:numId w:val="2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阻抗：4欧姆 </w:t>
      </w:r>
    </w:p>
    <w:p>
      <w:pPr>
        <w:pStyle w:val="14"/>
        <w:pageBreakBefore w:val="0"/>
        <w:numPr>
          <w:ilvl w:val="0"/>
          <w:numId w:val="2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额定功率：80W </w:t>
      </w:r>
    </w:p>
    <w:p>
      <w:pPr>
        <w:pStyle w:val="14"/>
        <w:pageBreakBefore w:val="0"/>
        <w:numPr>
          <w:ilvl w:val="0"/>
          <w:numId w:val="2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 xml:space="preserve">最大功率：240W </w:t>
      </w:r>
    </w:p>
    <w:p>
      <w:pPr>
        <w:pStyle w:val="14"/>
        <w:pageBreakBefore w:val="0"/>
        <w:numPr>
          <w:ilvl w:val="0"/>
          <w:numId w:val="2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频率范围：70Hz-22KHz</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3.2.5.7</w:t>
      </w:r>
      <w:r>
        <w:rPr>
          <w:rFonts w:hint="eastAsia" w:ascii="宋体" w:hAnsi="宋体" w:eastAsia="宋体" w:cs="宋体"/>
          <w:sz w:val="21"/>
          <w:szCs w:val="21"/>
        </w:rPr>
        <w:t>千兆网络交换机</w:t>
      </w:r>
    </w:p>
    <w:p>
      <w:pPr>
        <w:pStyle w:val="14"/>
        <w:pageBreakBefore w:val="0"/>
        <w:numPr>
          <w:ilvl w:val="0"/>
          <w:numId w:val="2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接口类型：8个以太网电口 </w:t>
      </w:r>
    </w:p>
    <w:p>
      <w:pPr>
        <w:pStyle w:val="14"/>
        <w:pageBreakBefore w:val="0"/>
        <w:numPr>
          <w:ilvl w:val="0"/>
          <w:numId w:val="2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传输速率：1000Mbps</w:t>
      </w:r>
    </w:p>
    <w:p>
      <w:pPr>
        <w:pStyle w:val="14"/>
        <w:pageBreakBefore w:val="0"/>
        <w:numPr>
          <w:ilvl w:val="0"/>
          <w:numId w:val="2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电源电压：AC100-240V，50/60Hz </w:t>
      </w:r>
    </w:p>
    <w:p>
      <w:pPr>
        <w:pStyle w:val="14"/>
        <w:pageBreakBefore w:val="0"/>
        <w:numPr>
          <w:ilvl w:val="0"/>
          <w:numId w:val="2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最大功率：＜10W </w:t>
      </w:r>
    </w:p>
    <w:p>
      <w:pPr>
        <w:pStyle w:val="14"/>
        <w:pageBreakBefore w:val="0"/>
        <w:numPr>
          <w:ilvl w:val="0"/>
          <w:numId w:val="2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补充参数如下</w:t>
      </w:r>
    </w:p>
    <w:tbl>
      <w:tblPr>
        <w:tblStyle w:val="11"/>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10"/>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10" w:type="dxa"/>
            <w:shd w:val="clear" w:color="auto" w:fill="00B0F0"/>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性能名称</w:t>
            </w:r>
          </w:p>
        </w:tc>
        <w:tc>
          <w:tcPr>
            <w:tcW w:w="6378" w:type="dxa"/>
            <w:shd w:val="clear" w:color="auto" w:fill="00B0F0"/>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交换容量</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192Gbps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电口属性</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支持半双工、全双工、自协商工作模式、支持MDI/MDI-X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包转发率</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42Mbps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端口</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Console口*1，10/100/1000 Base-T以太网端口*24，100/1000 Base-X SFP光口*4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功耗</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输入电压</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AC100-240V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工作温度</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10"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存储温度</w:t>
            </w:r>
          </w:p>
        </w:tc>
        <w:tc>
          <w:tcPr>
            <w:tcW w:w="6378" w:type="dxa"/>
            <w:shd w:val="clear" w:color="auto" w:fill="FFFFFF"/>
            <w:noWrap w:val="0"/>
            <w:tcMar>
              <w:top w:w="30" w:type="dxa"/>
              <w:left w:w="150" w:type="dxa"/>
              <w:bottom w:w="30" w:type="dxa"/>
              <w:right w:w="150" w:type="dxa"/>
            </w:tcMar>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-40～65℃</w:t>
            </w:r>
          </w:p>
        </w:tc>
      </w:tr>
    </w:tbl>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3.2.6</w:t>
      </w:r>
      <w:r>
        <w:rPr>
          <w:rFonts w:hint="eastAsia" w:ascii="宋体" w:hAnsi="宋体" w:eastAsia="宋体" w:cs="宋体"/>
          <w:color w:val="auto"/>
          <w:sz w:val="21"/>
          <w:szCs w:val="21"/>
        </w:rPr>
        <w:t>集中控制系统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集中控制系统：根据车辆改装需求，配备电源控制器和集中控制软件（含集中控制触控一体机），集中控制软件通过控制矩阵信号切换、电源灯光开关、雷达倒伏和光电升降、显示屏的开关，实现对指挥车整体设备的便捷操作。</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bookmarkStart w:id="47" w:name="_Hlk47724747"/>
      <w:r>
        <w:rPr>
          <w:rFonts w:hint="eastAsia" w:ascii="宋体" w:hAnsi="宋体" w:eastAsia="宋体" w:cs="宋体"/>
          <w:sz w:val="21"/>
          <w:szCs w:val="21"/>
          <w:lang w:val="en-US" w:eastAsia="zh-CN"/>
        </w:rPr>
        <w:t>3.2.6.1</w:t>
      </w:r>
      <w:r>
        <w:rPr>
          <w:rFonts w:hint="eastAsia" w:ascii="宋体" w:hAnsi="宋体" w:eastAsia="宋体" w:cs="宋体"/>
          <w:sz w:val="21"/>
          <w:szCs w:val="21"/>
        </w:rPr>
        <w:t>电源控制器参数要求</w:t>
      </w:r>
    </w:p>
    <w:p>
      <w:pPr>
        <w:pStyle w:val="15"/>
        <w:pageBreakBefore w:val="0"/>
        <w:widowControl/>
        <w:numPr>
          <w:ilvl w:val="0"/>
          <w:numId w:val="29"/>
        </w:numPr>
        <w:kinsoku/>
        <w:wordWrap/>
        <w:overflowPunct/>
        <w:topLinePunct w:val="0"/>
        <w:bidi w:val="0"/>
        <w:spacing w:line="440" w:lineRule="exact"/>
        <w:ind w:firstLineChars="0"/>
        <w:rPr>
          <w:rFonts w:hint="eastAsia" w:ascii="宋体" w:hAnsi="宋体" w:eastAsia="宋体" w:cs="宋体"/>
          <w:color w:val="262626"/>
          <w:sz w:val="21"/>
          <w:szCs w:val="21"/>
        </w:rPr>
      </w:pPr>
      <w:r>
        <w:rPr>
          <w:rFonts w:hint="eastAsia" w:ascii="宋体" w:hAnsi="宋体" w:eastAsia="宋体" w:cs="宋体"/>
          <w:color w:val="262626"/>
          <w:sz w:val="21"/>
          <w:szCs w:val="21"/>
        </w:rPr>
        <w:t>8路独立电源开关控制</w:t>
      </w:r>
    </w:p>
    <w:p>
      <w:pPr>
        <w:pStyle w:val="15"/>
        <w:pageBreakBefore w:val="0"/>
        <w:widowControl/>
        <w:numPr>
          <w:ilvl w:val="0"/>
          <w:numId w:val="29"/>
        </w:numPr>
        <w:kinsoku/>
        <w:wordWrap/>
        <w:overflowPunct/>
        <w:topLinePunct w:val="0"/>
        <w:bidi w:val="0"/>
        <w:spacing w:line="440" w:lineRule="exact"/>
        <w:ind w:firstLineChars="0"/>
        <w:rPr>
          <w:rFonts w:hint="eastAsia" w:ascii="宋体" w:hAnsi="宋体" w:eastAsia="宋体" w:cs="宋体"/>
          <w:color w:val="262626"/>
          <w:sz w:val="21"/>
          <w:szCs w:val="21"/>
        </w:rPr>
      </w:pPr>
      <w:r>
        <w:rPr>
          <w:rFonts w:hint="eastAsia" w:ascii="宋体" w:hAnsi="宋体" w:eastAsia="宋体" w:cs="宋体"/>
          <w:color w:val="262626"/>
          <w:sz w:val="21"/>
          <w:szCs w:val="21"/>
        </w:rPr>
        <w:t>载入容量：单路功率20A</w:t>
      </w:r>
    </w:p>
    <w:p>
      <w:pPr>
        <w:pStyle w:val="15"/>
        <w:pageBreakBefore w:val="0"/>
        <w:widowControl/>
        <w:numPr>
          <w:ilvl w:val="0"/>
          <w:numId w:val="29"/>
        </w:numPr>
        <w:kinsoku/>
        <w:wordWrap/>
        <w:overflowPunct/>
        <w:topLinePunct w:val="0"/>
        <w:bidi w:val="0"/>
        <w:spacing w:line="440" w:lineRule="exact"/>
        <w:ind w:firstLineChars="0"/>
        <w:rPr>
          <w:rFonts w:hint="eastAsia" w:ascii="宋体" w:hAnsi="宋体" w:eastAsia="宋体" w:cs="宋体"/>
          <w:color w:val="262626"/>
          <w:sz w:val="21"/>
          <w:szCs w:val="21"/>
        </w:rPr>
      </w:pPr>
      <w:r>
        <w:rPr>
          <w:rFonts w:hint="eastAsia" w:ascii="宋体" w:hAnsi="宋体" w:eastAsia="宋体" w:cs="宋体"/>
          <w:color w:val="262626"/>
          <w:sz w:val="21"/>
          <w:szCs w:val="21"/>
        </w:rPr>
        <w:t>电源：24VDC供电</w:t>
      </w:r>
    </w:p>
    <w:p>
      <w:pPr>
        <w:pStyle w:val="15"/>
        <w:pageBreakBefore w:val="0"/>
        <w:widowControl/>
        <w:numPr>
          <w:ilvl w:val="0"/>
          <w:numId w:val="29"/>
        </w:numPr>
        <w:kinsoku/>
        <w:wordWrap/>
        <w:overflowPunct/>
        <w:topLinePunct w:val="0"/>
        <w:bidi w:val="0"/>
        <w:spacing w:line="440" w:lineRule="exact"/>
        <w:ind w:firstLineChars="0"/>
        <w:rPr>
          <w:rFonts w:hint="eastAsia" w:ascii="宋体" w:hAnsi="宋体" w:eastAsia="宋体" w:cs="宋体"/>
          <w:color w:val="262626"/>
          <w:sz w:val="21"/>
          <w:szCs w:val="21"/>
        </w:rPr>
      </w:pPr>
      <w:r>
        <w:rPr>
          <w:rFonts w:hint="eastAsia" w:ascii="宋体" w:hAnsi="宋体" w:eastAsia="宋体" w:cs="宋体"/>
          <w:color w:val="262626"/>
          <w:sz w:val="21"/>
          <w:szCs w:val="21"/>
        </w:rPr>
        <w:t>可接各种可编程控制系统</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3.2.6.2</w:t>
      </w:r>
      <w:r>
        <w:rPr>
          <w:rFonts w:hint="eastAsia" w:ascii="宋体" w:hAnsi="宋体" w:eastAsia="宋体" w:cs="宋体"/>
          <w:sz w:val="21"/>
          <w:szCs w:val="21"/>
        </w:rPr>
        <w:t>集中控制触控一体机参数要求</w:t>
      </w:r>
    </w:p>
    <w:p>
      <w:pPr>
        <w:pStyle w:val="16"/>
        <w:pageBreakBefore w:val="0"/>
        <w:numPr>
          <w:ilvl w:val="0"/>
          <w:numId w:val="30"/>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屏幕尺寸：9.7英寸</w:t>
      </w:r>
    </w:p>
    <w:p>
      <w:pPr>
        <w:pStyle w:val="16"/>
        <w:pageBreakBefore w:val="0"/>
        <w:numPr>
          <w:ilvl w:val="0"/>
          <w:numId w:val="30"/>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 xml:space="preserve">USB端口 1个USB Device2.0接口,1个USB Host2.0接口 </w:t>
      </w:r>
    </w:p>
    <w:p>
      <w:pPr>
        <w:pStyle w:val="16"/>
        <w:pageBreakBefore w:val="0"/>
        <w:numPr>
          <w:ilvl w:val="0"/>
          <w:numId w:val="30"/>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 xml:space="preserve">串行通讯端口 COM1：RS232/RS485/RS422； COM2/COM4：RS485； COM3：RS232 </w:t>
      </w:r>
    </w:p>
    <w:p>
      <w:pPr>
        <w:pStyle w:val="16"/>
        <w:pageBreakBefore w:val="0"/>
        <w:numPr>
          <w:ilvl w:val="0"/>
          <w:numId w:val="30"/>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 xml:space="preserve">程序下载方式 USB从口/U盘/以太网 </w:t>
      </w:r>
    </w:p>
    <w:p>
      <w:pPr>
        <w:pStyle w:val="16"/>
        <w:pageBreakBefore w:val="0"/>
        <w:numPr>
          <w:ilvl w:val="0"/>
          <w:numId w:val="30"/>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 xml:space="preserve">SD卡 支持 </w:t>
      </w:r>
    </w:p>
    <w:p>
      <w:pPr>
        <w:pStyle w:val="16"/>
        <w:pageBreakBefore w:val="0"/>
        <w:numPr>
          <w:ilvl w:val="0"/>
          <w:numId w:val="30"/>
        </w:numPr>
        <w:kinsoku/>
        <w:wordWrap/>
        <w:overflowPunct/>
        <w:topLinePunct w:val="0"/>
        <w:bidi w:val="0"/>
        <w:adjustRightInd w:val="0"/>
        <w:snapToGrid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 xml:space="preserve">以太网 10M/100M自适应 </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3.2.6.3</w:t>
      </w:r>
      <w:r>
        <w:rPr>
          <w:rFonts w:hint="eastAsia" w:ascii="宋体" w:hAnsi="宋体" w:eastAsia="宋体" w:cs="宋体"/>
          <w:sz w:val="21"/>
          <w:szCs w:val="21"/>
        </w:rPr>
        <w:t>集中控制触控一体机软件功能</w:t>
      </w:r>
    </w:p>
    <w:p>
      <w:pPr>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通过触控一体机平板操作软件，可实现以下软件功能：</w:t>
      </w:r>
    </w:p>
    <w:p>
      <w:pPr>
        <w:pStyle w:val="15"/>
        <w:pageBreakBefore w:val="0"/>
        <w:numPr>
          <w:ilvl w:val="0"/>
          <w:numId w:val="31"/>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可操作控制全车电源、电气和监控系统。</w:t>
      </w:r>
    </w:p>
    <w:p>
      <w:pPr>
        <w:pStyle w:val="15"/>
        <w:pageBreakBefore w:val="0"/>
        <w:numPr>
          <w:ilvl w:val="0"/>
          <w:numId w:val="31"/>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可内建网络接口，支持网络级联、无限空间扩容、传统射频触屏 IPAD/Android(安卓)手持终端，可通过WIFI与主机通讯。</w:t>
      </w:r>
    </w:p>
    <w:p>
      <w:pPr>
        <w:pStyle w:val="15"/>
        <w:pageBreakBefore w:val="0"/>
        <w:numPr>
          <w:ilvl w:val="0"/>
          <w:numId w:val="31"/>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人机界面编程全面兼容系列传统触屏的编程方式，无需重新学习新的编程方法，极其方便升级更换。</w:t>
      </w:r>
    </w:p>
    <w:p>
      <w:pPr>
        <w:pStyle w:val="15"/>
        <w:pageBreakBefore w:val="0"/>
        <w:numPr>
          <w:ilvl w:val="0"/>
          <w:numId w:val="31"/>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大量采用高度集成化处理芯片，系统运行非常稳定、流畅。</w:t>
      </w:r>
    </w:p>
    <w:p>
      <w:pPr>
        <w:pStyle w:val="15"/>
        <w:pageBreakBefore w:val="0"/>
        <w:numPr>
          <w:ilvl w:val="0"/>
          <w:numId w:val="31"/>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客户可编程设置的任何控制协议或者控制代码。</w:t>
      </w:r>
    </w:p>
    <w:bookmarkEnd w:id="47"/>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3.2.7</w:t>
      </w:r>
      <w:r>
        <w:rPr>
          <w:rFonts w:hint="eastAsia" w:ascii="宋体" w:hAnsi="宋体" w:eastAsia="宋体" w:cs="宋体"/>
          <w:sz w:val="21"/>
          <w:szCs w:val="21"/>
        </w:rPr>
        <w:t>配电系统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配电系统：根据车辆改装需求，配备发电机、UPS、开关电源、蓄电池、充电机、移动电缆卷盒、转换开关、配电箱和接地钎，满足系统稳定供电及野外保障需求。</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3.2.7.1</w:t>
      </w:r>
      <w:r>
        <w:rPr>
          <w:rFonts w:hint="eastAsia" w:ascii="宋体" w:hAnsi="宋体" w:eastAsia="宋体" w:cs="宋体"/>
          <w:sz w:val="21"/>
          <w:szCs w:val="21"/>
        </w:rPr>
        <w:t>发电机参数要求</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起动方式 </w:t>
      </w:r>
      <w:r>
        <w:rPr>
          <w:rFonts w:hint="eastAsia" w:ascii="宋体" w:hAnsi="宋体" w:eastAsia="宋体" w:cs="宋体"/>
          <w:kern w:val="2"/>
          <w:sz w:val="21"/>
          <w:szCs w:val="21"/>
        </w:rPr>
        <w:tab/>
      </w:r>
      <w:r>
        <w:rPr>
          <w:rFonts w:hint="eastAsia" w:ascii="宋体" w:hAnsi="宋体" w:eastAsia="宋体" w:cs="宋体"/>
          <w:kern w:val="2"/>
          <w:sz w:val="21"/>
          <w:szCs w:val="21"/>
        </w:rPr>
        <w:t>手动</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燃油箱容量 （L）</w:t>
      </w:r>
      <w:r>
        <w:rPr>
          <w:rFonts w:hint="eastAsia" w:ascii="宋体" w:hAnsi="宋体" w:eastAsia="宋体" w:cs="宋体"/>
          <w:kern w:val="2"/>
          <w:sz w:val="21"/>
          <w:szCs w:val="21"/>
        </w:rPr>
        <w:tab/>
      </w:r>
      <w:r>
        <w:rPr>
          <w:rFonts w:hint="eastAsia" w:ascii="宋体" w:hAnsi="宋体" w:eastAsia="宋体" w:cs="宋体"/>
          <w:kern w:val="2"/>
          <w:sz w:val="21"/>
          <w:szCs w:val="21"/>
        </w:rPr>
        <w:t>≥24</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连续工作时间（hr）</w:t>
      </w:r>
      <w:r>
        <w:rPr>
          <w:rFonts w:hint="eastAsia" w:ascii="宋体" w:hAnsi="宋体" w:eastAsia="宋体" w:cs="宋体"/>
          <w:kern w:val="2"/>
          <w:sz w:val="21"/>
          <w:szCs w:val="21"/>
        </w:rPr>
        <w:tab/>
      </w:r>
      <w:r>
        <w:rPr>
          <w:rFonts w:hint="eastAsia" w:ascii="宋体" w:hAnsi="宋体" w:eastAsia="宋体" w:cs="宋体"/>
          <w:kern w:val="2"/>
          <w:sz w:val="21"/>
          <w:szCs w:val="21"/>
        </w:rPr>
        <w:t>≥8</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额定频率（Hz) </w:t>
      </w:r>
      <w:r>
        <w:rPr>
          <w:rFonts w:hint="eastAsia" w:ascii="宋体" w:hAnsi="宋体" w:eastAsia="宋体" w:cs="宋体"/>
          <w:kern w:val="2"/>
          <w:sz w:val="21"/>
          <w:szCs w:val="21"/>
        </w:rPr>
        <w:tab/>
      </w:r>
      <w:r>
        <w:rPr>
          <w:rFonts w:hint="eastAsia" w:ascii="宋体" w:hAnsi="宋体" w:eastAsia="宋体" w:cs="宋体"/>
          <w:kern w:val="2"/>
          <w:sz w:val="21"/>
          <w:szCs w:val="21"/>
        </w:rPr>
        <w:t>50</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额定电压（V） </w:t>
      </w:r>
      <w:r>
        <w:rPr>
          <w:rFonts w:hint="eastAsia" w:ascii="宋体" w:hAnsi="宋体" w:eastAsia="宋体" w:cs="宋体"/>
          <w:kern w:val="2"/>
          <w:sz w:val="21"/>
          <w:szCs w:val="21"/>
        </w:rPr>
        <w:tab/>
      </w:r>
      <w:r>
        <w:rPr>
          <w:rFonts w:hint="eastAsia" w:ascii="宋体" w:hAnsi="宋体" w:eastAsia="宋体" w:cs="宋体"/>
          <w:kern w:val="2"/>
          <w:sz w:val="21"/>
          <w:szCs w:val="21"/>
        </w:rPr>
        <w:t>230</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额定功率（kVA）</w:t>
      </w:r>
      <w:r>
        <w:rPr>
          <w:rFonts w:hint="eastAsia" w:ascii="宋体" w:hAnsi="宋体" w:eastAsia="宋体" w:cs="宋体"/>
          <w:kern w:val="2"/>
          <w:sz w:val="21"/>
          <w:szCs w:val="21"/>
        </w:rPr>
        <w:tab/>
      </w:r>
      <w:r>
        <w:rPr>
          <w:rFonts w:hint="eastAsia" w:ascii="宋体" w:hAnsi="宋体" w:eastAsia="宋体" w:cs="宋体"/>
          <w:kern w:val="2"/>
          <w:sz w:val="21"/>
          <w:szCs w:val="21"/>
        </w:rPr>
        <w:t>5</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最大功率（kVA）</w:t>
      </w:r>
      <w:r>
        <w:rPr>
          <w:rFonts w:hint="eastAsia" w:ascii="宋体" w:hAnsi="宋体" w:eastAsia="宋体" w:cs="宋体"/>
          <w:kern w:val="2"/>
          <w:sz w:val="21"/>
          <w:szCs w:val="21"/>
        </w:rPr>
        <w:tab/>
      </w:r>
      <w:r>
        <w:rPr>
          <w:rFonts w:hint="eastAsia" w:ascii="宋体" w:hAnsi="宋体" w:eastAsia="宋体" w:cs="宋体"/>
          <w:kern w:val="2"/>
          <w:sz w:val="21"/>
          <w:szCs w:val="21"/>
        </w:rPr>
        <w:t>5.5</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具有自动电压调节器</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具有机油警告系统 </w:t>
      </w:r>
    </w:p>
    <w:p>
      <w:pPr>
        <w:pStyle w:val="14"/>
        <w:pageBreakBefore w:val="0"/>
        <w:numPr>
          <w:ilvl w:val="0"/>
          <w:numId w:val="32"/>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噪音（db）</w:t>
      </w:r>
      <w:r>
        <w:rPr>
          <w:rFonts w:hint="eastAsia" w:ascii="宋体" w:hAnsi="宋体" w:eastAsia="宋体" w:cs="宋体"/>
          <w:kern w:val="2"/>
          <w:sz w:val="21"/>
          <w:szCs w:val="21"/>
        </w:rPr>
        <w:tab/>
      </w:r>
      <w:r>
        <w:rPr>
          <w:rFonts w:hint="eastAsia" w:ascii="宋体" w:hAnsi="宋体" w:eastAsia="宋体" w:cs="宋体"/>
          <w:kern w:val="2"/>
          <w:sz w:val="21"/>
          <w:szCs w:val="21"/>
        </w:rPr>
        <w:t>≤74</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3.2.7.2 </w:t>
      </w:r>
      <w:r>
        <w:rPr>
          <w:rFonts w:hint="eastAsia" w:ascii="宋体" w:hAnsi="宋体" w:eastAsia="宋体" w:cs="宋体"/>
          <w:sz w:val="21"/>
          <w:szCs w:val="21"/>
        </w:rPr>
        <w:t>UPS参数要求</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输出功率容量</w:t>
      </w:r>
      <w:r>
        <w:rPr>
          <w:rFonts w:hint="eastAsia" w:ascii="宋体" w:hAnsi="宋体" w:eastAsia="宋体" w:cs="宋体"/>
          <w:kern w:val="2"/>
          <w:sz w:val="21"/>
          <w:szCs w:val="21"/>
        </w:rPr>
        <w:tab/>
      </w:r>
      <w:r>
        <w:rPr>
          <w:rFonts w:hint="eastAsia" w:ascii="宋体" w:hAnsi="宋体" w:eastAsia="宋体" w:cs="宋体"/>
          <w:kern w:val="2"/>
          <w:sz w:val="21"/>
          <w:szCs w:val="21"/>
        </w:rPr>
        <w:t>2400 瓦 / 3000 VA</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额定输出电压</w:t>
      </w:r>
      <w:r>
        <w:rPr>
          <w:rFonts w:hint="eastAsia" w:ascii="宋体" w:hAnsi="宋体" w:eastAsia="宋体" w:cs="宋体"/>
          <w:kern w:val="2"/>
          <w:sz w:val="21"/>
          <w:szCs w:val="21"/>
        </w:rPr>
        <w:tab/>
      </w:r>
      <w:r>
        <w:rPr>
          <w:rFonts w:hint="eastAsia" w:ascii="宋体" w:hAnsi="宋体" w:eastAsia="宋体" w:cs="宋体"/>
          <w:kern w:val="2"/>
          <w:sz w:val="21"/>
          <w:szCs w:val="21"/>
        </w:rPr>
        <w:t>220VAC</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输出频率</w:t>
      </w:r>
      <w:r>
        <w:rPr>
          <w:rFonts w:hint="eastAsia" w:ascii="宋体" w:hAnsi="宋体" w:eastAsia="宋体" w:cs="宋体"/>
          <w:kern w:val="2"/>
          <w:sz w:val="21"/>
          <w:szCs w:val="21"/>
        </w:rPr>
        <w:tab/>
      </w:r>
      <w:r>
        <w:rPr>
          <w:rFonts w:hint="eastAsia" w:ascii="宋体" w:hAnsi="宋体" w:eastAsia="宋体" w:cs="宋体"/>
          <w:kern w:val="2"/>
          <w:sz w:val="21"/>
          <w:szCs w:val="21"/>
        </w:rPr>
        <w:t>与市电同步 50 Hz +/- 0.5% Hz</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UPS转换时间</w:t>
      </w:r>
      <w:r>
        <w:rPr>
          <w:rFonts w:hint="eastAsia" w:ascii="宋体" w:hAnsi="宋体" w:eastAsia="宋体" w:cs="宋体"/>
          <w:kern w:val="2"/>
          <w:sz w:val="21"/>
          <w:szCs w:val="21"/>
        </w:rPr>
        <w:tab/>
      </w:r>
      <w:r>
        <w:rPr>
          <w:rFonts w:hint="eastAsia" w:ascii="宋体" w:hAnsi="宋体" w:eastAsia="宋体" w:cs="宋体"/>
          <w:kern w:val="2"/>
          <w:sz w:val="21"/>
          <w:szCs w:val="21"/>
        </w:rPr>
        <w:t>0ms</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输出形式及数量</w:t>
      </w:r>
      <w:r>
        <w:rPr>
          <w:rFonts w:hint="eastAsia" w:ascii="宋体" w:hAnsi="宋体" w:eastAsia="宋体" w:cs="宋体"/>
          <w:kern w:val="2"/>
          <w:sz w:val="21"/>
          <w:szCs w:val="21"/>
        </w:rPr>
        <w:tab/>
      </w:r>
      <w:r>
        <w:rPr>
          <w:rFonts w:hint="eastAsia" w:ascii="宋体" w:hAnsi="宋体" w:eastAsia="宋体" w:cs="宋体"/>
          <w:kern w:val="2"/>
          <w:sz w:val="21"/>
          <w:szCs w:val="21"/>
        </w:rPr>
        <w:t>国标插座，2</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额定输入电压</w:t>
      </w:r>
      <w:r>
        <w:rPr>
          <w:rFonts w:hint="eastAsia" w:ascii="宋体" w:hAnsi="宋体" w:eastAsia="宋体" w:cs="宋体"/>
          <w:kern w:val="2"/>
          <w:sz w:val="21"/>
          <w:szCs w:val="21"/>
        </w:rPr>
        <w:tab/>
      </w:r>
      <w:r>
        <w:rPr>
          <w:rFonts w:hint="eastAsia" w:ascii="宋体" w:hAnsi="宋体" w:eastAsia="宋体" w:cs="宋体"/>
          <w:kern w:val="2"/>
          <w:sz w:val="21"/>
          <w:szCs w:val="21"/>
        </w:rPr>
        <w:t>115~300 VAC</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输入频率</w:t>
      </w:r>
      <w:r>
        <w:rPr>
          <w:rFonts w:hint="eastAsia" w:ascii="宋体" w:hAnsi="宋体" w:eastAsia="宋体" w:cs="宋体"/>
          <w:kern w:val="2"/>
          <w:sz w:val="21"/>
          <w:szCs w:val="21"/>
        </w:rPr>
        <w:tab/>
      </w:r>
      <w:r>
        <w:rPr>
          <w:rFonts w:hint="eastAsia" w:ascii="宋体" w:hAnsi="宋体" w:eastAsia="宋体" w:cs="宋体"/>
          <w:kern w:val="2"/>
          <w:sz w:val="21"/>
          <w:szCs w:val="21"/>
        </w:rPr>
        <w:t>40-60Hz (可调整）</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UPS电源效率</w:t>
      </w:r>
      <w:r>
        <w:rPr>
          <w:rFonts w:hint="eastAsia" w:ascii="宋体" w:hAnsi="宋体" w:eastAsia="宋体" w:cs="宋体"/>
          <w:kern w:val="2"/>
          <w:sz w:val="21"/>
          <w:szCs w:val="21"/>
        </w:rPr>
        <w:tab/>
      </w:r>
      <w:r>
        <w:rPr>
          <w:rFonts w:hint="eastAsia" w:ascii="宋体" w:hAnsi="宋体" w:eastAsia="宋体" w:cs="宋体"/>
          <w:kern w:val="2"/>
          <w:sz w:val="21"/>
          <w:szCs w:val="21"/>
        </w:rPr>
        <w:t>85.0%</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断电有声报警</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UPS异常</w:t>
      </w:r>
      <w:r>
        <w:rPr>
          <w:rFonts w:hint="eastAsia" w:ascii="宋体" w:hAnsi="宋体" w:eastAsia="宋体" w:cs="宋体"/>
          <w:kern w:val="2"/>
          <w:sz w:val="21"/>
          <w:szCs w:val="21"/>
        </w:rPr>
        <w:tab/>
      </w:r>
      <w:r>
        <w:rPr>
          <w:rFonts w:hint="eastAsia" w:ascii="宋体" w:hAnsi="宋体" w:eastAsia="宋体" w:cs="宋体"/>
          <w:kern w:val="2"/>
          <w:sz w:val="21"/>
          <w:szCs w:val="21"/>
        </w:rPr>
        <w:t>长鸣</w:t>
      </w:r>
    </w:p>
    <w:p>
      <w:pPr>
        <w:pStyle w:val="14"/>
        <w:pageBreakBefore w:val="0"/>
        <w:numPr>
          <w:ilvl w:val="0"/>
          <w:numId w:val="33"/>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充电时间</w:t>
      </w:r>
      <w:r>
        <w:rPr>
          <w:rFonts w:hint="eastAsia" w:ascii="宋体" w:hAnsi="宋体" w:eastAsia="宋体" w:cs="宋体"/>
          <w:kern w:val="2"/>
          <w:sz w:val="21"/>
          <w:szCs w:val="21"/>
        </w:rPr>
        <w:tab/>
      </w:r>
      <w:r>
        <w:rPr>
          <w:rFonts w:hint="eastAsia" w:ascii="宋体" w:hAnsi="宋体" w:eastAsia="宋体" w:cs="宋体"/>
          <w:kern w:val="2"/>
          <w:sz w:val="21"/>
          <w:szCs w:val="21"/>
        </w:rPr>
        <w:t>10小时</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000000"/>
          <w:sz w:val="21"/>
          <w:szCs w:val="21"/>
        </w:rPr>
      </w:pPr>
      <w:bookmarkStart w:id="48" w:name="_Hlk47724762"/>
      <w:r>
        <w:rPr>
          <w:rFonts w:hint="eastAsia" w:ascii="宋体" w:hAnsi="宋体" w:eastAsia="宋体" w:cs="宋体"/>
          <w:color w:val="000000"/>
          <w:sz w:val="21"/>
          <w:szCs w:val="21"/>
          <w:lang w:val="en-US" w:eastAsia="zh-CN"/>
        </w:rPr>
        <w:t xml:space="preserve">3.2.7.3 </w:t>
      </w:r>
      <w:r>
        <w:rPr>
          <w:rFonts w:hint="eastAsia" w:ascii="宋体" w:hAnsi="宋体" w:eastAsia="宋体" w:cs="宋体"/>
          <w:color w:val="000000"/>
          <w:sz w:val="21"/>
          <w:szCs w:val="21"/>
        </w:rPr>
        <w:t>充电机参数要求</w:t>
      </w:r>
    </w:p>
    <w:p>
      <w:pPr>
        <w:pStyle w:val="14"/>
        <w:pageBreakBefore w:val="0"/>
        <w:numPr>
          <w:ilvl w:val="0"/>
          <w:numId w:val="34"/>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功率1500W</w:t>
      </w:r>
    </w:p>
    <w:p>
      <w:pPr>
        <w:pStyle w:val="14"/>
        <w:pageBreakBefore w:val="0"/>
        <w:numPr>
          <w:ilvl w:val="0"/>
          <w:numId w:val="34"/>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电压范围</w:t>
      </w:r>
      <w:r>
        <w:rPr>
          <w:rFonts w:hint="eastAsia" w:ascii="宋体" w:hAnsi="宋体" w:eastAsia="宋体" w:cs="宋体"/>
          <w:kern w:val="2"/>
          <w:sz w:val="21"/>
          <w:szCs w:val="21"/>
        </w:rPr>
        <w:tab/>
      </w:r>
      <w:r>
        <w:rPr>
          <w:rFonts w:hint="eastAsia" w:ascii="宋体" w:hAnsi="宋体" w:eastAsia="宋体" w:cs="宋体"/>
          <w:kern w:val="2"/>
          <w:sz w:val="21"/>
          <w:szCs w:val="21"/>
        </w:rPr>
        <w:t>110-250V宽幅电压</w:t>
      </w:r>
    </w:p>
    <w:p>
      <w:pPr>
        <w:pStyle w:val="14"/>
        <w:pageBreakBefore w:val="0"/>
        <w:numPr>
          <w:ilvl w:val="0"/>
          <w:numId w:val="34"/>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充电电流 25A-14V</w:t>
      </w:r>
    </w:p>
    <w:bookmarkEnd w:id="48"/>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 xml:space="preserve">3.2.8 </w:t>
      </w:r>
      <w:r>
        <w:rPr>
          <w:rFonts w:hint="eastAsia" w:ascii="宋体" w:hAnsi="宋体" w:eastAsia="宋体" w:cs="宋体"/>
          <w:sz w:val="21"/>
          <w:szCs w:val="21"/>
        </w:rPr>
        <w:t>车内改装</w:t>
      </w:r>
    </w:p>
    <w:p>
      <w:pPr>
        <w:pStyle w:val="14"/>
        <w:pageBreakBefore w:val="0"/>
        <w:kinsoku/>
        <w:wordWrap/>
        <w:overflowPunct/>
        <w:topLinePunct w:val="0"/>
        <w:bidi w:val="0"/>
        <w:spacing w:line="440" w:lineRule="exact"/>
        <w:ind w:firstLine="422" w:firstLineChars="200"/>
        <w:rPr>
          <w:rFonts w:hint="eastAsia" w:ascii="宋体" w:hAnsi="宋体" w:eastAsia="宋体" w:cs="宋体"/>
          <w:kern w:val="2"/>
          <w:sz w:val="21"/>
          <w:szCs w:val="21"/>
        </w:rPr>
      </w:pPr>
      <w:r>
        <w:rPr>
          <w:rFonts w:hint="eastAsia" w:ascii="宋体" w:hAnsi="宋体" w:eastAsia="宋体" w:cs="宋体"/>
          <w:b/>
          <w:bCs/>
          <w:kern w:val="2"/>
          <w:sz w:val="21"/>
          <w:szCs w:val="21"/>
        </w:rPr>
        <w:t>车内配备</w:t>
      </w:r>
      <w:r>
        <w:rPr>
          <w:rFonts w:hint="eastAsia" w:ascii="宋体" w:hAnsi="宋体" w:eastAsia="宋体" w:cs="宋体"/>
          <w:kern w:val="2"/>
          <w:sz w:val="21"/>
          <w:szCs w:val="21"/>
        </w:rPr>
        <w:t>：</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照明系统：灯具与面板开关。</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台柜系统：操作台和通信机柜、储物柜、文件柜、发电机舱。</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座椅内饰：操作座椅、单人座椅、主席座椅、会议桌、顶内饰、太阳膜、窗帘和隔帘、地板。</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加装系统：车身加强底盘骨架、隔断、车顶空调、DVD\GPS总成。</w:t>
      </w:r>
    </w:p>
    <w:p>
      <w:pPr>
        <w:pStyle w:val="14"/>
        <w:pageBreakBefore w:val="0"/>
        <w:kinsoku/>
        <w:wordWrap/>
        <w:overflowPunct/>
        <w:topLinePunct w:val="0"/>
        <w:bidi w:val="0"/>
        <w:spacing w:line="440" w:lineRule="exact"/>
        <w:ind w:firstLine="422" w:firstLineChars="200"/>
        <w:rPr>
          <w:rFonts w:hint="eastAsia" w:ascii="宋体" w:hAnsi="宋体" w:eastAsia="宋体" w:cs="宋体"/>
          <w:kern w:val="2"/>
          <w:sz w:val="21"/>
          <w:szCs w:val="21"/>
        </w:rPr>
      </w:pPr>
      <w:r>
        <w:rPr>
          <w:rFonts w:hint="eastAsia" w:ascii="宋体" w:hAnsi="宋体" w:eastAsia="宋体" w:cs="宋体"/>
          <w:b/>
          <w:kern w:val="2"/>
          <w:sz w:val="21"/>
          <w:szCs w:val="21"/>
        </w:rPr>
        <w:t>主要功能：</w:t>
      </w:r>
      <w:r>
        <w:rPr>
          <w:rFonts w:hint="eastAsia" w:ascii="宋体" w:hAnsi="宋体" w:eastAsia="宋体" w:cs="宋体"/>
          <w:kern w:val="2"/>
          <w:sz w:val="21"/>
          <w:szCs w:val="21"/>
        </w:rPr>
        <w:t>加强车辆稳定性能、安全性能及增加舒适度、满足车内办公需求。</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3.2.8.1 </w:t>
      </w:r>
      <w:r>
        <w:rPr>
          <w:rFonts w:hint="eastAsia" w:ascii="宋体" w:hAnsi="宋体" w:eastAsia="宋体" w:cs="宋体"/>
          <w:sz w:val="21"/>
          <w:szCs w:val="21"/>
        </w:rPr>
        <w:t>灯具与面板开关参数要求</w:t>
      </w:r>
    </w:p>
    <w:p>
      <w:pPr>
        <w:pageBreakBefore w:val="0"/>
        <w:kinsoku/>
        <w:wordWrap/>
        <w:overflowPunct/>
        <w:topLinePunct w:val="0"/>
        <w:bidi w:val="0"/>
        <w:spacing w:line="440" w:lineRule="exact"/>
        <w:ind w:firstLine="560"/>
        <w:rPr>
          <w:rFonts w:hint="eastAsia" w:ascii="宋体" w:hAnsi="宋体" w:eastAsia="宋体" w:cs="宋体"/>
          <w:kern w:val="2"/>
          <w:sz w:val="21"/>
          <w:szCs w:val="21"/>
        </w:rPr>
      </w:pPr>
      <w:r>
        <w:rPr>
          <w:rFonts w:hint="eastAsia" w:ascii="宋体" w:hAnsi="宋体" w:eastAsia="宋体" w:cs="宋体"/>
          <w:kern w:val="2"/>
          <w:sz w:val="21"/>
          <w:szCs w:val="21"/>
        </w:rPr>
        <w:t>车内需安装至少5件方形白光灯和1只面板开关。</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701"/>
        <w:gridCol w:w="2782"/>
        <w:gridCol w:w="1187"/>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01"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设备</w:t>
            </w:r>
          </w:p>
        </w:tc>
        <w:tc>
          <w:tcPr>
            <w:tcW w:w="2782"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要求</w:t>
            </w:r>
          </w:p>
        </w:tc>
        <w:tc>
          <w:tcPr>
            <w:tcW w:w="1187"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2404"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701"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白光灯</w:t>
            </w:r>
          </w:p>
        </w:tc>
        <w:tc>
          <w:tcPr>
            <w:tcW w:w="2782"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LED；方形；白光</w:t>
            </w:r>
          </w:p>
        </w:tc>
        <w:tc>
          <w:tcPr>
            <w:tcW w:w="1187"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2404" w:type="dxa"/>
            <w:noWrap w:val="0"/>
            <w:vAlign w:val="center"/>
          </w:tcPr>
          <w:p>
            <w:pPr>
              <w:pStyle w:val="2"/>
              <w:pageBreakBefore w:val="0"/>
              <w:kinsoku/>
              <w:wordWrap/>
              <w:overflowPunct/>
              <w:topLinePunct w:val="0"/>
              <w:bidi w:val="0"/>
              <w:spacing w:line="440" w:lineRule="exact"/>
              <w:jc w:val="both"/>
              <w:rPr>
                <w:rFonts w:hint="eastAsia" w:ascii="宋体" w:hAnsi="宋体" w:eastAsia="宋体" w:cs="宋体"/>
                <w:sz w:val="21"/>
                <w:szCs w:val="21"/>
              </w:rPr>
            </w:pPr>
            <w:r>
              <w:rPr>
                <w:rFonts w:hint="eastAsia" w:ascii="宋体" w:hAnsi="宋体" w:eastAsia="宋体" w:cs="宋体"/>
                <w:sz w:val="21"/>
                <w:szCs w:val="21"/>
              </w:rPr>
              <w:t>尺寸：100mm*100mm</w:t>
            </w:r>
          </w:p>
          <w:p>
            <w:pPr>
              <w:pStyle w:val="2"/>
              <w:pageBreakBefore w:val="0"/>
              <w:kinsoku/>
              <w:wordWrap/>
              <w:overflowPunct/>
              <w:topLinePunct w:val="0"/>
              <w:bidi w:val="0"/>
              <w:spacing w:line="440" w:lineRule="exact"/>
              <w:jc w:val="both"/>
              <w:rPr>
                <w:rFonts w:hint="eastAsia" w:ascii="宋体" w:hAnsi="宋体" w:eastAsia="宋体" w:cs="宋体"/>
                <w:sz w:val="21"/>
                <w:szCs w:val="21"/>
              </w:rPr>
            </w:pPr>
            <w:r>
              <w:rPr>
                <w:rFonts w:hint="eastAsia" w:ascii="宋体" w:hAnsi="宋体" w:eastAsia="宋体" w:cs="宋体"/>
                <w:sz w:val="21"/>
                <w:szCs w:val="21"/>
              </w:rPr>
              <w:t>芯片：进口LED3014</w:t>
            </w:r>
          </w:p>
          <w:p>
            <w:pPr>
              <w:pStyle w:val="2"/>
              <w:pageBreakBefore w:val="0"/>
              <w:kinsoku/>
              <w:wordWrap/>
              <w:overflowPunct/>
              <w:topLinePunct w:val="0"/>
              <w:bidi w:val="0"/>
              <w:spacing w:line="440" w:lineRule="exact"/>
              <w:jc w:val="both"/>
              <w:rPr>
                <w:rFonts w:hint="eastAsia" w:ascii="宋体" w:hAnsi="宋体" w:eastAsia="宋体" w:cs="宋体"/>
                <w:sz w:val="21"/>
                <w:szCs w:val="21"/>
              </w:rPr>
            </w:pPr>
            <w:r>
              <w:rPr>
                <w:rFonts w:hint="eastAsia" w:ascii="宋体" w:hAnsi="宋体" w:eastAsia="宋体" w:cs="宋体"/>
                <w:sz w:val="21"/>
                <w:szCs w:val="21"/>
              </w:rPr>
              <w:t>功率：48W；</w:t>
            </w:r>
          </w:p>
          <w:p>
            <w:pPr>
              <w:pStyle w:val="2"/>
              <w:pageBreakBefore w:val="0"/>
              <w:kinsoku/>
              <w:wordWrap/>
              <w:overflowPunct/>
              <w:topLinePunct w:val="0"/>
              <w:bidi w:val="0"/>
              <w:spacing w:line="440" w:lineRule="exact"/>
              <w:jc w:val="both"/>
              <w:rPr>
                <w:rFonts w:hint="eastAsia" w:ascii="宋体" w:hAnsi="宋体" w:eastAsia="宋体" w:cs="宋体"/>
                <w:sz w:val="21"/>
                <w:szCs w:val="21"/>
              </w:rPr>
            </w:pPr>
            <w:r>
              <w:rPr>
                <w:rFonts w:hint="eastAsia" w:ascii="宋体" w:hAnsi="宋体" w:eastAsia="宋体" w:cs="宋体"/>
                <w:sz w:val="21"/>
                <w:szCs w:val="21"/>
              </w:rPr>
              <w:t>驱动：恒流恒压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701"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面板开关</w:t>
            </w:r>
          </w:p>
        </w:tc>
        <w:tc>
          <w:tcPr>
            <w:tcW w:w="2782"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双控双开；象牙白；阻燃PC塑材</w:t>
            </w:r>
          </w:p>
        </w:tc>
        <w:tc>
          <w:tcPr>
            <w:tcW w:w="1187" w:type="dxa"/>
            <w:noWrap w:val="0"/>
            <w:vAlign w:val="center"/>
          </w:tcPr>
          <w:p>
            <w:pPr>
              <w:pStyle w:val="2"/>
              <w:pageBreakBefore w:val="0"/>
              <w:kinsoku/>
              <w:wordWrap/>
              <w:overflowPunct/>
              <w:topLinePunct w:val="0"/>
              <w:bidi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2404" w:type="dxa"/>
            <w:noWrap w:val="0"/>
            <w:vAlign w:val="center"/>
          </w:tcPr>
          <w:p>
            <w:pPr>
              <w:pStyle w:val="2"/>
              <w:pageBreakBefore w:val="0"/>
              <w:kinsoku/>
              <w:wordWrap/>
              <w:overflowPunct/>
              <w:topLinePunct w:val="0"/>
              <w:bidi w:val="0"/>
              <w:spacing w:line="440" w:lineRule="exact"/>
              <w:jc w:val="both"/>
              <w:rPr>
                <w:rFonts w:hint="eastAsia" w:ascii="宋体" w:hAnsi="宋体" w:eastAsia="宋体" w:cs="宋体"/>
                <w:sz w:val="21"/>
                <w:szCs w:val="21"/>
              </w:rPr>
            </w:pPr>
            <w:r>
              <w:rPr>
                <w:rFonts w:hint="eastAsia" w:ascii="宋体" w:hAnsi="宋体" w:eastAsia="宋体" w:cs="宋体"/>
                <w:sz w:val="21"/>
                <w:szCs w:val="21"/>
              </w:rPr>
              <w:t>孔距：60-65mm；</w:t>
            </w:r>
          </w:p>
          <w:p>
            <w:pPr>
              <w:pStyle w:val="2"/>
              <w:pageBreakBefore w:val="0"/>
              <w:kinsoku/>
              <w:wordWrap/>
              <w:overflowPunct/>
              <w:topLinePunct w:val="0"/>
              <w:bidi w:val="0"/>
              <w:spacing w:line="440" w:lineRule="exact"/>
              <w:jc w:val="both"/>
              <w:rPr>
                <w:rFonts w:hint="eastAsia" w:ascii="宋体" w:hAnsi="宋体" w:eastAsia="宋体" w:cs="宋体"/>
                <w:sz w:val="21"/>
                <w:szCs w:val="21"/>
              </w:rPr>
            </w:pPr>
            <w:r>
              <w:rPr>
                <w:rFonts w:hint="eastAsia" w:ascii="宋体" w:hAnsi="宋体" w:eastAsia="宋体" w:cs="宋体"/>
                <w:sz w:val="21"/>
                <w:szCs w:val="21"/>
              </w:rPr>
              <w:t>尺寸：86mm*86mm;</w:t>
            </w:r>
          </w:p>
        </w:tc>
      </w:tr>
    </w:tbl>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3.2.8.2 </w:t>
      </w:r>
      <w:r>
        <w:rPr>
          <w:rFonts w:hint="eastAsia" w:ascii="宋体" w:hAnsi="宋体" w:eastAsia="宋体" w:cs="宋体"/>
          <w:sz w:val="21"/>
          <w:szCs w:val="21"/>
        </w:rPr>
        <w:t>台柜系统设备参数</w:t>
      </w:r>
    </w:p>
    <w:tbl>
      <w:tblPr>
        <w:tblStyle w:val="1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449"/>
        <w:gridCol w:w="368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449"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设备</w:t>
            </w:r>
          </w:p>
        </w:tc>
        <w:tc>
          <w:tcPr>
            <w:tcW w:w="368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要求</w:t>
            </w:r>
          </w:p>
        </w:tc>
        <w:tc>
          <w:tcPr>
            <w:tcW w:w="297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449"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操作台</w:t>
            </w:r>
          </w:p>
        </w:tc>
        <w:tc>
          <w:tcPr>
            <w:tcW w:w="368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表面光滑，不易磨损和腐蚀，便于清洁</w:t>
            </w:r>
          </w:p>
        </w:tc>
        <w:tc>
          <w:tcPr>
            <w:tcW w:w="297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尺寸：440mm*20mm*1750mm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449"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通信机柜</w:t>
            </w:r>
          </w:p>
        </w:tc>
        <w:tc>
          <w:tcPr>
            <w:tcW w:w="368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钢制精加工，静电喷塑，含减震、走线架、机柜抽屉等</w:t>
            </w:r>
          </w:p>
        </w:tc>
        <w:tc>
          <w:tcPr>
            <w:tcW w:w="297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尺寸：445mm*445*550mm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449"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储物柜</w:t>
            </w:r>
          </w:p>
        </w:tc>
        <w:tc>
          <w:tcPr>
            <w:tcW w:w="368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镀锌板喷塑，储物备用，可临时存放物件</w:t>
            </w:r>
          </w:p>
        </w:tc>
        <w:tc>
          <w:tcPr>
            <w:tcW w:w="297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尺寸：475mm*475mm*550mm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449"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文件柜</w:t>
            </w:r>
          </w:p>
        </w:tc>
        <w:tc>
          <w:tcPr>
            <w:tcW w:w="368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进口橡木，高档油漆</w:t>
            </w:r>
          </w:p>
        </w:tc>
        <w:tc>
          <w:tcPr>
            <w:tcW w:w="297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尺寸：475mm*475mm*550mm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449"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发电机舱</w:t>
            </w:r>
          </w:p>
        </w:tc>
        <w:tc>
          <w:tcPr>
            <w:tcW w:w="368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含发电机支架（镀锌板喷塑）</w:t>
            </w:r>
          </w:p>
        </w:tc>
        <w:tc>
          <w:tcPr>
            <w:tcW w:w="2976"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尺寸：425mm*380*950mm</w:t>
            </w:r>
          </w:p>
        </w:tc>
      </w:tr>
    </w:tbl>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bookmarkStart w:id="49" w:name="_Hlk47724730"/>
      <w:r>
        <w:rPr>
          <w:rFonts w:hint="eastAsia" w:ascii="宋体" w:hAnsi="宋体" w:eastAsia="宋体" w:cs="宋体"/>
          <w:sz w:val="21"/>
          <w:szCs w:val="21"/>
          <w:lang w:val="en-US" w:eastAsia="zh-CN"/>
        </w:rPr>
        <w:t xml:space="preserve">3.2.8.3 </w:t>
      </w:r>
      <w:r>
        <w:rPr>
          <w:rFonts w:hint="eastAsia" w:ascii="宋体" w:hAnsi="宋体" w:eastAsia="宋体" w:cs="宋体"/>
          <w:sz w:val="21"/>
          <w:szCs w:val="21"/>
        </w:rPr>
        <w:t>座椅内饰参数</w:t>
      </w:r>
    </w:p>
    <w:tbl>
      <w:tblPr>
        <w:tblStyle w:val="12"/>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6"/>
        <w:gridCol w:w="1948"/>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设备</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要求</w:t>
            </w:r>
          </w:p>
        </w:tc>
        <w:tc>
          <w:tcPr>
            <w:tcW w:w="3811"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kern w:val="2"/>
                <w:sz w:val="21"/>
                <w:szCs w:val="21"/>
              </w:rPr>
              <w:t>操作座椅</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真皮；定制</w:t>
            </w:r>
          </w:p>
        </w:tc>
        <w:tc>
          <w:tcPr>
            <w:tcW w:w="3811" w:type="dxa"/>
            <w:noWrap w:val="0"/>
            <w:vAlign w:val="center"/>
          </w:tcPr>
          <w:p>
            <w:pPr>
              <w:pageBreakBefore w:val="0"/>
              <w:kinsoku/>
              <w:wordWrap/>
              <w:overflowPunct/>
              <w:topLinePunct w:val="0"/>
              <w:bidi w:val="0"/>
              <w:spacing w:line="440" w:lineRule="exact"/>
              <w:ind w:firstLine="0" w:firstLineChars="0"/>
              <w:rPr>
                <w:rFonts w:hint="eastAsia" w:ascii="宋体" w:hAnsi="宋体" w:eastAsia="宋体" w:cs="宋体"/>
                <w:sz w:val="21"/>
                <w:szCs w:val="21"/>
              </w:rPr>
            </w:pPr>
            <w:r>
              <w:rPr>
                <w:rFonts w:hint="eastAsia" w:ascii="宋体" w:hAnsi="宋体" w:eastAsia="宋体" w:cs="宋体"/>
                <w:sz w:val="21"/>
                <w:szCs w:val="21"/>
              </w:rPr>
              <w:t>净重：20千克</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承重：125千克</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升降方式：气压升降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单人座椅</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真皮；定制</w:t>
            </w:r>
          </w:p>
        </w:tc>
        <w:tc>
          <w:tcPr>
            <w:tcW w:w="3811" w:type="dxa"/>
            <w:noWrap w:val="0"/>
            <w:vAlign w:val="center"/>
          </w:tcPr>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净重：15千克</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承重：110千克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主席座椅</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真皮；定制</w:t>
            </w:r>
          </w:p>
        </w:tc>
        <w:tc>
          <w:tcPr>
            <w:tcW w:w="3811" w:type="dxa"/>
            <w:noWrap w:val="0"/>
            <w:vAlign w:val="center"/>
          </w:tcPr>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净重：25千克</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承重：150千克</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扶手：可旋转可升降扶手</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升降方式：气压升降</w:t>
            </w:r>
          </w:p>
          <w:p>
            <w:pPr>
              <w:pStyle w:val="2"/>
              <w:pageBreakBefore w:val="0"/>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rPr>
              <w:t>样式：转椅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kern w:val="2"/>
                <w:sz w:val="21"/>
                <w:szCs w:val="21"/>
              </w:rPr>
              <w:t>会议桌</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实木；可折叠</w:t>
            </w:r>
          </w:p>
        </w:tc>
        <w:tc>
          <w:tcPr>
            <w:tcW w:w="3811"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长宽高：1800mm*786mm*770mm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kern w:val="2"/>
                <w:sz w:val="21"/>
                <w:szCs w:val="21"/>
              </w:rPr>
              <w:t>顶内饰</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E0级胶合板；PVC板造型；软包覆处理</w:t>
            </w:r>
          </w:p>
        </w:tc>
        <w:tc>
          <w:tcPr>
            <w:tcW w:w="3811"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约12平方米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kern w:val="2"/>
                <w:sz w:val="21"/>
                <w:szCs w:val="21"/>
              </w:rPr>
              <w:t>太阳膜</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深色；定制</w:t>
            </w:r>
          </w:p>
        </w:tc>
        <w:tc>
          <w:tcPr>
            <w:tcW w:w="3811"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约12平方米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kern w:val="2"/>
                <w:sz w:val="21"/>
                <w:szCs w:val="21"/>
              </w:rPr>
              <w:t>窗帘和隔帘</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定制</w:t>
            </w:r>
          </w:p>
        </w:tc>
        <w:tc>
          <w:tcPr>
            <w:tcW w:w="3811"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约28平方米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1596"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地板</w:t>
            </w:r>
          </w:p>
        </w:tc>
        <w:tc>
          <w:tcPr>
            <w:tcW w:w="1948"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PVC材质</w:t>
            </w:r>
          </w:p>
        </w:tc>
        <w:tc>
          <w:tcPr>
            <w:tcW w:w="3811" w:type="dxa"/>
            <w:noWrap w:val="0"/>
            <w:vAlign w:val="center"/>
          </w:tcPr>
          <w:p>
            <w:pPr>
              <w:pageBreakBefore w:val="0"/>
              <w:kinsoku/>
              <w:wordWrap/>
              <w:overflowPunct/>
              <w:topLinePunct w:val="0"/>
              <w:bidi w:val="0"/>
              <w:spacing w:line="44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约12平方米</w:t>
            </w:r>
          </w:p>
        </w:tc>
      </w:tr>
    </w:tbl>
    <w:p>
      <w:pPr>
        <w:pageBreakBefore w:val="0"/>
        <w:kinsoku/>
        <w:wordWrap/>
        <w:overflowPunct/>
        <w:topLinePunct w:val="0"/>
        <w:bidi w:val="0"/>
        <w:spacing w:line="440" w:lineRule="exact"/>
        <w:ind w:firstLine="0" w:firstLineChars="0"/>
        <w:rPr>
          <w:rFonts w:hint="eastAsia" w:ascii="宋体" w:hAnsi="宋体" w:eastAsia="宋体" w:cs="宋体"/>
          <w:sz w:val="21"/>
          <w:szCs w:val="21"/>
        </w:rPr>
      </w:pP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3.2.8.4</w:t>
      </w:r>
      <w:r>
        <w:rPr>
          <w:rFonts w:hint="eastAsia" w:ascii="宋体" w:hAnsi="宋体" w:eastAsia="宋体" w:cs="宋体"/>
          <w:sz w:val="21"/>
          <w:szCs w:val="21"/>
        </w:rPr>
        <w:t>加装系统</w:t>
      </w:r>
    </w:p>
    <w:p>
      <w:pPr>
        <w:pStyle w:val="7"/>
        <w:pageBreakBefore w:val="0"/>
        <w:kinsoku/>
        <w:wordWrap/>
        <w:overflowPunct/>
        <w:topLinePunct w:val="0"/>
        <w:bidi w:val="0"/>
        <w:spacing w:before="217" w:after="217"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3.2.8.4.1</w:t>
      </w:r>
      <w:r>
        <w:rPr>
          <w:rFonts w:hint="eastAsia" w:ascii="宋体" w:hAnsi="宋体" w:eastAsia="宋体" w:cs="宋体"/>
          <w:sz w:val="21"/>
          <w:szCs w:val="21"/>
        </w:rPr>
        <w:t>车身加强底盘骨架要求</w:t>
      </w:r>
    </w:p>
    <w:p>
      <w:pPr>
        <w:pStyle w:val="17"/>
        <w:pageBreakBefore w:val="0"/>
        <w:framePr w:wrap="auto" w:vAnchor="margin" w:hAnchor="text" w:yAlign="inline"/>
        <w:kinsoku/>
        <w:wordWrap/>
        <w:overflowPunct/>
        <w:topLinePunct w:val="0"/>
        <w:bidi w:val="0"/>
        <w:spacing w:line="440" w:lineRule="exact"/>
        <w:ind w:firstLine="420" w:firstLineChars="200"/>
        <w:jc w:val="both"/>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对车顶和车身进行钢骨架加固，设施及其他承重部位布放加强金属骨架。附加的金属骨架同原车抗震能力主要承载梁和地板相连接形成一个桁架结构，具有很高的抗扭曲、剪切变形能力和很高钢性。同时充分考虑改装后整车重心提高容易影响到车辆行驶稳定，以及车辆载荷局部比较集中等特点进行了优化设计。</w:t>
      </w:r>
    </w:p>
    <w:p>
      <w:pPr>
        <w:pStyle w:val="17"/>
        <w:pageBreakBefore w:val="0"/>
        <w:framePr w:wrap="auto" w:vAnchor="margin" w:hAnchor="text" w:yAlign="inline"/>
        <w:kinsoku/>
        <w:wordWrap/>
        <w:overflowPunct/>
        <w:topLinePunct w:val="0"/>
        <w:bidi w:val="0"/>
        <w:spacing w:line="440" w:lineRule="exact"/>
        <w:ind w:firstLine="420" w:firstLineChars="200"/>
        <w:jc w:val="both"/>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钢材选用多种截面规格成型优质钢管，车内顶部采用钢板弯成u型件与车顶部铆接加固，加工前需经过除油，除锈，磷化处理和干燥处理，焊接采用二氧化碳气体保护焊。</w:t>
      </w:r>
    </w:p>
    <w:p>
      <w:pPr>
        <w:pStyle w:val="7"/>
        <w:pageBreakBefore w:val="0"/>
        <w:kinsoku/>
        <w:wordWrap/>
        <w:overflowPunct/>
        <w:topLinePunct w:val="0"/>
        <w:bidi w:val="0"/>
        <w:spacing w:before="217" w:after="217"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3.2.8.4.2</w:t>
      </w:r>
      <w:r>
        <w:rPr>
          <w:rFonts w:hint="eastAsia" w:ascii="宋体" w:hAnsi="宋体" w:eastAsia="宋体" w:cs="宋体"/>
          <w:sz w:val="21"/>
          <w:szCs w:val="21"/>
        </w:rPr>
        <w:t>隔断要求</w:t>
      </w:r>
    </w:p>
    <w:p>
      <w:pPr>
        <w:pStyle w:val="17"/>
        <w:pageBreakBefore w:val="0"/>
        <w:framePr w:wrap="auto" w:vAnchor="margin" w:hAnchor="text" w:yAlign="inline"/>
        <w:tabs>
          <w:tab w:val="center" w:pos="4816"/>
        </w:tabs>
        <w:kinsoku/>
        <w:wordWrap/>
        <w:overflowPunct/>
        <w:topLinePunct w:val="0"/>
        <w:bidi w:val="0"/>
        <w:spacing w:line="440" w:lineRule="exact"/>
        <w:ind w:firstLine="420" w:firstLineChars="200"/>
        <w:jc w:val="both"/>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采用实木材料，根据车辆具体尺寸定制，将操作室和后备箱进行隔断，降低后备箱噪音影响等。</w:t>
      </w:r>
    </w:p>
    <w:p>
      <w:pPr>
        <w:pStyle w:val="7"/>
        <w:pageBreakBefore w:val="0"/>
        <w:kinsoku/>
        <w:wordWrap/>
        <w:overflowPunct/>
        <w:topLinePunct w:val="0"/>
        <w:bidi w:val="0"/>
        <w:spacing w:before="217" w:after="217"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3.2.8.4.3</w:t>
      </w:r>
      <w:r>
        <w:rPr>
          <w:rFonts w:hint="eastAsia" w:ascii="宋体" w:hAnsi="宋体" w:eastAsia="宋体" w:cs="宋体"/>
          <w:sz w:val="21"/>
          <w:szCs w:val="21"/>
        </w:rPr>
        <w:t>车顶空调参数要求</w:t>
      </w:r>
    </w:p>
    <w:p>
      <w:pPr>
        <w:pStyle w:val="8"/>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车顶加装冷暖空调，保证操作室的工作舒适性，加装示意图如2.2图c所示。</w:t>
      </w:r>
    </w:p>
    <w:bookmarkEnd w:id="49"/>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制冷量3500W</w:t>
      </w:r>
    </w:p>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制热量3000W</w:t>
      </w:r>
    </w:p>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制冷消耗功率1600W</w:t>
      </w:r>
    </w:p>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使用环境温度-45℃～55℃</w:t>
      </w:r>
    </w:p>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电源220V/50Hz</w:t>
      </w:r>
    </w:p>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制冷剂R22</w:t>
      </w:r>
    </w:p>
    <w:p>
      <w:pPr>
        <w:pStyle w:val="14"/>
        <w:pageBreakBefore w:val="0"/>
        <w:numPr>
          <w:ilvl w:val="0"/>
          <w:numId w:val="35"/>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室内噪音≤55dB</w:t>
      </w:r>
    </w:p>
    <w:p>
      <w:pPr>
        <w:pStyle w:val="7"/>
        <w:pageBreakBefore w:val="0"/>
        <w:kinsoku/>
        <w:wordWrap/>
        <w:overflowPunct/>
        <w:topLinePunct w:val="0"/>
        <w:bidi w:val="0"/>
        <w:spacing w:before="217" w:after="217" w:line="440" w:lineRule="exact"/>
        <w:rPr>
          <w:rFonts w:hint="eastAsia" w:ascii="宋体" w:hAnsi="宋体" w:eastAsia="宋体" w:cs="宋体"/>
          <w:color w:val="auto"/>
          <w:sz w:val="21"/>
          <w:szCs w:val="21"/>
        </w:rPr>
      </w:pPr>
      <w:r>
        <w:rPr>
          <w:rFonts w:hint="eastAsia" w:ascii="宋体" w:hAnsi="宋体" w:eastAsia="宋体" w:cs="宋体"/>
          <w:sz w:val="21"/>
          <w:szCs w:val="21"/>
          <w:lang w:val="en-US" w:eastAsia="zh-CN"/>
        </w:rPr>
        <w:t xml:space="preserve">3.2.8.4.4  </w:t>
      </w:r>
      <w:r>
        <w:rPr>
          <w:rFonts w:hint="eastAsia" w:ascii="宋体" w:hAnsi="宋体" w:eastAsia="宋体" w:cs="宋体"/>
          <w:color w:val="auto"/>
          <w:sz w:val="21"/>
          <w:szCs w:val="21"/>
        </w:rPr>
        <w:t>DVD\GPS总成</w:t>
      </w:r>
    </w:p>
    <w:p>
      <w:pPr>
        <w:pStyle w:val="8"/>
        <w:pageBreakBefore w:val="0"/>
        <w:kinsoku/>
        <w:wordWrap/>
        <w:overflowPunct/>
        <w:topLinePunct w:val="0"/>
        <w:bidi w:val="0"/>
        <w:spacing w:line="440" w:lineRule="exact"/>
        <w:ind w:firstLine="560"/>
        <w:rPr>
          <w:rFonts w:hint="eastAsia" w:ascii="宋体" w:hAnsi="宋体" w:eastAsia="宋体" w:cs="宋体"/>
          <w:sz w:val="21"/>
          <w:szCs w:val="21"/>
        </w:rPr>
      </w:pPr>
      <w:r>
        <w:rPr>
          <w:rFonts w:hint="eastAsia" w:ascii="宋体" w:hAnsi="宋体" w:eastAsia="宋体" w:cs="宋体"/>
          <w:sz w:val="21"/>
          <w:szCs w:val="21"/>
        </w:rPr>
        <w:t>通过在驾驶室加装DVD/GPS总成设备，实时语音导航和显示倒车影像，提高驾驶舒适性和安全性。</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屏幕尺寸</w:t>
      </w:r>
      <w:r>
        <w:rPr>
          <w:rFonts w:hint="eastAsia" w:ascii="宋体" w:hAnsi="宋体" w:eastAsia="宋体" w:cs="宋体"/>
          <w:sz w:val="21"/>
          <w:szCs w:val="21"/>
        </w:rPr>
        <w:tab/>
      </w:r>
      <w:r>
        <w:rPr>
          <w:rFonts w:hint="eastAsia" w:ascii="宋体" w:hAnsi="宋体" w:eastAsia="宋体" w:cs="宋体"/>
          <w:sz w:val="21"/>
          <w:szCs w:val="21"/>
        </w:rPr>
        <w:t>5.0英寸</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屏幕类型</w:t>
      </w:r>
      <w:r>
        <w:rPr>
          <w:rFonts w:hint="eastAsia" w:ascii="宋体" w:hAnsi="宋体" w:eastAsia="宋体" w:cs="宋体"/>
          <w:sz w:val="21"/>
          <w:szCs w:val="21"/>
        </w:rPr>
        <w:tab/>
      </w:r>
      <w:r>
        <w:rPr>
          <w:rFonts w:hint="eastAsia" w:ascii="宋体" w:hAnsi="宋体" w:eastAsia="宋体" w:cs="宋体"/>
          <w:sz w:val="21"/>
          <w:szCs w:val="21"/>
        </w:rPr>
        <w:t>16:9，TFT触控式液晶屏</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屏幕分辨率</w:t>
      </w:r>
      <w:r>
        <w:rPr>
          <w:rFonts w:hint="eastAsia" w:ascii="宋体" w:hAnsi="宋体" w:eastAsia="宋体" w:cs="宋体"/>
          <w:sz w:val="21"/>
          <w:szCs w:val="21"/>
        </w:rPr>
        <w:tab/>
      </w:r>
      <w:r>
        <w:rPr>
          <w:rFonts w:hint="eastAsia" w:ascii="宋体" w:hAnsi="宋体" w:eastAsia="宋体" w:cs="宋体"/>
          <w:sz w:val="21"/>
          <w:szCs w:val="21"/>
        </w:rPr>
        <w:t>480*272</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GPS定位</w:t>
      </w:r>
      <w:r>
        <w:rPr>
          <w:rFonts w:hint="eastAsia" w:ascii="宋体" w:hAnsi="宋体" w:eastAsia="宋体" w:cs="宋体"/>
          <w:sz w:val="21"/>
          <w:szCs w:val="21"/>
        </w:rPr>
        <w:tab/>
      </w:r>
      <w:r>
        <w:rPr>
          <w:rFonts w:hint="eastAsia" w:ascii="宋体" w:hAnsi="宋体" w:eastAsia="宋体" w:cs="宋体"/>
          <w:sz w:val="21"/>
          <w:szCs w:val="21"/>
        </w:rPr>
        <w:t>支持</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内置内存4GB，支持SD/MMC存储卡扩展</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扬声器</w:t>
      </w:r>
      <w:r>
        <w:rPr>
          <w:rFonts w:hint="eastAsia" w:ascii="宋体" w:hAnsi="宋体" w:eastAsia="宋体" w:cs="宋体"/>
          <w:sz w:val="21"/>
          <w:szCs w:val="21"/>
        </w:rPr>
        <w:tab/>
      </w:r>
      <w:r>
        <w:rPr>
          <w:rFonts w:hint="eastAsia" w:ascii="宋体" w:hAnsi="宋体" w:eastAsia="宋体" w:cs="宋体"/>
          <w:sz w:val="21"/>
          <w:szCs w:val="21"/>
        </w:rPr>
        <w:t>高保真立体声扬声器</w:t>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支持语音导航</w:t>
      </w:r>
      <w:r>
        <w:rPr>
          <w:rFonts w:hint="eastAsia" w:ascii="宋体" w:hAnsi="宋体" w:eastAsia="宋体" w:cs="宋体"/>
          <w:sz w:val="21"/>
          <w:szCs w:val="21"/>
        </w:rPr>
        <w:tab/>
      </w:r>
    </w:p>
    <w:p>
      <w:pPr>
        <w:pStyle w:val="15"/>
        <w:pageBreakBefore w:val="0"/>
        <w:numPr>
          <w:ilvl w:val="0"/>
          <w:numId w:val="36"/>
        </w:numPr>
        <w:kinsoku/>
        <w:wordWrap/>
        <w:overflowPunct/>
        <w:topLinePunct w:val="0"/>
        <w:bidi w:val="0"/>
        <w:spacing w:line="440" w:lineRule="exact"/>
        <w:ind w:left="0" w:firstLine="560"/>
        <w:rPr>
          <w:rFonts w:hint="eastAsia" w:ascii="宋体" w:hAnsi="宋体" w:eastAsia="宋体" w:cs="宋体"/>
          <w:sz w:val="21"/>
          <w:szCs w:val="21"/>
        </w:rPr>
      </w:pPr>
      <w:r>
        <w:rPr>
          <w:rFonts w:hint="eastAsia" w:ascii="宋体" w:hAnsi="宋体" w:eastAsia="宋体" w:cs="宋体"/>
          <w:sz w:val="21"/>
          <w:szCs w:val="21"/>
        </w:rPr>
        <w:t>支持倒车后视</w:t>
      </w:r>
      <w:r>
        <w:rPr>
          <w:rFonts w:hint="eastAsia" w:ascii="宋体" w:hAnsi="宋体" w:eastAsia="宋体" w:cs="宋体"/>
          <w:sz w:val="21"/>
          <w:szCs w:val="21"/>
        </w:rPr>
        <w:tab/>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3.2.9</w:t>
      </w:r>
      <w:r>
        <w:rPr>
          <w:rFonts w:hint="eastAsia" w:ascii="宋体" w:hAnsi="宋体" w:eastAsia="宋体" w:cs="宋体"/>
          <w:sz w:val="21"/>
          <w:szCs w:val="21"/>
        </w:rPr>
        <w:t>车外改装</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bookmarkStart w:id="50" w:name="_Toc29212_WPSOffice_Level2"/>
      <w:bookmarkStart w:id="51" w:name="_Toc532550059"/>
      <w:bookmarkStart w:id="52" w:name="_Toc2187"/>
      <w:bookmarkStart w:id="53" w:name="_Toc391562935"/>
      <w:r>
        <w:rPr>
          <w:rFonts w:hint="eastAsia" w:ascii="宋体" w:hAnsi="宋体" w:eastAsia="宋体" w:cs="宋体"/>
          <w:kern w:val="2"/>
          <w:sz w:val="21"/>
          <w:szCs w:val="21"/>
        </w:rPr>
        <w:t>根据车辆使用需求，车外需改装：后部对开尾门、后部不锈钢爬梯、不锈钢车顶平台、电动升降杆（3.5米，不锈钢液压装置）、倒伏机构（不锈钢材质）、电动支撑腿及支撑腿报警装置、室外遮阳棚。</w:t>
      </w:r>
    </w:p>
    <w:p>
      <w:pPr>
        <w:pStyle w:val="14"/>
        <w:pageBreakBefore w:val="0"/>
        <w:kinsoku/>
        <w:wordWrap/>
        <w:overflowPunct/>
        <w:topLinePunct w:val="0"/>
        <w:bidi w:val="0"/>
        <w:spacing w:line="440" w:lineRule="exact"/>
        <w:ind w:firstLine="422" w:firstLineChars="200"/>
        <w:rPr>
          <w:rFonts w:hint="eastAsia" w:ascii="宋体" w:hAnsi="宋体" w:eastAsia="宋体" w:cs="宋体"/>
          <w:kern w:val="2"/>
          <w:sz w:val="21"/>
          <w:szCs w:val="21"/>
        </w:rPr>
      </w:pPr>
      <w:r>
        <w:rPr>
          <w:rFonts w:hint="eastAsia" w:ascii="宋体" w:hAnsi="宋体" w:eastAsia="宋体" w:cs="宋体"/>
          <w:b/>
          <w:kern w:val="2"/>
          <w:sz w:val="21"/>
          <w:szCs w:val="21"/>
        </w:rPr>
        <w:t>主要功能:</w:t>
      </w:r>
      <w:r>
        <w:rPr>
          <w:rFonts w:hint="eastAsia" w:ascii="宋体" w:hAnsi="宋体" w:eastAsia="宋体" w:cs="宋体"/>
          <w:kern w:val="2"/>
          <w:sz w:val="21"/>
          <w:szCs w:val="21"/>
        </w:rPr>
        <w:t>后部对开尾门便于搬卸与储存移动式发电机、其它辅助设备及工具；后部不锈钢爬梯便于技术人员检修保养车顶主设备；不锈钢车顶平台减小设备及检修人员对车身压力，起到承重作用的同时具有防水防腐蚀功能；加装室外遮阳棚，起到处置突发事件临时车外办公的作用。</w:t>
      </w:r>
    </w:p>
    <w:bookmarkEnd w:id="50"/>
    <w:bookmarkEnd w:id="51"/>
    <w:bookmarkEnd w:id="52"/>
    <w:bookmarkEnd w:id="53"/>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54" w:name="_Toc48660171"/>
      <w:r>
        <w:rPr>
          <w:rFonts w:hint="eastAsia" w:ascii="宋体" w:hAnsi="宋体" w:eastAsia="宋体" w:cs="宋体"/>
          <w:b/>
          <w:bCs/>
          <w:sz w:val="21"/>
          <w:szCs w:val="21"/>
          <w:lang w:val="en-US" w:eastAsia="zh-CN"/>
        </w:rPr>
        <w:t>3.3</w:t>
      </w:r>
      <w:r>
        <w:rPr>
          <w:rFonts w:hint="eastAsia" w:ascii="宋体" w:hAnsi="宋体" w:eastAsia="宋体" w:cs="宋体"/>
          <w:b/>
          <w:bCs/>
          <w:sz w:val="21"/>
          <w:szCs w:val="21"/>
        </w:rPr>
        <w:t>其他系统</w:t>
      </w:r>
      <w:bookmarkEnd w:id="54"/>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视音频传输系统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视音频传输系统是基于4G网络及相关的聚合技术、图像传输技术、图像处理术用以支持远程视音频传输的系统。依托室内高清摄像机、视频矩阵系统、视频编解码器和多卡融合系统，实现车内人员与指挥中心联络。</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3.3.1.1</w:t>
      </w:r>
      <w:r>
        <w:rPr>
          <w:rFonts w:hint="eastAsia" w:ascii="宋体" w:hAnsi="宋体" w:eastAsia="宋体" w:cs="宋体"/>
          <w:color w:val="auto"/>
          <w:sz w:val="21"/>
          <w:szCs w:val="21"/>
        </w:rPr>
        <w:t>高清室内摄像机</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高清室内摄像机采集车内图像信息，辅助完成视频会议。</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3.3.1.1.1</w:t>
      </w:r>
      <w:r>
        <w:rPr>
          <w:rFonts w:hint="eastAsia" w:ascii="宋体" w:hAnsi="宋体" w:eastAsia="宋体" w:cs="宋体"/>
          <w:color w:val="auto"/>
          <w:sz w:val="21"/>
          <w:szCs w:val="21"/>
        </w:rPr>
        <w:t>主要参数要求</w:t>
      </w:r>
    </w:p>
    <w:p>
      <w:pPr>
        <w:pStyle w:val="14"/>
        <w:pageBreakBefore w:val="0"/>
        <w:numPr>
          <w:ilvl w:val="0"/>
          <w:numId w:val="37"/>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大于200万CMOS传感器</w:t>
      </w:r>
    </w:p>
    <w:p>
      <w:pPr>
        <w:pStyle w:val="14"/>
        <w:pageBreakBefore w:val="0"/>
        <w:numPr>
          <w:ilvl w:val="0"/>
          <w:numId w:val="37"/>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分辨率不小于1920*1080</w:t>
      </w:r>
    </w:p>
    <w:p>
      <w:pPr>
        <w:pStyle w:val="14"/>
        <w:pageBreakBefore w:val="0"/>
        <w:numPr>
          <w:ilvl w:val="0"/>
          <w:numId w:val="37"/>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广角镜头大于65°</w:t>
      </w:r>
    </w:p>
    <w:p>
      <w:pPr>
        <w:pStyle w:val="14"/>
        <w:pageBreakBefore w:val="0"/>
        <w:numPr>
          <w:ilvl w:val="0"/>
          <w:numId w:val="37"/>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配备红外遥控器</w:t>
      </w:r>
    </w:p>
    <w:p>
      <w:pPr>
        <w:pStyle w:val="14"/>
        <w:pageBreakBefore w:val="0"/>
        <w:numPr>
          <w:ilvl w:val="0"/>
          <w:numId w:val="37"/>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具备串口控制</w:t>
      </w:r>
    </w:p>
    <w:p>
      <w:pPr>
        <w:pStyle w:val="14"/>
        <w:pageBreakBefore w:val="0"/>
        <w:numPr>
          <w:ilvl w:val="0"/>
          <w:numId w:val="37"/>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接口：HDMI/3G-SDI</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3.3.1.2</w:t>
      </w:r>
      <w:r>
        <w:rPr>
          <w:rFonts w:hint="eastAsia" w:ascii="宋体" w:hAnsi="宋体" w:eastAsia="宋体" w:cs="宋体"/>
          <w:color w:val="auto"/>
          <w:sz w:val="21"/>
          <w:szCs w:val="21"/>
        </w:rPr>
        <w:t>视频矩阵系统</w:t>
      </w:r>
    </w:p>
    <w:p>
      <w:pPr>
        <w:pStyle w:val="14"/>
        <w:pageBreakBefore w:val="0"/>
        <w:kinsoku/>
        <w:wordWrap/>
        <w:overflowPunct/>
        <w:topLinePunct w:val="0"/>
        <w:bidi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视频矩阵能将任意主要设备的图像切换到需要的显示器和大屏。</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3.3.1.2.1</w:t>
      </w:r>
      <w:r>
        <w:rPr>
          <w:rFonts w:hint="eastAsia" w:ascii="宋体" w:hAnsi="宋体" w:eastAsia="宋体" w:cs="宋体"/>
          <w:sz w:val="21"/>
          <w:szCs w:val="21"/>
        </w:rPr>
        <w:t>主要参数要求</w:t>
      </w:r>
    </w:p>
    <w:p>
      <w:pPr>
        <w:pStyle w:val="14"/>
        <w:pageBreakBefore w:val="0"/>
        <w:numPr>
          <w:ilvl w:val="0"/>
          <w:numId w:val="3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3U机箱，5个输入卡槽，4个输出卡槽，自带1路电源管理，标配按键控制板，支持RS232及网络控制，支持安卓跨平台控制 ；</w:t>
      </w:r>
    </w:p>
    <w:p>
      <w:pPr>
        <w:pStyle w:val="14"/>
        <w:pageBreakBefore w:val="0"/>
        <w:numPr>
          <w:ilvl w:val="0"/>
          <w:numId w:val="3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8路HDMI输入/出，支持HDMI1.4标准，兼容DVI，支持高达1920*1200的计算机视频，符合HDCP标准，内嵌音频输入；</w:t>
      </w:r>
    </w:p>
    <w:p>
      <w:pPr>
        <w:pStyle w:val="14"/>
        <w:pageBreakBefore w:val="0"/>
        <w:numPr>
          <w:ilvl w:val="0"/>
          <w:numId w:val="38"/>
        </w:numPr>
        <w:kinsoku/>
        <w:wordWrap/>
        <w:overflowPunct/>
        <w:topLinePunct w:val="0"/>
        <w:bidi w:val="0"/>
        <w:spacing w:line="440" w:lineRule="exact"/>
        <w:ind w:lef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1路4K@30输出，可实现4画面窗口分割显示；</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3.3.1.3</w:t>
      </w:r>
      <w:r>
        <w:rPr>
          <w:rFonts w:hint="eastAsia" w:ascii="宋体" w:hAnsi="宋体" w:eastAsia="宋体" w:cs="宋体"/>
          <w:color w:val="auto"/>
          <w:sz w:val="21"/>
          <w:szCs w:val="21"/>
        </w:rPr>
        <w:t>视频编解码器</w:t>
      </w:r>
    </w:p>
    <w:p>
      <w:pPr>
        <w:pageBreakBefore w:val="0"/>
        <w:kinsoku/>
        <w:wordWrap/>
        <w:overflowPunct/>
        <w:topLinePunct w:val="0"/>
        <w:bidi w:val="0"/>
        <w:spacing w:line="440" w:lineRule="exact"/>
        <w:ind w:firstLine="560"/>
        <w:rPr>
          <w:rFonts w:hint="eastAsia" w:ascii="宋体" w:hAnsi="宋体" w:eastAsia="宋体" w:cs="宋体"/>
          <w:snapToGrid/>
          <w:sz w:val="21"/>
          <w:szCs w:val="21"/>
        </w:rPr>
      </w:pPr>
      <w:r>
        <w:rPr>
          <w:rFonts w:hint="eastAsia" w:ascii="宋体" w:hAnsi="宋体" w:eastAsia="宋体" w:cs="宋体"/>
          <w:snapToGrid/>
          <w:sz w:val="21"/>
          <w:szCs w:val="21"/>
        </w:rPr>
        <w:t>视频编解码器具备将车载图像通过4G网络，经互联网传输到指挥中心，车内能把指挥中心图像解码显示到车内监视器上，同时指挥中心同步显示车内视音频信号。要求指挥车和指挥中心双向同时编码传输四路高清音视频信号，解码显示4路音视频信号，视频分辨率不低到720P，音频具备点对点单独通话功能。</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kern w:val="2"/>
          <w:sz w:val="21"/>
          <w:szCs w:val="21"/>
        </w:rPr>
      </w:pPr>
      <w:r>
        <w:rPr>
          <w:rFonts w:hint="eastAsia" w:ascii="宋体" w:hAnsi="宋体" w:eastAsia="宋体" w:cs="宋体"/>
          <w:sz w:val="21"/>
          <w:szCs w:val="21"/>
          <w:lang w:val="en-US" w:eastAsia="zh-CN"/>
        </w:rPr>
        <w:t>3.3.1.3.1</w:t>
      </w:r>
      <w:r>
        <w:rPr>
          <w:rFonts w:hint="eastAsia" w:ascii="宋体" w:hAnsi="宋体" w:eastAsia="宋体" w:cs="宋体"/>
          <w:sz w:val="21"/>
          <w:szCs w:val="21"/>
        </w:rPr>
        <w:t>主要参数要求</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低功耗，可直接通过HDMI接口供电，也可通过USB口供电；</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支持1路模拟音频和一路HDMI音视频编码采集；</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支持模拟音频和数字音频选择编码；</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支持音频编码格式为AAC和G.711u；</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支持视频流格式有：1080P@30Hz，720P@60Hz，720P@30Hz，960×720@60Hz,960×540@60Hz,640×480@60Hz,360×200@60Hz；</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支持DHCP及静态IP设置；</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支持onvif、RTSP 等多种协议，可独立应用，也可在系统应用；</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支持AAC 或G.711u 音频解码；</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支持reset功能，重设后IP恢复出厂设置；</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支持2K高清编码，最大支持1080P@30Hz编码输出，支持最大码率为8192kpbs；</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支持2K高清解码，最大支持1080P@30Hz解码输出显示。</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内嵌WEB控制界面；</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H.264、H.265编码可选；</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符合HDCP标准，支持音视频同步传输；</w:t>
      </w:r>
    </w:p>
    <w:p>
      <w:pPr>
        <w:pStyle w:val="14"/>
        <w:pageBreakBefore w:val="0"/>
        <w:numPr>
          <w:ilvl w:val="0"/>
          <w:numId w:val="3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内置OSD功能；</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3.3.1.4  </w:t>
      </w:r>
      <w:r>
        <w:rPr>
          <w:rFonts w:hint="eastAsia" w:ascii="宋体" w:hAnsi="宋体" w:eastAsia="宋体" w:cs="宋体"/>
          <w:sz w:val="21"/>
          <w:szCs w:val="21"/>
        </w:rPr>
        <w:t>VPN路由器</w:t>
      </w:r>
    </w:p>
    <w:p>
      <w:pPr>
        <w:pageBreakBefore w:val="0"/>
        <w:kinsoku/>
        <w:wordWrap/>
        <w:overflowPunct/>
        <w:topLinePunct w:val="0"/>
        <w:bidi w:val="0"/>
        <w:spacing w:line="440" w:lineRule="exact"/>
        <w:ind w:firstLine="560"/>
        <w:rPr>
          <w:rFonts w:hint="eastAsia" w:ascii="宋体" w:hAnsi="宋体" w:eastAsia="宋体" w:cs="宋体"/>
          <w:snapToGrid/>
          <w:sz w:val="21"/>
          <w:szCs w:val="21"/>
        </w:rPr>
      </w:pPr>
      <w:r>
        <w:rPr>
          <w:rFonts w:hint="eastAsia" w:ascii="宋体" w:hAnsi="宋体" w:eastAsia="宋体" w:cs="宋体"/>
          <w:snapToGrid/>
          <w:sz w:val="21"/>
          <w:szCs w:val="21"/>
        </w:rPr>
        <w:t>VPN路由器搭建专用视音频传输网络，实现视音频的传输。</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3.3.1.4.1</w:t>
      </w:r>
      <w:r>
        <w:rPr>
          <w:rFonts w:hint="eastAsia" w:ascii="宋体" w:hAnsi="宋体" w:eastAsia="宋体" w:cs="宋体"/>
          <w:sz w:val="21"/>
          <w:szCs w:val="21"/>
        </w:rPr>
        <w:t>主要参数要求</w:t>
      </w:r>
    </w:p>
    <w:p>
      <w:pPr>
        <w:pageBreakBefore w:val="0"/>
        <w:numPr>
          <w:ilvl w:val="0"/>
          <w:numId w:val="40"/>
        </w:numPr>
        <w:kinsoku/>
        <w:wordWrap/>
        <w:overflowPunct/>
        <w:topLinePunct w:val="0"/>
        <w:bidi w:val="0"/>
        <w:spacing w:line="440" w:lineRule="exact"/>
        <w:ind w:left="0" w:firstLine="560"/>
        <w:rPr>
          <w:rFonts w:hint="eastAsia" w:ascii="宋体" w:hAnsi="宋体" w:eastAsia="宋体" w:cs="宋体"/>
          <w:snapToGrid/>
          <w:sz w:val="21"/>
          <w:szCs w:val="21"/>
        </w:rPr>
      </w:pPr>
      <w:r>
        <w:rPr>
          <w:rFonts w:hint="eastAsia" w:ascii="宋体" w:hAnsi="宋体" w:eastAsia="宋体" w:cs="宋体"/>
          <w:snapToGrid/>
          <w:sz w:val="21"/>
          <w:szCs w:val="21"/>
        </w:rPr>
        <w:t>双核CPU，256MB DDRIII告诉内存</w:t>
      </w:r>
    </w:p>
    <w:p>
      <w:pPr>
        <w:pageBreakBefore w:val="0"/>
        <w:numPr>
          <w:ilvl w:val="0"/>
          <w:numId w:val="40"/>
        </w:numPr>
        <w:kinsoku/>
        <w:wordWrap/>
        <w:overflowPunct/>
        <w:topLinePunct w:val="0"/>
        <w:bidi w:val="0"/>
        <w:spacing w:line="440" w:lineRule="exact"/>
        <w:ind w:left="0" w:firstLine="560"/>
        <w:rPr>
          <w:rFonts w:hint="eastAsia" w:ascii="宋体" w:hAnsi="宋体" w:eastAsia="宋体" w:cs="宋体"/>
          <w:snapToGrid/>
          <w:sz w:val="21"/>
          <w:szCs w:val="21"/>
        </w:rPr>
      </w:pPr>
      <w:r>
        <w:rPr>
          <w:rFonts w:hint="eastAsia" w:ascii="宋体" w:hAnsi="宋体" w:eastAsia="宋体" w:cs="宋体"/>
          <w:snapToGrid/>
          <w:sz w:val="21"/>
          <w:szCs w:val="21"/>
        </w:rPr>
        <w:t>5个千兆网口</w:t>
      </w:r>
    </w:p>
    <w:p>
      <w:pPr>
        <w:pageBreakBefore w:val="0"/>
        <w:numPr>
          <w:ilvl w:val="0"/>
          <w:numId w:val="40"/>
        </w:numPr>
        <w:kinsoku/>
        <w:wordWrap/>
        <w:overflowPunct/>
        <w:topLinePunct w:val="0"/>
        <w:bidi w:val="0"/>
        <w:spacing w:line="440" w:lineRule="exact"/>
        <w:ind w:left="0" w:firstLine="560"/>
        <w:rPr>
          <w:rFonts w:hint="eastAsia" w:ascii="宋体" w:hAnsi="宋体" w:eastAsia="宋体" w:cs="宋体"/>
          <w:snapToGrid/>
          <w:sz w:val="21"/>
          <w:szCs w:val="21"/>
        </w:rPr>
      </w:pPr>
      <w:r>
        <w:rPr>
          <w:rFonts w:hint="eastAsia" w:ascii="宋体" w:hAnsi="宋体" w:eastAsia="宋体" w:cs="宋体"/>
          <w:snapToGrid/>
          <w:sz w:val="21"/>
          <w:szCs w:val="21"/>
        </w:rPr>
        <w:t>智能IP带宽管理及连接数限制</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3.3.1.5</w:t>
      </w:r>
      <w:r>
        <w:rPr>
          <w:rFonts w:hint="eastAsia" w:ascii="宋体" w:hAnsi="宋体" w:eastAsia="宋体" w:cs="宋体"/>
          <w:sz w:val="21"/>
          <w:szCs w:val="21"/>
        </w:rPr>
        <w:t>多卡融合系统</w:t>
      </w:r>
      <w:bookmarkStart w:id="55" w:name="_Toc14808"/>
      <w:r>
        <w:rPr>
          <w:rFonts w:hint="eastAsia" w:ascii="宋体" w:hAnsi="宋体" w:eastAsia="宋体" w:cs="宋体"/>
          <w:sz w:val="21"/>
          <w:szCs w:val="21"/>
        </w:rPr>
        <w:t xml:space="preserve"> </w:t>
      </w:r>
      <w:bookmarkEnd w:id="55"/>
    </w:p>
    <w:p>
      <w:pPr>
        <w:pageBreakBefore w:val="0"/>
        <w:kinsoku/>
        <w:wordWrap/>
        <w:overflowPunct/>
        <w:topLinePunct w:val="0"/>
        <w:bidi w:val="0"/>
        <w:spacing w:line="440" w:lineRule="exact"/>
        <w:ind w:firstLine="560"/>
        <w:rPr>
          <w:rFonts w:hint="eastAsia" w:ascii="宋体" w:hAnsi="宋体" w:eastAsia="宋体" w:cs="宋体"/>
          <w:snapToGrid/>
          <w:sz w:val="21"/>
          <w:szCs w:val="21"/>
        </w:rPr>
      </w:pPr>
      <w:r>
        <w:rPr>
          <w:rFonts w:hint="eastAsia" w:ascii="宋体" w:hAnsi="宋体" w:eastAsia="宋体" w:cs="宋体"/>
          <w:snapToGrid/>
          <w:sz w:val="21"/>
          <w:szCs w:val="21"/>
        </w:rPr>
        <w:t>多卡融合系统能聚合多条上网链路的带宽，提升移动环境下上下行网络带宽，支持同时混插不同运营商SIM卡，提高网络可用性、稳定性，延时低，不丢包，满足各种特殊场景。</w:t>
      </w:r>
    </w:p>
    <w:p>
      <w:pPr>
        <w:pStyle w:val="7"/>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3.3.1.5.1</w:t>
      </w:r>
      <w:r>
        <w:rPr>
          <w:rFonts w:hint="eastAsia" w:ascii="宋体" w:hAnsi="宋体" w:eastAsia="宋体" w:cs="宋体"/>
          <w:sz w:val="21"/>
          <w:szCs w:val="21"/>
        </w:rPr>
        <w:t>主要参数要求</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内存：2G；</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存储：eMMC：8G；</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网络：4 X10/100/1000Mbps LAN口；</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无线：WIFI 802.11 a/b/g/n 2.4G/5.8G；</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SIM卡插槽：≥5个 miniSIM（25mm*15mm）；</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电源：12V2A；</w:t>
      </w:r>
    </w:p>
    <w:p>
      <w:pPr>
        <w:pStyle w:val="15"/>
        <w:pageBreakBefore w:val="0"/>
        <w:numPr>
          <w:ilvl w:val="0"/>
          <w:numId w:val="41"/>
        </w:numPr>
        <w:kinsoku/>
        <w:wordWrap/>
        <w:overflowPunct/>
        <w:topLinePunct w:val="0"/>
        <w:bidi w:val="0"/>
        <w:spacing w:line="440" w:lineRule="exact"/>
        <w:ind w:firstLineChars="0"/>
        <w:rPr>
          <w:rFonts w:hint="eastAsia" w:ascii="宋体" w:hAnsi="宋体" w:eastAsia="宋体" w:cs="宋体"/>
          <w:sz w:val="21"/>
          <w:szCs w:val="21"/>
        </w:rPr>
      </w:pPr>
      <w:r>
        <w:rPr>
          <w:rFonts w:hint="eastAsia" w:ascii="宋体" w:hAnsi="宋体" w:eastAsia="宋体" w:cs="宋体"/>
          <w:sz w:val="21"/>
          <w:szCs w:val="21"/>
        </w:rPr>
        <w:t>工作温度：-20°C ~75°C。</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sz w:val="21"/>
          <w:szCs w:val="21"/>
        </w:rPr>
      </w:pPr>
      <w:r>
        <w:rPr>
          <w:rFonts w:hint="eastAsia" w:ascii="宋体" w:hAnsi="宋体" w:eastAsia="宋体" w:cs="宋体"/>
          <w:sz w:val="21"/>
          <w:szCs w:val="21"/>
          <w:lang w:val="en-US" w:eastAsia="zh-CN"/>
        </w:rPr>
        <w:t>3.3.2</w:t>
      </w:r>
      <w:r>
        <w:rPr>
          <w:rFonts w:hint="eastAsia" w:ascii="宋体" w:hAnsi="宋体" w:eastAsia="宋体" w:cs="宋体"/>
          <w:sz w:val="21"/>
          <w:szCs w:val="21"/>
        </w:rPr>
        <w:t>全景云台摄像机</w:t>
      </w:r>
    </w:p>
    <w:p>
      <w:pPr>
        <w:pStyle w:val="18"/>
        <w:pageBreakBefore w:val="0"/>
        <w:widowControl/>
        <w:kinsoku/>
        <w:wordWrap/>
        <w:overflowPunct/>
        <w:topLinePunct w:val="0"/>
        <w:autoSpaceDE w:val="0"/>
        <w:autoSpaceDN w:val="0"/>
        <w:bidi w:val="0"/>
        <w:adjustRightInd w:val="0"/>
        <w:spacing w:before="31" w:after="31" w:line="440" w:lineRule="exact"/>
        <w:ind w:firstLine="560"/>
        <w:rPr>
          <w:rFonts w:hint="eastAsia" w:ascii="宋体" w:hAnsi="宋体" w:eastAsia="宋体" w:cs="宋体"/>
          <w:kern w:val="0"/>
          <w:sz w:val="21"/>
          <w:szCs w:val="21"/>
        </w:rPr>
      </w:pPr>
      <w:r>
        <w:rPr>
          <w:rFonts w:hint="eastAsia" w:ascii="宋体" w:hAnsi="宋体" w:eastAsia="宋体" w:cs="宋体"/>
          <w:color w:val="000000"/>
          <w:kern w:val="0"/>
          <w:sz w:val="21"/>
          <w:szCs w:val="21"/>
        </w:rPr>
        <w:t>全景云台摄像机</w:t>
      </w:r>
      <w:r>
        <w:rPr>
          <w:rFonts w:hint="eastAsia" w:ascii="宋体" w:hAnsi="宋体" w:eastAsia="宋体" w:cs="宋体"/>
          <w:kern w:val="0"/>
          <w:sz w:val="21"/>
          <w:szCs w:val="21"/>
        </w:rPr>
        <w:t>具备</w:t>
      </w:r>
      <w:r>
        <w:rPr>
          <w:rFonts w:hint="eastAsia" w:ascii="宋体" w:hAnsi="宋体" w:eastAsia="宋体" w:cs="宋体"/>
          <w:color w:val="000000"/>
          <w:kern w:val="0"/>
          <w:sz w:val="21"/>
          <w:szCs w:val="21"/>
        </w:rPr>
        <w:t>360度超大视野无缝拼接，全天候高清画质，移动式抓拍违停车辆，自动形成违停证据，支持过车抓拍与车牌识别、人脸识别，实时黑名单布控，用于检查站、重点场所、大型活动安保，提升违法打击能力</w:t>
      </w:r>
      <w:r>
        <w:rPr>
          <w:rFonts w:hint="eastAsia" w:ascii="宋体" w:hAnsi="宋体" w:eastAsia="宋体" w:cs="宋体"/>
          <w:kern w:val="0"/>
          <w:sz w:val="21"/>
          <w:szCs w:val="21"/>
        </w:rPr>
        <w:t>。</w:t>
      </w:r>
    </w:p>
    <w:p>
      <w:pPr>
        <w:pStyle w:val="6"/>
        <w:pageBreakBefore w:val="0"/>
        <w:numPr>
          <w:ilvl w:val="0"/>
          <w:numId w:val="0"/>
        </w:numPr>
        <w:kinsoku/>
        <w:wordWrap/>
        <w:overflowPunct/>
        <w:topLinePunct w:val="0"/>
        <w:bidi w:val="0"/>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3.3.2.1</w:t>
      </w:r>
      <w:r>
        <w:rPr>
          <w:rFonts w:hint="eastAsia" w:ascii="宋体" w:hAnsi="宋体" w:eastAsia="宋体" w:cs="宋体"/>
          <w:sz w:val="21"/>
          <w:szCs w:val="21"/>
        </w:rPr>
        <w:t>主要参数要求</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传感器类型：全景：不小于1/1.8英寸CMOS，细节：不小于1/1.8英寸CMOS；</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像素：全景：4096*1080分前后两路输出，细节：2560×1440；</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最低照度：全景彩色：0.001lux@F2.0，黑白：0.0001lux@F2.0，细节彩色：0.001lux@F1.4，黑白：0.0001lux@F1.40Lux（白光灯开启）；</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人脸最大可识别距离：全景：3m（白天，80*80个像素），细节：180m（白天，80*80个像素）；</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车牌最大可识别距离：全景：7m（白天，宽80个像素），细节：404m（白天，宽80个像素）；</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光学变倍细节：不小于40倍；</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云台旋转范围：水平：0°~360°连续旋转，垂直：-90°~+90°；</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人脸识别：支持人脸检测；支持人脸优选抓拍；支持人脸区域增强；支持人脸属性提取；</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违法停车：支持移动场景下违法停车自动抓拍车牌，车速20km/h以下；</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支持车牌、车牌颜色机动车属性识别；</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视频压缩标准：H.265；H.264M；H.264H；H.264B；</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网络接口：1个（水晶头网口，支持10M/100M网络数据）、支持4G-无线制式</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4G全网通（移动/联通/电信）；</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接入标准：ONVIF；GB/T28181；CGI；PSIA；</w:t>
      </w:r>
    </w:p>
    <w:p>
      <w:pPr>
        <w:pStyle w:val="18"/>
        <w:pageBreakBefore w:val="0"/>
        <w:widowControl/>
        <w:numPr>
          <w:ilvl w:val="0"/>
          <w:numId w:val="42"/>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供电方式：DC9V~DC36V。</w:t>
      </w:r>
    </w:p>
    <w:p>
      <w:pPr>
        <w:pStyle w:val="5"/>
        <w:pageBreakBefore w:val="0"/>
        <w:kinsoku/>
        <w:wordWrap/>
        <w:overflowPunct/>
        <w:topLinePunct w:val="0"/>
        <w:bidi w:val="0"/>
        <w:spacing w:before="0" w:beforeLines="0" w:after="0" w:afterLines="0" w:line="440" w:lineRule="exact"/>
        <w:ind w:left="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3.3.3  </w:t>
      </w:r>
      <w:r>
        <w:rPr>
          <w:rFonts w:hint="eastAsia" w:ascii="宋体" w:hAnsi="宋体" w:eastAsia="宋体" w:cs="宋体"/>
          <w:color w:val="000000"/>
          <w:sz w:val="21"/>
          <w:szCs w:val="21"/>
        </w:rPr>
        <w:t>350M数字常规转信台</w:t>
      </w:r>
    </w:p>
    <w:p>
      <w:pPr>
        <w:pageBreakBefore w:val="0"/>
        <w:kinsoku/>
        <w:wordWrap/>
        <w:overflowPunct/>
        <w:topLinePunct w:val="0"/>
        <w:bidi w:val="0"/>
        <w:adjustRightInd w:val="0"/>
        <w:snapToGrid w:val="0"/>
        <w:spacing w:line="440" w:lineRule="exact"/>
        <w:ind w:firstLine="560"/>
        <w:textAlignment w:val="baseline"/>
        <w:rPr>
          <w:rFonts w:hint="eastAsia" w:ascii="宋体" w:hAnsi="宋体" w:eastAsia="宋体" w:cs="宋体"/>
          <w:color w:val="000000"/>
          <w:sz w:val="21"/>
          <w:szCs w:val="21"/>
        </w:rPr>
      </w:pPr>
      <w:bookmarkStart w:id="56" w:name="_Toc20450"/>
      <w:bookmarkStart w:id="57" w:name="_Toc2636"/>
      <w:bookmarkStart w:id="58" w:name="_Toc532550078"/>
      <w:r>
        <w:rPr>
          <w:rFonts w:hint="eastAsia" w:ascii="宋体" w:hAnsi="宋体" w:eastAsia="宋体" w:cs="宋体"/>
          <w:color w:val="000000"/>
          <w:sz w:val="21"/>
          <w:szCs w:val="21"/>
        </w:rPr>
        <w:t>350M数字常规转信台应包含数字中转台和天线，具备调度、群呼等功能</w:t>
      </w:r>
      <w:r>
        <w:rPr>
          <w:rFonts w:hint="eastAsia" w:ascii="宋体" w:hAnsi="宋体" w:eastAsia="宋体" w:cs="宋体"/>
          <w:color w:val="000000"/>
          <w:sz w:val="21"/>
          <w:szCs w:val="21"/>
          <w:lang w:eastAsia="zh-CN"/>
        </w:rPr>
        <w:t>，与市公</w:t>
      </w:r>
      <w:r>
        <w:rPr>
          <w:rFonts w:hint="eastAsia" w:ascii="宋体" w:hAnsi="宋体" w:eastAsia="宋体" w:cs="宋体"/>
          <w:color w:val="FF0000"/>
          <w:sz w:val="21"/>
          <w:szCs w:val="21"/>
          <w:lang w:eastAsia="zh-CN"/>
        </w:rPr>
        <w:t>安</w:t>
      </w:r>
      <w:r>
        <w:rPr>
          <w:rFonts w:hint="eastAsia" w:ascii="宋体" w:hAnsi="宋体" w:eastAsia="宋体" w:cs="宋体"/>
          <w:color w:val="000000"/>
          <w:sz w:val="21"/>
          <w:szCs w:val="21"/>
          <w:lang w:eastAsia="zh-CN"/>
        </w:rPr>
        <w:t>局已建设的</w:t>
      </w:r>
      <w:r>
        <w:rPr>
          <w:rFonts w:hint="eastAsia" w:ascii="宋体" w:hAnsi="宋体" w:eastAsia="宋体" w:cs="宋体"/>
          <w:color w:val="000000"/>
          <w:sz w:val="21"/>
          <w:szCs w:val="21"/>
          <w:lang w:val="en-US" w:eastAsia="zh-CN"/>
        </w:rPr>
        <w:t>350M数字集群系统兼容</w:t>
      </w:r>
      <w:r>
        <w:rPr>
          <w:rFonts w:hint="eastAsia" w:ascii="宋体" w:hAnsi="宋体" w:eastAsia="宋体" w:cs="宋体"/>
          <w:color w:val="000000"/>
          <w:sz w:val="21"/>
          <w:szCs w:val="21"/>
        </w:rPr>
        <w:t>。（车顶天线）</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3.3.3.1 </w:t>
      </w:r>
      <w:r>
        <w:rPr>
          <w:rFonts w:hint="eastAsia" w:ascii="宋体" w:hAnsi="宋体" w:eastAsia="宋体" w:cs="宋体"/>
          <w:color w:val="000000"/>
          <w:sz w:val="21"/>
          <w:szCs w:val="21"/>
        </w:rPr>
        <w:t>数字中转台主要参数要求</w:t>
      </w:r>
    </w:p>
    <w:bookmarkEnd w:id="56"/>
    <w:bookmarkEnd w:id="57"/>
    <w:bookmarkEnd w:id="58"/>
    <w:p>
      <w:pPr>
        <w:pStyle w:val="18"/>
        <w:pageBreakBefore w:val="0"/>
        <w:widowControl/>
        <w:numPr>
          <w:ilvl w:val="0"/>
          <w:numId w:val="43"/>
        </w:numPr>
        <w:tabs>
          <w:tab w:val="left" w:pos="454"/>
        </w:tabs>
        <w:kinsoku/>
        <w:wordWrap/>
        <w:overflowPunct/>
        <w:topLinePunct w:val="0"/>
        <w:autoSpaceDE w:val="0"/>
        <w:autoSpaceDN w:val="0"/>
        <w:bidi w:val="0"/>
        <w:adjustRightInd w:val="0"/>
        <w:spacing w:line="440" w:lineRule="exact"/>
        <w:ind w:left="0" w:firstLine="56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频率：VHF1:136-174MHz ；UHF1:400-470MHz  </w:t>
      </w:r>
    </w:p>
    <w:p>
      <w:pPr>
        <w:pStyle w:val="18"/>
        <w:pageBreakBefore w:val="0"/>
        <w:widowControl/>
        <w:numPr>
          <w:ilvl w:val="0"/>
          <w:numId w:val="43"/>
        </w:numPr>
        <w:kinsoku/>
        <w:wordWrap/>
        <w:overflowPunct/>
        <w:topLinePunct w:val="0"/>
        <w:autoSpaceDE w:val="0"/>
        <w:autoSpaceDN w:val="0"/>
        <w:bidi w:val="0"/>
        <w:adjustRightInd w:val="0"/>
        <w:spacing w:line="440" w:lineRule="exact"/>
        <w:ind w:left="0" w:firstLine="56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UHF3:350-400MHz；</w:t>
      </w:r>
    </w:p>
    <w:p>
      <w:pPr>
        <w:pStyle w:val="18"/>
        <w:pageBreakBefore w:val="0"/>
        <w:widowControl/>
        <w:numPr>
          <w:ilvl w:val="0"/>
          <w:numId w:val="43"/>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信道间隔</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   12.5KHz/20KHz/25KHz</w:t>
      </w:r>
    </w:p>
    <w:p>
      <w:pPr>
        <w:pStyle w:val="18"/>
        <w:pageBreakBefore w:val="0"/>
        <w:widowControl/>
        <w:numPr>
          <w:ilvl w:val="0"/>
          <w:numId w:val="43"/>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LCD</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1.8” HD  128×160彩屏</w:t>
      </w:r>
    </w:p>
    <w:p>
      <w:pPr>
        <w:pStyle w:val="18"/>
        <w:pageBreakBefore w:val="0"/>
        <w:widowControl/>
        <w:numPr>
          <w:ilvl w:val="0"/>
          <w:numId w:val="43"/>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工作电压</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   DC13.6V±15%  AC 100-240VA</w:t>
      </w:r>
    </w:p>
    <w:p>
      <w:pPr>
        <w:pStyle w:val="18"/>
        <w:pageBreakBefore w:val="0"/>
        <w:widowControl/>
        <w:numPr>
          <w:ilvl w:val="0"/>
          <w:numId w:val="43"/>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能够接入现有指控平台</w:t>
      </w:r>
    </w:p>
    <w:p>
      <w:pPr>
        <w:pStyle w:val="6"/>
        <w:pageBreakBefore w:val="0"/>
        <w:numPr>
          <w:ilvl w:val="0"/>
          <w:numId w:val="0"/>
        </w:numPr>
        <w:kinsoku/>
        <w:wordWrap/>
        <w:overflowPunct/>
        <w:topLinePunct w:val="0"/>
        <w:bidi w:val="0"/>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3.3.3.2</w:t>
      </w:r>
      <w:r>
        <w:rPr>
          <w:rFonts w:hint="eastAsia" w:ascii="宋体" w:hAnsi="宋体" w:eastAsia="宋体" w:cs="宋体"/>
          <w:color w:val="000000"/>
          <w:sz w:val="21"/>
          <w:szCs w:val="21"/>
        </w:rPr>
        <w:t>天线主要参数要求</w:t>
      </w:r>
    </w:p>
    <w:p>
      <w:pPr>
        <w:pStyle w:val="18"/>
        <w:pageBreakBefore w:val="0"/>
        <w:widowControl/>
        <w:numPr>
          <w:ilvl w:val="0"/>
          <w:numId w:val="44"/>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频率范围：330-390MHz</w:t>
      </w:r>
    </w:p>
    <w:p>
      <w:pPr>
        <w:pStyle w:val="18"/>
        <w:pageBreakBefore w:val="0"/>
        <w:widowControl/>
        <w:numPr>
          <w:ilvl w:val="0"/>
          <w:numId w:val="44"/>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带宽：10MHz</w:t>
      </w:r>
    </w:p>
    <w:p>
      <w:pPr>
        <w:pStyle w:val="18"/>
        <w:pageBreakBefore w:val="0"/>
        <w:widowControl/>
        <w:numPr>
          <w:ilvl w:val="0"/>
          <w:numId w:val="44"/>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增益：5.5dBi</w:t>
      </w:r>
    </w:p>
    <w:p>
      <w:pPr>
        <w:pStyle w:val="18"/>
        <w:pageBreakBefore w:val="0"/>
        <w:widowControl/>
        <w:numPr>
          <w:ilvl w:val="0"/>
          <w:numId w:val="44"/>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极化方式：垂直</w:t>
      </w:r>
    </w:p>
    <w:p>
      <w:pPr>
        <w:pStyle w:val="18"/>
        <w:pageBreakBefore w:val="0"/>
        <w:widowControl/>
        <w:numPr>
          <w:ilvl w:val="0"/>
          <w:numId w:val="44"/>
        </w:numPr>
        <w:tabs>
          <w:tab w:val="left" w:pos="454"/>
        </w:tabs>
        <w:kinsoku/>
        <w:wordWrap/>
        <w:overflowPunct/>
        <w:topLinePunct w:val="0"/>
        <w:autoSpaceDE w:val="0"/>
        <w:autoSpaceDN w:val="0"/>
        <w:bidi w:val="0"/>
        <w:adjustRightInd w:val="0"/>
        <w:spacing w:line="440" w:lineRule="exact"/>
        <w:ind w:left="0"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接头型号SL16头</w:t>
      </w:r>
    </w:p>
    <w:p>
      <w:pPr>
        <w:pStyle w:val="3"/>
        <w:pageBreakBefore w:val="0"/>
        <w:kinsoku/>
        <w:wordWrap/>
        <w:overflowPunct/>
        <w:topLinePunct w:val="0"/>
        <w:bidi w:val="0"/>
        <w:spacing w:beforeLines="0" w:afterLines="0" w:line="440" w:lineRule="exact"/>
        <w:rPr>
          <w:rFonts w:hint="eastAsia" w:ascii="宋体" w:hAnsi="宋体" w:eastAsia="宋体" w:cs="宋体"/>
          <w:sz w:val="21"/>
          <w:szCs w:val="21"/>
        </w:rPr>
      </w:pPr>
      <w:bookmarkStart w:id="59" w:name="_Toc48660172"/>
      <w:bookmarkStart w:id="60" w:name="_Toc7383"/>
      <w:bookmarkStart w:id="61" w:name="_Toc15931"/>
      <w:r>
        <w:rPr>
          <w:rFonts w:hint="eastAsia" w:ascii="宋体" w:hAnsi="宋体" w:eastAsia="宋体" w:cs="宋体"/>
          <w:sz w:val="21"/>
          <w:szCs w:val="21"/>
          <w:lang w:val="en-US" w:eastAsia="zh-CN"/>
        </w:rPr>
        <w:t>4.</w:t>
      </w:r>
      <w:r>
        <w:rPr>
          <w:rFonts w:hint="eastAsia" w:ascii="宋体" w:hAnsi="宋体" w:eastAsia="宋体" w:cs="宋体"/>
          <w:sz w:val="21"/>
          <w:szCs w:val="21"/>
        </w:rPr>
        <w:t>培训方案</w:t>
      </w:r>
      <w:bookmarkEnd w:id="59"/>
      <w:bookmarkEnd w:id="60"/>
      <w:bookmarkEnd w:id="61"/>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62" w:name="_Toc48660173"/>
      <w:bookmarkStart w:id="63" w:name="_Toc10471"/>
      <w:bookmarkStart w:id="64" w:name="_Toc31680"/>
      <w:bookmarkStart w:id="65" w:name="_Toc30836"/>
      <w:bookmarkStart w:id="66" w:name="_Toc26270"/>
      <w:r>
        <w:rPr>
          <w:rFonts w:hint="eastAsia" w:ascii="宋体" w:hAnsi="宋体" w:eastAsia="宋体" w:cs="宋体"/>
          <w:b/>
          <w:bCs/>
          <w:sz w:val="21"/>
          <w:szCs w:val="21"/>
          <w:lang w:val="en-US" w:eastAsia="zh-CN"/>
        </w:rPr>
        <w:t>4.1</w:t>
      </w:r>
      <w:r>
        <w:rPr>
          <w:rFonts w:hint="eastAsia" w:ascii="宋体" w:hAnsi="宋体" w:eastAsia="宋体" w:cs="宋体"/>
          <w:b/>
          <w:bCs/>
          <w:sz w:val="21"/>
          <w:szCs w:val="21"/>
        </w:rPr>
        <w:t>培训目的</w:t>
      </w:r>
      <w:bookmarkEnd w:id="62"/>
      <w:bookmarkEnd w:id="63"/>
      <w:bookmarkEnd w:id="64"/>
    </w:p>
    <w:p>
      <w:pPr>
        <w:pStyle w:val="18"/>
        <w:pageBreakBefore w:val="0"/>
        <w:widowControl/>
        <w:numPr>
          <w:ilvl w:val="0"/>
          <w:numId w:val="45"/>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使所涉及的相关人员能全面地了解整个系统，增强维护和使用系统的技能；</w:t>
      </w:r>
    </w:p>
    <w:p>
      <w:pPr>
        <w:pStyle w:val="18"/>
        <w:pageBreakBefore w:val="0"/>
        <w:widowControl/>
        <w:numPr>
          <w:ilvl w:val="0"/>
          <w:numId w:val="45"/>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管理和使用系统的人员不仅对整个系统有足够的认识，而且能胜任所承担的工作，确保整个系统安全可靠地运行；</w:t>
      </w:r>
    </w:p>
    <w:p>
      <w:pPr>
        <w:pStyle w:val="18"/>
        <w:pageBreakBefore w:val="0"/>
        <w:widowControl/>
        <w:numPr>
          <w:ilvl w:val="0"/>
          <w:numId w:val="45"/>
        </w:numPr>
        <w:kinsoku/>
        <w:wordWrap/>
        <w:overflowPunct/>
        <w:topLinePunct w:val="0"/>
        <w:autoSpaceDE w:val="0"/>
        <w:autoSpaceDN w:val="0"/>
        <w:bidi w:val="0"/>
        <w:adjustRightInd w:val="0"/>
        <w:spacing w:before="31" w:after="31" w:line="440" w:lineRule="exact"/>
        <w:ind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能够掌握所提供的设备及软件的基本运行维护操作；</w:t>
      </w:r>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67" w:name="_Toc48660174"/>
      <w:r>
        <w:rPr>
          <w:rFonts w:hint="eastAsia" w:ascii="宋体" w:hAnsi="宋体" w:eastAsia="宋体" w:cs="宋体"/>
          <w:b/>
          <w:bCs/>
          <w:sz w:val="21"/>
          <w:szCs w:val="21"/>
          <w:lang w:val="en-US" w:eastAsia="zh-CN"/>
        </w:rPr>
        <w:t>4.2</w:t>
      </w:r>
      <w:r>
        <w:rPr>
          <w:rFonts w:hint="eastAsia" w:ascii="宋体" w:hAnsi="宋体" w:eastAsia="宋体" w:cs="宋体"/>
          <w:b/>
          <w:bCs/>
          <w:sz w:val="21"/>
          <w:szCs w:val="21"/>
        </w:rPr>
        <w:t>培训内容</w:t>
      </w:r>
      <w:bookmarkEnd w:id="65"/>
      <w:bookmarkEnd w:id="66"/>
      <w:bookmarkEnd w:id="67"/>
    </w:p>
    <w:p>
      <w:pPr>
        <w:pStyle w:val="18"/>
        <w:pageBreakBefore w:val="0"/>
        <w:widowControl/>
        <w:numPr>
          <w:ilvl w:val="0"/>
          <w:numId w:val="46"/>
        </w:numPr>
        <w:kinsoku/>
        <w:wordWrap/>
        <w:overflowPunct/>
        <w:topLinePunct w:val="0"/>
        <w:autoSpaceDE w:val="0"/>
        <w:autoSpaceDN w:val="0"/>
        <w:bidi w:val="0"/>
        <w:adjustRightInd w:val="0"/>
        <w:spacing w:line="440" w:lineRule="exact"/>
        <w:ind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系统设备操作培训;</w:t>
      </w:r>
    </w:p>
    <w:p>
      <w:pPr>
        <w:pStyle w:val="18"/>
        <w:pageBreakBefore w:val="0"/>
        <w:widowControl/>
        <w:numPr>
          <w:ilvl w:val="0"/>
          <w:numId w:val="46"/>
        </w:numPr>
        <w:kinsoku/>
        <w:wordWrap/>
        <w:overflowPunct/>
        <w:topLinePunct w:val="0"/>
        <w:autoSpaceDE w:val="0"/>
        <w:autoSpaceDN w:val="0"/>
        <w:bidi w:val="0"/>
        <w:adjustRightInd w:val="0"/>
        <w:spacing w:line="440" w:lineRule="exact"/>
        <w:ind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系统设备维护培训;</w:t>
      </w:r>
    </w:p>
    <w:p>
      <w:pPr>
        <w:pStyle w:val="18"/>
        <w:pageBreakBefore w:val="0"/>
        <w:widowControl/>
        <w:numPr>
          <w:ilvl w:val="0"/>
          <w:numId w:val="46"/>
        </w:numPr>
        <w:kinsoku/>
        <w:wordWrap/>
        <w:overflowPunct/>
        <w:topLinePunct w:val="0"/>
        <w:autoSpaceDE w:val="0"/>
        <w:autoSpaceDN w:val="0"/>
        <w:bidi w:val="0"/>
        <w:adjustRightInd w:val="0"/>
        <w:spacing w:line="440" w:lineRule="exact"/>
        <w:ind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软件使用培训;</w:t>
      </w:r>
    </w:p>
    <w:p>
      <w:pPr>
        <w:pStyle w:val="18"/>
        <w:pageBreakBefore w:val="0"/>
        <w:widowControl/>
        <w:numPr>
          <w:ilvl w:val="0"/>
          <w:numId w:val="46"/>
        </w:numPr>
        <w:kinsoku/>
        <w:wordWrap/>
        <w:overflowPunct/>
        <w:topLinePunct w:val="0"/>
        <w:autoSpaceDE w:val="0"/>
        <w:autoSpaceDN w:val="0"/>
        <w:bidi w:val="0"/>
        <w:adjustRightInd w:val="0"/>
        <w:spacing w:line="440" w:lineRule="exact"/>
        <w:ind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管理及操作人员技术培训;</w:t>
      </w:r>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68" w:name="_Toc30853"/>
      <w:bookmarkStart w:id="69" w:name="_Toc48660175"/>
      <w:bookmarkStart w:id="70" w:name="_Toc32038"/>
      <w:r>
        <w:rPr>
          <w:rFonts w:hint="eastAsia" w:ascii="宋体" w:hAnsi="宋体" w:eastAsia="宋体" w:cs="宋体"/>
          <w:b/>
          <w:bCs/>
          <w:sz w:val="21"/>
          <w:szCs w:val="21"/>
          <w:lang w:val="en-US" w:eastAsia="zh-CN"/>
        </w:rPr>
        <w:t>4.3</w:t>
      </w:r>
      <w:r>
        <w:rPr>
          <w:rFonts w:hint="eastAsia" w:ascii="宋体" w:hAnsi="宋体" w:eastAsia="宋体" w:cs="宋体"/>
          <w:b/>
          <w:bCs/>
          <w:sz w:val="21"/>
          <w:szCs w:val="21"/>
        </w:rPr>
        <w:t>培训效果</w:t>
      </w:r>
      <w:bookmarkEnd w:id="68"/>
      <w:bookmarkEnd w:id="69"/>
      <w:bookmarkEnd w:id="70"/>
    </w:p>
    <w:p>
      <w:pPr>
        <w:pStyle w:val="18"/>
        <w:pageBreakBefore w:val="0"/>
        <w:widowControl/>
        <w:kinsoku/>
        <w:wordWrap/>
        <w:overflowPunct/>
        <w:topLinePunct w:val="0"/>
        <w:autoSpaceDE w:val="0"/>
        <w:autoSpaceDN w:val="0"/>
        <w:bidi w:val="0"/>
        <w:adjustRightInd w:val="0"/>
        <w:spacing w:before="31" w:after="31" w:line="440" w:lineRule="exact"/>
        <w:ind w:firstLine="56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培训后应使培训人员达到以下能力标准：</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能进行预防性硬件维护和调整。</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能更换某些设备。</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能理解主要硬件系统的不同功能和用途。</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理解系统网络结构，软件模型和运行环境。</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能设定和修改系统参数。</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能完成软件运行、维护和备份工作。</w:t>
      </w:r>
    </w:p>
    <w:p>
      <w:pPr>
        <w:pStyle w:val="14"/>
        <w:pageBreakBefore w:val="0"/>
        <w:numPr>
          <w:ilvl w:val="0"/>
          <w:numId w:val="47"/>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能有效地对系统进行管理。</w:t>
      </w:r>
      <w:bookmarkStart w:id="71" w:name="_Toc28213"/>
      <w:bookmarkStart w:id="72" w:name="_Toc20886"/>
      <w:bookmarkStart w:id="73" w:name="_Toc21775"/>
      <w:bookmarkStart w:id="74" w:name="_Toc27427"/>
    </w:p>
    <w:p>
      <w:pPr>
        <w:pStyle w:val="3"/>
        <w:pageBreakBefore w:val="0"/>
        <w:kinsoku/>
        <w:wordWrap/>
        <w:overflowPunct/>
        <w:topLinePunct w:val="0"/>
        <w:bidi w:val="0"/>
        <w:spacing w:beforeLines="0" w:afterLines="0" w:line="440" w:lineRule="exact"/>
        <w:rPr>
          <w:rFonts w:hint="eastAsia" w:ascii="宋体" w:hAnsi="宋体" w:eastAsia="宋体" w:cs="宋体"/>
          <w:sz w:val="21"/>
          <w:szCs w:val="21"/>
        </w:rPr>
      </w:pPr>
      <w:bookmarkStart w:id="75" w:name="_Toc48660176"/>
      <w:r>
        <w:rPr>
          <w:rFonts w:hint="eastAsia" w:ascii="宋体" w:hAnsi="宋体" w:eastAsia="宋体" w:cs="宋体"/>
          <w:sz w:val="21"/>
          <w:szCs w:val="21"/>
          <w:lang w:val="en-US" w:eastAsia="zh-CN"/>
        </w:rPr>
        <w:t>5.</w:t>
      </w:r>
      <w:r>
        <w:rPr>
          <w:rFonts w:hint="eastAsia" w:ascii="宋体" w:hAnsi="宋体" w:eastAsia="宋体" w:cs="宋体"/>
          <w:sz w:val="21"/>
          <w:szCs w:val="21"/>
        </w:rPr>
        <w:t>售后服务</w:t>
      </w:r>
      <w:bookmarkEnd w:id="71"/>
      <w:bookmarkEnd w:id="72"/>
      <w:bookmarkEnd w:id="75"/>
    </w:p>
    <w:p>
      <w:pPr>
        <w:pStyle w:val="4"/>
        <w:pageBreakBefore w:val="0"/>
        <w:numPr>
          <w:ilvl w:val="0"/>
          <w:numId w:val="0"/>
        </w:numPr>
        <w:kinsoku/>
        <w:wordWrap/>
        <w:overflowPunct/>
        <w:topLinePunct w:val="0"/>
        <w:bidi w:val="0"/>
        <w:spacing w:before="0" w:beforeLines="0" w:after="0" w:afterLines="0" w:line="440" w:lineRule="exact"/>
        <w:ind w:left="-420" w:leftChars="0" w:firstLine="422" w:firstLineChars="200"/>
        <w:rPr>
          <w:rFonts w:hint="eastAsia" w:ascii="宋体" w:hAnsi="宋体" w:eastAsia="宋体" w:cs="宋体"/>
          <w:b/>
          <w:bCs/>
          <w:sz w:val="21"/>
          <w:szCs w:val="21"/>
        </w:rPr>
      </w:pPr>
      <w:bookmarkStart w:id="76" w:name="_Toc48660177"/>
      <w:r>
        <w:rPr>
          <w:rFonts w:hint="eastAsia" w:ascii="宋体" w:hAnsi="宋体" w:eastAsia="宋体" w:cs="宋体"/>
          <w:b/>
          <w:bCs/>
          <w:sz w:val="21"/>
          <w:szCs w:val="21"/>
          <w:lang w:val="en-US" w:eastAsia="zh-CN"/>
        </w:rPr>
        <w:t>5.1</w:t>
      </w:r>
      <w:r>
        <w:rPr>
          <w:rFonts w:hint="eastAsia" w:ascii="宋体" w:hAnsi="宋体" w:eastAsia="宋体" w:cs="宋体"/>
          <w:b/>
          <w:bCs/>
          <w:sz w:val="21"/>
          <w:szCs w:val="21"/>
        </w:rPr>
        <w:t>质保期阶段提供的服务</w:t>
      </w:r>
      <w:bookmarkEnd w:id="73"/>
      <w:bookmarkEnd w:id="74"/>
      <w:bookmarkEnd w:id="76"/>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提供三年免费质保期（自验收报告签字确认日起、开始进入质保期）；</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在保修期间，指定专人负责上门受理调试日常维护及平时协助维护检测等工作；</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系统验收合格之后，提供所有软件和硬件的定期检修服务；</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在保修范围和期限内，如需要更换零部件，在一定时间内完成，并保证所供零部件的性能和作用不低于原配置；</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质保期内，提供全面检测，定期对装备进行升级，期限三年，确保产品保持技术先进性和可靠性；</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如有更新升级时，做好相应的技术服务工作；</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在质保期头三个月内，如产品有严重制造质量的问题或质量缺陷，应免费予以更换；</w:t>
      </w:r>
    </w:p>
    <w:p>
      <w:pPr>
        <w:pStyle w:val="14"/>
        <w:pageBreakBefore w:val="0"/>
        <w:numPr>
          <w:ilvl w:val="0"/>
          <w:numId w:val="48"/>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在质保期内，如同一产品出现三次质量 问题，需免费予以更换，以保证需方正常运行；</w:t>
      </w:r>
    </w:p>
    <w:p>
      <w:pPr>
        <w:pStyle w:val="4"/>
        <w:pageBreakBefore w:val="0"/>
        <w:numPr>
          <w:ilvl w:val="0"/>
          <w:numId w:val="0"/>
        </w:numPr>
        <w:kinsoku/>
        <w:wordWrap/>
        <w:overflowPunct/>
        <w:topLinePunct w:val="0"/>
        <w:bidi w:val="0"/>
        <w:spacing w:before="0" w:beforeLines="0" w:after="0" w:afterLines="0" w:line="440" w:lineRule="exact"/>
        <w:ind w:left="-420" w:leftChars="0" w:firstLine="632" w:firstLineChars="300"/>
        <w:rPr>
          <w:rFonts w:hint="eastAsia" w:ascii="宋体" w:hAnsi="宋体" w:eastAsia="宋体" w:cs="宋体"/>
          <w:b/>
          <w:bCs/>
          <w:sz w:val="21"/>
          <w:szCs w:val="21"/>
        </w:rPr>
      </w:pPr>
      <w:bookmarkStart w:id="77" w:name="_Toc48660178"/>
      <w:r>
        <w:rPr>
          <w:rFonts w:hint="eastAsia" w:ascii="宋体" w:hAnsi="宋体" w:eastAsia="宋体" w:cs="宋体"/>
          <w:b/>
          <w:bCs/>
          <w:sz w:val="21"/>
          <w:szCs w:val="21"/>
          <w:lang w:val="en-US" w:eastAsia="zh-CN"/>
        </w:rPr>
        <w:t>5.2</w:t>
      </w:r>
      <w:r>
        <w:rPr>
          <w:rFonts w:hint="eastAsia" w:ascii="宋体" w:hAnsi="宋体" w:eastAsia="宋体" w:cs="宋体"/>
          <w:b/>
          <w:bCs/>
          <w:sz w:val="21"/>
          <w:szCs w:val="21"/>
        </w:rPr>
        <w:t>质保期外阶段提供的服务</w:t>
      </w:r>
      <w:bookmarkEnd w:id="77"/>
    </w:p>
    <w:p>
      <w:pPr>
        <w:pStyle w:val="14"/>
        <w:pageBreakBefore w:val="0"/>
        <w:numPr>
          <w:ilvl w:val="0"/>
          <w:numId w:val="49"/>
        </w:numPr>
        <w:kinsoku/>
        <w:wordWrap/>
        <w:overflowPunct/>
        <w:topLinePunct w:val="0"/>
        <w:bidi w:val="0"/>
        <w:spacing w:line="440" w:lineRule="exact"/>
        <w:rPr>
          <w:rFonts w:hint="eastAsia" w:ascii="宋体" w:hAnsi="宋体" w:eastAsia="宋体" w:cs="宋体"/>
          <w:kern w:val="2"/>
          <w:sz w:val="21"/>
          <w:szCs w:val="21"/>
        </w:rPr>
      </w:pPr>
      <w:r>
        <w:rPr>
          <w:rFonts w:hint="eastAsia" w:ascii="宋体" w:hAnsi="宋体" w:eastAsia="宋体" w:cs="宋体"/>
          <w:kern w:val="2"/>
          <w:sz w:val="21"/>
          <w:szCs w:val="21"/>
        </w:rPr>
        <w:t>电话热线支持服务；</w:t>
      </w:r>
    </w:p>
    <w:p>
      <w:pPr>
        <w:pStyle w:val="14"/>
        <w:pageBreakBefore w:val="0"/>
        <w:numPr>
          <w:ilvl w:val="0"/>
          <w:numId w:val="49"/>
        </w:numPr>
        <w:kinsoku/>
        <w:wordWrap/>
        <w:overflowPunct/>
        <w:topLinePunct w:val="0"/>
        <w:bidi w:val="0"/>
        <w:spacing w:line="440" w:lineRule="exact"/>
        <w:rPr>
          <w:rFonts w:hint="eastAsia" w:ascii="宋体" w:hAnsi="宋体" w:eastAsia="宋体" w:cs="宋体"/>
          <w:kern w:val="2"/>
          <w:sz w:val="21"/>
          <w:szCs w:val="21"/>
        </w:rPr>
      </w:pPr>
      <w:bookmarkStart w:id="78" w:name="_Toc24276_WPSOffice_Level3"/>
      <w:r>
        <w:rPr>
          <w:rFonts w:hint="eastAsia" w:ascii="宋体" w:hAnsi="宋体" w:eastAsia="宋体" w:cs="宋体"/>
          <w:kern w:val="2"/>
          <w:sz w:val="21"/>
          <w:szCs w:val="21"/>
        </w:rPr>
        <w:t>技术响应</w:t>
      </w:r>
      <w:bookmarkEnd w:id="78"/>
      <w:r>
        <w:rPr>
          <w:rFonts w:hint="eastAsia" w:ascii="宋体" w:hAnsi="宋体" w:eastAsia="宋体" w:cs="宋体"/>
          <w:kern w:val="2"/>
          <w:sz w:val="21"/>
          <w:szCs w:val="21"/>
        </w:rPr>
        <w:t>；</w:t>
      </w:r>
    </w:p>
    <w:p>
      <w:pPr>
        <w:pStyle w:val="14"/>
        <w:pageBreakBefore w:val="0"/>
        <w:numPr>
          <w:ilvl w:val="0"/>
          <w:numId w:val="49"/>
        </w:numPr>
        <w:kinsoku/>
        <w:wordWrap/>
        <w:overflowPunct/>
        <w:topLinePunct w:val="0"/>
        <w:bidi w:val="0"/>
        <w:spacing w:line="440" w:lineRule="exact"/>
        <w:rPr>
          <w:rFonts w:hint="eastAsia" w:ascii="宋体" w:hAnsi="宋体" w:eastAsia="宋体" w:cs="宋体"/>
          <w:kern w:val="2"/>
          <w:sz w:val="21"/>
          <w:szCs w:val="21"/>
        </w:rPr>
      </w:pPr>
      <w:bookmarkStart w:id="79" w:name="_Toc8724_WPSOffice_Level3"/>
      <w:r>
        <w:rPr>
          <w:rFonts w:hint="eastAsia" w:ascii="宋体" w:hAnsi="宋体" w:eastAsia="宋体" w:cs="宋体"/>
          <w:kern w:val="2"/>
          <w:sz w:val="21"/>
          <w:szCs w:val="21"/>
        </w:rPr>
        <w:t>解答服务</w:t>
      </w:r>
      <w:bookmarkEnd w:id="79"/>
      <w:r>
        <w:rPr>
          <w:rFonts w:hint="eastAsia" w:ascii="宋体" w:hAnsi="宋体" w:eastAsia="宋体" w:cs="宋体"/>
          <w:kern w:val="2"/>
          <w:sz w:val="21"/>
          <w:szCs w:val="21"/>
        </w:rPr>
        <w:t>；</w:t>
      </w:r>
    </w:p>
    <w:p>
      <w:pPr>
        <w:pStyle w:val="14"/>
        <w:pageBreakBefore w:val="0"/>
        <w:numPr>
          <w:ilvl w:val="0"/>
          <w:numId w:val="49"/>
        </w:numPr>
        <w:kinsoku/>
        <w:wordWrap/>
        <w:overflowPunct/>
        <w:topLinePunct w:val="0"/>
        <w:bidi w:val="0"/>
        <w:spacing w:line="440" w:lineRule="exact"/>
        <w:rPr>
          <w:rFonts w:hint="eastAsia" w:ascii="宋体" w:hAnsi="宋体" w:eastAsia="宋体" w:cs="宋体"/>
          <w:kern w:val="2"/>
          <w:sz w:val="21"/>
          <w:szCs w:val="21"/>
        </w:rPr>
      </w:pPr>
      <w:bookmarkStart w:id="80" w:name="_Toc25263_WPSOffice_Level3"/>
      <w:r>
        <w:rPr>
          <w:rFonts w:hint="eastAsia" w:ascii="宋体" w:hAnsi="宋体" w:eastAsia="宋体" w:cs="宋体"/>
          <w:kern w:val="2"/>
          <w:sz w:val="21"/>
          <w:szCs w:val="21"/>
        </w:rPr>
        <w:t>远程协助维护</w:t>
      </w:r>
      <w:bookmarkEnd w:id="80"/>
      <w:r>
        <w:rPr>
          <w:rFonts w:hint="eastAsia" w:ascii="宋体" w:hAnsi="宋体" w:eastAsia="宋体" w:cs="宋体"/>
          <w:kern w:val="2"/>
          <w:sz w:val="21"/>
          <w:szCs w:val="21"/>
        </w:rPr>
        <w:t>；</w:t>
      </w:r>
    </w:p>
    <w:p>
      <w:pPr>
        <w:pStyle w:val="14"/>
        <w:pageBreakBefore w:val="0"/>
        <w:numPr>
          <w:ilvl w:val="0"/>
          <w:numId w:val="49"/>
        </w:numPr>
        <w:kinsoku/>
        <w:wordWrap/>
        <w:overflowPunct/>
        <w:topLinePunct w:val="0"/>
        <w:bidi w:val="0"/>
        <w:spacing w:line="440" w:lineRule="exact"/>
        <w:rPr>
          <w:rFonts w:hint="eastAsia" w:ascii="宋体" w:hAnsi="宋体" w:eastAsia="宋体" w:cs="宋体"/>
          <w:kern w:val="2"/>
          <w:sz w:val="21"/>
          <w:szCs w:val="21"/>
        </w:rPr>
      </w:pPr>
      <w:bookmarkStart w:id="81" w:name="_Toc21630_WPSOffice_Level3"/>
      <w:r>
        <w:rPr>
          <w:rFonts w:hint="eastAsia" w:ascii="宋体" w:hAnsi="宋体" w:eastAsia="宋体" w:cs="宋体"/>
          <w:kern w:val="2"/>
          <w:sz w:val="21"/>
          <w:szCs w:val="21"/>
        </w:rPr>
        <w:t>电子邮件服务</w:t>
      </w:r>
      <w:bookmarkEnd w:id="81"/>
      <w:r>
        <w:rPr>
          <w:rFonts w:hint="eastAsia" w:ascii="宋体" w:hAnsi="宋体" w:eastAsia="宋体" w:cs="宋体"/>
          <w:kern w:val="2"/>
          <w:sz w:val="21"/>
          <w:szCs w:val="21"/>
        </w:rPr>
        <w:t>；</w:t>
      </w:r>
    </w:p>
    <w:p>
      <w:pPr>
        <w:pStyle w:val="14"/>
        <w:pageBreakBefore w:val="0"/>
        <w:numPr>
          <w:ilvl w:val="0"/>
          <w:numId w:val="49"/>
        </w:numPr>
        <w:kinsoku/>
        <w:wordWrap/>
        <w:overflowPunct/>
        <w:topLinePunct w:val="0"/>
        <w:bidi w:val="0"/>
        <w:spacing w:line="440" w:lineRule="exact"/>
        <w:rPr>
          <w:rFonts w:hint="eastAsia" w:ascii="宋体" w:hAnsi="宋体" w:eastAsia="宋体" w:cs="宋体"/>
          <w:kern w:val="2"/>
          <w:sz w:val="21"/>
          <w:szCs w:val="21"/>
        </w:rPr>
      </w:pPr>
      <w:bookmarkStart w:id="82" w:name="_Toc21996_WPSOffice_Level3"/>
      <w:r>
        <w:rPr>
          <w:rFonts w:hint="eastAsia" w:ascii="宋体" w:hAnsi="宋体" w:eastAsia="宋体" w:cs="宋体"/>
          <w:kern w:val="2"/>
          <w:sz w:val="21"/>
          <w:szCs w:val="21"/>
        </w:rPr>
        <w:t>故障等级定义及专人故障解决（质保期外）</w:t>
      </w:r>
      <w:bookmarkEnd w:id="82"/>
      <w:r>
        <w:rPr>
          <w:rFonts w:hint="eastAsia" w:ascii="宋体" w:hAnsi="宋体" w:eastAsia="宋体" w:cs="宋体"/>
          <w:kern w:val="2"/>
          <w:sz w:val="21"/>
          <w:szCs w:val="21"/>
        </w:rPr>
        <w:t>；</w:t>
      </w:r>
    </w:p>
    <w:p>
      <w:pPr>
        <w:pStyle w:val="4"/>
        <w:pageBreakBefore w:val="0"/>
        <w:numPr>
          <w:ilvl w:val="0"/>
          <w:numId w:val="0"/>
        </w:numPr>
        <w:kinsoku/>
        <w:wordWrap/>
        <w:overflowPunct/>
        <w:topLinePunct w:val="0"/>
        <w:bidi w:val="0"/>
        <w:spacing w:before="0" w:beforeLines="0" w:after="0" w:afterLines="0" w:line="440" w:lineRule="exact"/>
        <w:ind w:left="-420" w:leftChars="0" w:firstLine="843" w:firstLineChars="400"/>
        <w:rPr>
          <w:rFonts w:hint="eastAsia" w:ascii="宋体" w:hAnsi="宋体" w:eastAsia="宋体" w:cs="宋体"/>
          <w:b/>
          <w:bCs/>
          <w:sz w:val="21"/>
          <w:szCs w:val="21"/>
        </w:rPr>
      </w:pPr>
      <w:bookmarkStart w:id="83" w:name="_Toc48660179"/>
      <w:r>
        <w:rPr>
          <w:rFonts w:hint="eastAsia" w:ascii="宋体" w:hAnsi="宋体" w:eastAsia="宋体" w:cs="宋体"/>
          <w:b/>
          <w:bCs/>
          <w:sz w:val="21"/>
          <w:szCs w:val="21"/>
          <w:lang w:val="en-US" w:eastAsia="zh-CN"/>
        </w:rPr>
        <w:t>5.3</w:t>
      </w:r>
      <w:r>
        <w:rPr>
          <w:rFonts w:hint="eastAsia" w:ascii="宋体" w:hAnsi="宋体" w:eastAsia="宋体" w:cs="宋体"/>
          <w:b/>
          <w:bCs/>
          <w:sz w:val="21"/>
          <w:szCs w:val="21"/>
        </w:rPr>
        <w:t>故障响应</w:t>
      </w:r>
      <w:bookmarkEnd w:id="83"/>
    </w:p>
    <w:p>
      <w:pPr>
        <w:pageBreakBefore w:val="0"/>
        <w:kinsoku/>
        <w:wordWrap/>
        <w:overflowPunct/>
        <w:topLinePunct w:val="0"/>
        <w:bidi w:val="0"/>
        <w:spacing w:line="440" w:lineRule="exact"/>
        <w:ind w:firstLine="640"/>
        <w:rPr>
          <w:rFonts w:hint="eastAsia" w:ascii="宋体" w:hAnsi="宋体" w:eastAsia="宋体" w:cs="宋体"/>
          <w:sz w:val="21"/>
          <w:szCs w:val="21"/>
        </w:rPr>
      </w:pPr>
    </w:p>
    <w:tbl>
      <w:tblPr>
        <w:tblStyle w:val="11"/>
        <w:tblW w:w="863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75"/>
        <w:gridCol w:w="4110"/>
        <w:gridCol w:w="12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700" w:type="dxa"/>
            <w:shd w:val="clear" w:color="auto" w:fill="B3B3B3"/>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编号</w:t>
            </w:r>
          </w:p>
        </w:tc>
        <w:tc>
          <w:tcPr>
            <w:tcW w:w="1275" w:type="dxa"/>
            <w:shd w:val="clear" w:color="auto" w:fill="B3B3B3"/>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故障级别</w:t>
            </w:r>
          </w:p>
        </w:tc>
        <w:tc>
          <w:tcPr>
            <w:tcW w:w="4110" w:type="dxa"/>
            <w:shd w:val="clear" w:color="auto" w:fill="B3B3B3"/>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故 障 现 象</w:t>
            </w:r>
          </w:p>
        </w:tc>
        <w:tc>
          <w:tcPr>
            <w:tcW w:w="1277" w:type="dxa"/>
            <w:shd w:val="clear" w:color="auto" w:fill="B3B3B3"/>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人员</w:t>
            </w:r>
          </w:p>
        </w:tc>
        <w:tc>
          <w:tcPr>
            <w:tcW w:w="1276" w:type="dxa"/>
            <w:shd w:val="clear" w:color="auto" w:fill="B3B3B3"/>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trPr>
        <w:tc>
          <w:tcPr>
            <w:tcW w:w="700" w:type="dxa"/>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275" w:type="dxa"/>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一级故障</w:t>
            </w:r>
          </w:p>
        </w:tc>
        <w:tc>
          <w:tcPr>
            <w:tcW w:w="4110"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r>
              <w:rPr>
                <w:rFonts w:hint="eastAsia" w:ascii="宋体" w:hAnsi="宋体" w:eastAsia="宋体" w:cs="宋体"/>
                <w:sz w:val="21"/>
                <w:szCs w:val="21"/>
              </w:rPr>
              <w:t>1、核心设备（包括软件）的关键部件故障，引起部分至全部业务中断；或引起部分至全部用户的重要业务不能正常运行</w:t>
            </w:r>
          </w:p>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r>
              <w:rPr>
                <w:rFonts w:hint="eastAsia" w:ascii="宋体" w:hAnsi="宋体" w:eastAsia="宋体" w:cs="宋体"/>
                <w:sz w:val="21"/>
                <w:szCs w:val="21"/>
              </w:rPr>
              <w:t>2、由于核心设备故障引起的系统性能严重下降</w:t>
            </w:r>
          </w:p>
        </w:tc>
        <w:tc>
          <w:tcPr>
            <w:tcW w:w="1277"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p>
        </w:tc>
        <w:tc>
          <w:tcPr>
            <w:tcW w:w="1276"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700" w:type="dxa"/>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275" w:type="dxa"/>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二级故障</w:t>
            </w:r>
          </w:p>
        </w:tc>
        <w:tc>
          <w:tcPr>
            <w:tcW w:w="4110"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r>
              <w:rPr>
                <w:rFonts w:hint="eastAsia" w:ascii="宋体" w:hAnsi="宋体" w:eastAsia="宋体" w:cs="宋体"/>
                <w:sz w:val="21"/>
                <w:szCs w:val="21"/>
              </w:rPr>
              <w:t>1、设备（包括软件）部件故障，系统性能下降</w:t>
            </w:r>
          </w:p>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r>
              <w:rPr>
                <w:rFonts w:hint="eastAsia" w:ascii="宋体" w:hAnsi="宋体" w:eastAsia="宋体" w:cs="宋体"/>
                <w:sz w:val="21"/>
                <w:szCs w:val="21"/>
              </w:rPr>
              <w:t>2、设备（含软件）部件故障，重要业务正常，引起用户部分业务受影响不能正常使用</w:t>
            </w:r>
          </w:p>
        </w:tc>
        <w:tc>
          <w:tcPr>
            <w:tcW w:w="1277"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p>
        </w:tc>
        <w:tc>
          <w:tcPr>
            <w:tcW w:w="1276"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700" w:type="dxa"/>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275" w:type="dxa"/>
            <w:noWrap w:val="0"/>
            <w:vAlign w:val="center"/>
          </w:tcPr>
          <w:p>
            <w:pPr>
              <w:pageBreakBefore w:val="0"/>
              <w:kinsoku/>
              <w:wordWrap/>
              <w:overflowPunct/>
              <w:topLinePunct w:val="0"/>
              <w:bidi w:val="0"/>
              <w:spacing w:before="50" w:line="440" w:lineRule="exact"/>
              <w:ind w:right="20" w:firstLine="0" w:firstLineChars="0"/>
              <w:jc w:val="center"/>
              <w:rPr>
                <w:rFonts w:hint="eastAsia" w:ascii="宋体" w:hAnsi="宋体" w:eastAsia="宋体" w:cs="宋体"/>
                <w:sz w:val="21"/>
                <w:szCs w:val="21"/>
              </w:rPr>
            </w:pPr>
            <w:r>
              <w:rPr>
                <w:rFonts w:hint="eastAsia" w:ascii="宋体" w:hAnsi="宋体" w:eastAsia="宋体" w:cs="宋体"/>
                <w:sz w:val="21"/>
                <w:szCs w:val="21"/>
              </w:rPr>
              <w:t>三级故障</w:t>
            </w:r>
          </w:p>
        </w:tc>
        <w:tc>
          <w:tcPr>
            <w:tcW w:w="4110" w:type="dxa"/>
            <w:noWrap w:val="0"/>
            <w:vAlign w:val="center"/>
          </w:tcPr>
          <w:p>
            <w:pPr>
              <w:pageBreakBefore w:val="0"/>
              <w:numPr>
                <w:ilvl w:val="0"/>
                <w:numId w:val="0"/>
              </w:numPr>
              <w:kinsoku/>
              <w:wordWrap/>
              <w:overflowPunct/>
              <w:topLinePunct w:val="0"/>
              <w:bidi w:val="0"/>
              <w:spacing w:before="50" w:line="440" w:lineRule="exact"/>
              <w:ind w:right="2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设备（包括软件）部分功能故障，但不影响整体系统正常运行</w:t>
            </w:r>
          </w:p>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r>
              <w:rPr>
                <w:rFonts w:hint="eastAsia" w:ascii="宋体" w:hAnsi="宋体" w:eastAsia="宋体" w:cs="宋体"/>
                <w:sz w:val="21"/>
                <w:szCs w:val="21"/>
              </w:rPr>
              <w:t>2、网络或系统部分功能故障，但不影响用户业务正常运行</w:t>
            </w:r>
          </w:p>
        </w:tc>
        <w:tc>
          <w:tcPr>
            <w:tcW w:w="1277"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p>
        </w:tc>
        <w:tc>
          <w:tcPr>
            <w:tcW w:w="1276" w:type="dxa"/>
            <w:noWrap w:val="0"/>
            <w:vAlign w:val="center"/>
          </w:tcPr>
          <w:p>
            <w:pPr>
              <w:pageBreakBefore w:val="0"/>
              <w:kinsoku/>
              <w:wordWrap/>
              <w:overflowPunct/>
              <w:topLinePunct w:val="0"/>
              <w:bidi w:val="0"/>
              <w:spacing w:before="50" w:line="440" w:lineRule="exact"/>
              <w:ind w:right="20" w:firstLine="460"/>
              <w:rPr>
                <w:rFonts w:hint="eastAsia" w:ascii="宋体" w:hAnsi="宋体" w:eastAsia="宋体" w:cs="宋体"/>
                <w:sz w:val="21"/>
                <w:szCs w:val="21"/>
              </w:rPr>
            </w:pPr>
          </w:p>
        </w:tc>
      </w:tr>
    </w:tbl>
    <w:p>
      <w:pPr>
        <w:pStyle w:val="2"/>
        <w:rPr>
          <w:rFonts w:hint="eastAsia" w:ascii="宋体" w:hAnsi="宋体" w:eastAsia="宋体" w:cs="宋体"/>
          <w:sz w:val="21"/>
          <w:szCs w:val="21"/>
        </w:rPr>
        <w:sectPr>
          <w:footerReference r:id="rId3" w:type="default"/>
          <w:pgSz w:w="11906" w:h="16838"/>
          <w:pgMar w:top="1417" w:right="1417" w:bottom="1417" w:left="1417" w:header="567" w:footer="567" w:gutter="0"/>
          <w:pgNumType w:fmt="decimal" w:start="1"/>
          <w:cols w:space="720" w:num="1"/>
          <w:docGrid w:type="lines" w:linePitch="435" w:charSpace="0"/>
        </w:sectPr>
      </w:pPr>
    </w:p>
    <w:p>
      <w:pPr>
        <w:jc w:val="both"/>
        <w:rPr>
          <w:rFonts w:hint="eastAsia" w:eastAsia="宋体"/>
          <w:b/>
          <w:bCs/>
          <w:vertAlign w:val="baseline"/>
          <w:lang w:val="en-US" w:eastAsia="zh-CN"/>
        </w:rPr>
      </w:pPr>
      <w:bookmarkStart w:id="84" w:name="_Toc48660180"/>
      <w:r>
        <w:rPr>
          <w:rFonts w:hint="eastAsia"/>
          <w:b/>
          <w:bCs/>
          <w:vertAlign w:val="baseline"/>
          <w:lang w:val="en-US" w:eastAsia="zh-CN"/>
        </w:rPr>
        <w:t>6.设备清单</w:t>
      </w:r>
    </w:p>
    <w:tbl>
      <w:tblPr>
        <w:tblStyle w:val="12"/>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557"/>
        <w:gridCol w:w="2820"/>
        <w:gridCol w:w="4905"/>
        <w:gridCol w:w="675"/>
        <w:gridCol w:w="675"/>
        <w:gridCol w:w="144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序号</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490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详细的技术参数</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数量</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单位</w:t>
            </w:r>
          </w:p>
        </w:tc>
        <w:tc>
          <w:tcPr>
            <w:tcW w:w="144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单价</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一</w:t>
            </w:r>
          </w:p>
        </w:tc>
        <w:tc>
          <w:tcPr>
            <w:tcW w:w="13317" w:type="dxa"/>
            <w:gridSpan w:val="7"/>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无人机管控系统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4377" w:type="dxa"/>
            <w:gridSpan w:val="2"/>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雷达探测系统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核心产品</w:t>
            </w:r>
            <w:r>
              <w:rPr>
                <w:rFonts w:hint="eastAsia" w:ascii="宋体" w:hAnsi="宋体" w:eastAsia="宋体" w:cs="宋体"/>
                <w:sz w:val="21"/>
                <w:szCs w:val="21"/>
                <w:lang w:eastAsia="zh-CN"/>
              </w:rPr>
              <w:t>）</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详细参数见建设方案3.1.1.2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无线电侦测系统</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w:t>
            </w:r>
            <w:r>
              <w:rPr>
                <w:rFonts w:hint="eastAsia" w:ascii="宋体" w:hAnsi="宋体" w:eastAsia="宋体" w:cs="宋体"/>
                <w:sz w:val="21"/>
                <w:szCs w:val="21"/>
                <w:lang w:val="en-US" w:eastAsia="zh-CN"/>
              </w:rPr>
              <w:t>2</w:t>
            </w:r>
            <w:r>
              <w:rPr>
                <w:rFonts w:hint="eastAsia" w:ascii="宋体" w:hAnsi="宋体" w:eastAsia="宋体" w:cs="宋体"/>
                <w:sz w:val="21"/>
                <w:szCs w:val="21"/>
              </w:rPr>
              <w:t>.2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无线电干扰系统</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w:t>
            </w:r>
            <w:r>
              <w:rPr>
                <w:rFonts w:hint="eastAsia" w:ascii="宋体" w:hAnsi="宋体" w:eastAsia="宋体" w:cs="宋体"/>
                <w:sz w:val="21"/>
                <w:szCs w:val="21"/>
                <w:lang w:val="en-US" w:eastAsia="zh-CN"/>
              </w:rPr>
              <w:t>3</w:t>
            </w:r>
            <w:r>
              <w:rPr>
                <w:rFonts w:hint="eastAsia" w:ascii="宋体" w:hAnsi="宋体" w:eastAsia="宋体" w:cs="宋体"/>
                <w:sz w:val="21"/>
                <w:szCs w:val="21"/>
              </w:rPr>
              <w:t>.2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光电探测系统</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w:t>
            </w:r>
            <w:r>
              <w:rPr>
                <w:rFonts w:hint="eastAsia" w:ascii="宋体" w:hAnsi="宋体" w:eastAsia="宋体" w:cs="宋体"/>
                <w:sz w:val="21"/>
                <w:szCs w:val="21"/>
                <w:lang w:val="en-US" w:eastAsia="zh-CN"/>
              </w:rPr>
              <w:t>4</w:t>
            </w:r>
            <w:r>
              <w:rPr>
                <w:rFonts w:hint="eastAsia" w:ascii="宋体" w:hAnsi="宋体" w:eastAsia="宋体" w:cs="宋体"/>
                <w:sz w:val="21"/>
                <w:szCs w:val="21"/>
              </w:rPr>
              <w:t>.2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便携式干扰设备</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w:t>
            </w:r>
            <w:r>
              <w:rPr>
                <w:rFonts w:hint="eastAsia" w:ascii="宋体" w:hAnsi="宋体" w:eastAsia="宋体" w:cs="宋体"/>
                <w:sz w:val="21"/>
                <w:szCs w:val="21"/>
                <w:lang w:val="en-US" w:eastAsia="zh-CN"/>
              </w:rPr>
              <w:t>5</w:t>
            </w:r>
            <w:r>
              <w:rPr>
                <w:rFonts w:hint="eastAsia" w:ascii="宋体" w:hAnsi="宋体" w:eastAsia="宋体" w:cs="宋体"/>
                <w:sz w:val="21"/>
                <w:szCs w:val="21"/>
              </w:rPr>
              <w:t>.2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6</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抓捕系统</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w:t>
            </w:r>
            <w:r>
              <w:rPr>
                <w:rFonts w:hint="eastAsia" w:ascii="宋体" w:hAnsi="宋体" w:eastAsia="宋体" w:cs="宋体"/>
                <w:sz w:val="21"/>
                <w:szCs w:val="21"/>
                <w:lang w:val="en-US" w:eastAsia="zh-CN"/>
              </w:rPr>
              <w:t>6.2</w:t>
            </w:r>
            <w:r>
              <w:rPr>
                <w:rFonts w:hint="eastAsia" w:ascii="宋体" w:hAnsi="宋体" w:eastAsia="宋体" w:cs="宋体"/>
                <w:sz w:val="21"/>
                <w:szCs w:val="21"/>
              </w:rPr>
              <w:t>（含手持平板</w:t>
            </w:r>
            <w:r>
              <w:rPr>
                <w:rFonts w:hint="eastAsia" w:ascii="宋体" w:hAnsi="宋体" w:eastAsia="宋体" w:cs="宋体"/>
                <w:sz w:val="21"/>
                <w:szCs w:val="21"/>
                <w:lang w:val="en-US" w:eastAsia="zh-CN"/>
              </w:rPr>
              <w:t>3.1.6.3</w:t>
            </w:r>
            <w:r>
              <w:rPr>
                <w:rFonts w:hint="eastAsia" w:ascii="宋体" w:hAnsi="宋体" w:eastAsia="宋体" w:cs="宋体"/>
                <w:sz w:val="21"/>
                <w:szCs w:val="21"/>
              </w:rPr>
              <w:t>）</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7</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指挥控制系统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核心产品</w:t>
            </w:r>
            <w:r>
              <w:rPr>
                <w:rFonts w:hint="eastAsia" w:ascii="宋体" w:hAnsi="宋体" w:eastAsia="宋体" w:cs="宋体"/>
                <w:sz w:val="21"/>
                <w:szCs w:val="21"/>
                <w:lang w:eastAsia="zh-CN"/>
              </w:rPr>
              <w:t>）</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详细参数见建设方案3.1.7</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5" w:type="dxa"/>
            <w:gridSpan w:val="6"/>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小计</w:t>
            </w:r>
          </w:p>
        </w:tc>
        <w:tc>
          <w:tcPr>
            <w:tcW w:w="2685" w:type="dxa"/>
            <w:gridSpan w:val="2"/>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二</w:t>
            </w:r>
          </w:p>
        </w:tc>
        <w:tc>
          <w:tcPr>
            <w:tcW w:w="13317" w:type="dxa"/>
            <w:gridSpan w:val="7"/>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车辆及车载系统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155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车辆</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车辆</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辆</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警示系统</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警灯警报器、警示大方灯、LED脉冲器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根据车辆改装需求配备，公安标准专用、防雨、防尘</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组</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车外喊话器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根据车辆改装需求配备，用于警示周围人群，满足大范围喊话告知功能</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警用外观</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根据车辆改装需求配备，按公安标准专用外观涂装</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监控系统</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室内监控摄像机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详细参数见建设方案3.2.4.1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硬盘录像机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详细参数见建设方案3.2.4.2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视频采集卡</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详细参数见建设方案3.2.4.3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液晶显示器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详细参数见建设方案3.2.4.4</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大屏显示器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详细参数见建设方案3.2.4.4</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办公系统</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嵌入式工控机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根据车辆改装需求配备，运行内存4G  内存频率1333MHz，Intel/英特尔酷睿i5，1T机械储存硬盘</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外置工控机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根据车辆改装需求配备，运行内存8G  内存频率1333MHz，Intel/英特尔酷睿i5，256G固态储存硬盘</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CAN通讯卡</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键盘、鼠标</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根据车辆改装需求配备，配套使用</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4GVPN路由器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功放</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调音台</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详细参数见建设方案3.2.5.4</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麦克风</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详细参数见建设方案3.2.5.5</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扬声器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详细参数见建设方案3.2.5.6</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千兆网络交换机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详细参数见建设方案3.2.5.7</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集中控制系统</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电源控制器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详细参数见建设方案3.2.6.1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集中控制软件（含集中控制触控一体机）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控制矩阵信号切换、控制电源灯光、控制雷达和光电的倒伏、显示屏的开关；详细参数见建设方案3.2.6.2和3.2.6.3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6</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配电系统</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发电机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详细参数见建设方案3.2.7.1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UPS</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详细参数见建设方案3.2.7.2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蓄电池</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根据车辆改装需求，配备8个38AH和1个100AH蓄电池</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组</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充电机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详细参数见建设方案3.2.7.3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移动电缆卷盘</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根据车辆改装需求配备，3*4mm2，L=50米</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盘</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转换开关</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根据车辆改装需求配备，配套定制</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配电箱</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根据车辆改装需求配备，镀锌板定制</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接地钎</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根据车辆改装需求配备，纯紫铜，直径25mm，长350mm</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7</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车内改装</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灯具和面板开关</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根据车辆改装需求配备</w:t>
            </w:r>
            <w:r>
              <w:rPr>
                <w:rFonts w:hint="eastAsia" w:ascii="宋体" w:hAnsi="宋体" w:eastAsia="宋体" w:cs="宋体"/>
                <w:sz w:val="21"/>
                <w:szCs w:val="21"/>
                <w:lang w:eastAsia="zh-CN"/>
              </w:rPr>
              <w:t>；</w:t>
            </w:r>
            <w:r>
              <w:rPr>
                <w:rFonts w:hint="eastAsia" w:ascii="宋体" w:hAnsi="宋体" w:eastAsia="宋体" w:cs="宋体"/>
                <w:sz w:val="21"/>
                <w:szCs w:val="21"/>
              </w:rPr>
              <w:t>详细参数见建设方案3.2.8.1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组</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操作台和通信机柜</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根据车辆改装需求定制，操作台采用实木材质，机柜采用钢制精加工，静电喷塑，含减震、走线架、机柜抽屉等</w:t>
            </w:r>
            <w:r>
              <w:rPr>
                <w:rFonts w:hint="eastAsia" w:ascii="宋体" w:hAnsi="宋体" w:eastAsia="宋体" w:cs="宋体"/>
                <w:sz w:val="21"/>
                <w:szCs w:val="21"/>
                <w:lang w:eastAsia="zh-CN"/>
              </w:rPr>
              <w:t>；</w:t>
            </w:r>
            <w:r>
              <w:rPr>
                <w:rFonts w:hint="eastAsia" w:ascii="宋体" w:hAnsi="宋体" w:eastAsia="宋体" w:cs="宋体"/>
                <w:sz w:val="21"/>
                <w:szCs w:val="21"/>
              </w:rPr>
              <w:t>详细参数见建设方案3.2.8.2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组</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储物柜</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根据车辆改装需求定制，采用镀锌板喷塑，储物备用，可临时存放物件</w:t>
            </w:r>
            <w:r>
              <w:rPr>
                <w:rFonts w:hint="eastAsia" w:ascii="宋体" w:hAnsi="宋体" w:eastAsia="宋体" w:cs="宋体"/>
                <w:sz w:val="21"/>
                <w:szCs w:val="21"/>
                <w:lang w:eastAsia="zh-CN"/>
              </w:rPr>
              <w:t>；</w:t>
            </w:r>
            <w:r>
              <w:rPr>
                <w:rFonts w:hint="eastAsia" w:ascii="宋体" w:hAnsi="宋体" w:eastAsia="宋体" w:cs="宋体"/>
                <w:sz w:val="21"/>
                <w:szCs w:val="21"/>
              </w:rPr>
              <w:t>详细参数见建设方案3.2.8.2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文件柜</w:t>
            </w:r>
          </w:p>
        </w:tc>
        <w:tc>
          <w:tcPr>
            <w:tcW w:w="4905"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根据车辆改装需求定制，采用橡木材质，高档油漆</w:t>
            </w:r>
          </w:p>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3.2.8.2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发电机舱</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根据车辆改装需求定制，含发电机支架（镀锌板喷塑）</w:t>
            </w:r>
            <w:r>
              <w:rPr>
                <w:rFonts w:hint="eastAsia" w:ascii="宋体" w:hAnsi="宋体" w:eastAsia="宋体" w:cs="宋体"/>
                <w:sz w:val="21"/>
                <w:szCs w:val="21"/>
                <w:lang w:eastAsia="zh-CN"/>
              </w:rPr>
              <w:t>；</w:t>
            </w:r>
            <w:r>
              <w:rPr>
                <w:rFonts w:hint="eastAsia" w:ascii="宋体" w:hAnsi="宋体" w:eastAsia="宋体" w:cs="宋体"/>
                <w:sz w:val="21"/>
                <w:szCs w:val="21"/>
              </w:rPr>
              <w:t>详细参数见3.2.8.2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操作座椅</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根据车辆改装需求，真皮可旋转操作座椅</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单人座椅</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根据车辆改装需求，真皮定制单人会议座椅</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主席座椅</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根据车辆改装需求，真皮定制高档主席座椅</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会议桌</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根据车辆改装需求，采用实木定制6人可折叠会议桌</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顶内饰</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根据车辆改装需求，采用PVC材质定制</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太阳膜</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根据车辆改装需求定制，深色</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窗帘和隔帘</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根据车辆改装需求定制窗帘和隔帘</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实木地板</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根据车辆改装需求定制地板</w:t>
            </w:r>
            <w:r>
              <w:rPr>
                <w:rFonts w:hint="eastAsia" w:ascii="宋体" w:hAnsi="宋体" w:eastAsia="宋体" w:cs="宋体"/>
                <w:sz w:val="21"/>
                <w:szCs w:val="21"/>
                <w:lang w:eastAsia="zh-CN"/>
              </w:rPr>
              <w:t>；</w:t>
            </w:r>
            <w:r>
              <w:rPr>
                <w:rFonts w:hint="eastAsia" w:ascii="宋体" w:hAnsi="宋体" w:eastAsia="宋体" w:cs="宋体"/>
                <w:sz w:val="21"/>
                <w:szCs w:val="21"/>
              </w:rPr>
              <w:t>详细参数见3.2.8.3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车身加强底盘骨架</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w:t>
            </w:r>
            <w:r>
              <w:rPr>
                <w:rFonts w:hint="eastAsia" w:ascii="宋体" w:hAnsi="宋体" w:eastAsia="宋体" w:cs="宋体"/>
                <w:sz w:val="21"/>
                <w:szCs w:val="21"/>
                <w:lang w:eastAsia="zh-CN"/>
              </w:rPr>
              <w:t>；</w:t>
            </w:r>
            <w:r>
              <w:rPr>
                <w:rFonts w:hint="eastAsia" w:ascii="宋体" w:hAnsi="宋体" w:eastAsia="宋体" w:cs="宋体"/>
                <w:sz w:val="21"/>
                <w:szCs w:val="21"/>
              </w:rPr>
              <w:t>详细参数见建设方案3.2.8.4.1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隔断</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驾驶室与车内空间隔离。根据车辆改装需求定制，采用实木材质定制；详细参数见建设方案3.2.8.4.2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车顶空调</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详细参数见建设方案3.2.8.4.3</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DVD\GPS总成</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详细参数见建设方案3.2.8.4.4</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8</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车外改装</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对开尾门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根据车辆改装需求，铝合金定制，方便从车辆后方对车内设备进行维护、保养和调试</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不锈钢爬梯</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根据车辆改装需求，定制不锈钢爬梯，方便人员上车顶对设备进行维护、保养</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不锈钢车顶平台</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根据车辆改装需求，定制不锈钢车顶，对车顶进行加固，保证车顶设备不会对车身造成承重压力</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电动升降杆</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根据车辆改装需求，定制电动升降杆3.5米，不锈钢液压装置</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倒伏机构</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根据车辆改装需求定制，不锈钢材质</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电动支撑腿及报警装置</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四点着地，保障整个车身在停靠作业时安全稳固。控制方式：手动、全自动、遥控；推力≥3.5T</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室外遮阳棚</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根据车辆改装需求定制，电动伸缩，不锈钢支架两组，约8平米</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个</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5" w:type="dxa"/>
            <w:gridSpan w:val="6"/>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小计</w:t>
            </w:r>
          </w:p>
        </w:tc>
        <w:tc>
          <w:tcPr>
            <w:tcW w:w="2685" w:type="dxa"/>
            <w:gridSpan w:val="2"/>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三</w:t>
            </w:r>
          </w:p>
        </w:tc>
        <w:tc>
          <w:tcPr>
            <w:tcW w:w="13317" w:type="dxa"/>
            <w:gridSpan w:val="7"/>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其它系统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155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视音频传输系统</w:t>
            </w: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高清室内摄像机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详细参数见建设方案3.3.1.1.1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视频矩阵系统</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详细参数见建设方案3.3.1.2.1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视频编解码器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详细参数见建设方案3.3.1.3.1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VPN路由器</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详细参数见建设方案3.3.1.4.1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vMerge w:val="continue"/>
            <w:noWrap w:val="0"/>
            <w:vAlign w:val="center"/>
          </w:tcPr>
          <w:p>
            <w:pPr>
              <w:jc w:val="center"/>
              <w:rPr>
                <w:rFonts w:hint="eastAsia" w:ascii="宋体" w:hAnsi="宋体" w:eastAsia="宋体" w:cs="宋体"/>
                <w:sz w:val="21"/>
                <w:szCs w:val="21"/>
              </w:rPr>
            </w:pPr>
          </w:p>
        </w:tc>
        <w:tc>
          <w:tcPr>
            <w:tcW w:w="1557" w:type="dxa"/>
            <w:vMerge w:val="continue"/>
            <w:noWrap w:val="0"/>
            <w:vAlign w:val="center"/>
          </w:tcPr>
          <w:p>
            <w:pPr>
              <w:jc w:val="center"/>
              <w:rPr>
                <w:rFonts w:hint="eastAsia" w:ascii="宋体" w:hAnsi="宋体" w:eastAsia="宋体" w:cs="宋体"/>
                <w:sz w:val="21"/>
                <w:szCs w:val="21"/>
                <w:lang w:val="en-US" w:eastAsia="zh-CN"/>
              </w:rPr>
            </w:pPr>
          </w:p>
        </w:tc>
        <w:tc>
          <w:tcPr>
            <w:tcW w:w="282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多卡融合系统</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详细参数见建设方案3.3.1.5.1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全景云台摄像机</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详细参数见建设方案3.3.2.1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台</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437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350M数字常规转信台</w:t>
            </w:r>
          </w:p>
        </w:tc>
        <w:tc>
          <w:tcPr>
            <w:tcW w:w="4905"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详细参数见建设方案3.3.3.1和3.3.3.2</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5" w:type="dxa"/>
            <w:gridSpan w:val="6"/>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小计</w:t>
            </w:r>
          </w:p>
        </w:tc>
        <w:tc>
          <w:tcPr>
            <w:tcW w:w="2685" w:type="dxa"/>
            <w:gridSpan w:val="2"/>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四</w:t>
            </w:r>
          </w:p>
        </w:tc>
        <w:tc>
          <w:tcPr>
            <w:tcW w:w="13317" w:type="dxa"/>
            <w:gridSpan w:val="7"/>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其他辅材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28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不锈钢板</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28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4平方电线</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捆</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282" w:type="dxa"/>
            <w:gridSpan w:val="3"/>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石膏板</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28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线盒</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10</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组</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28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消耗品（密封条、胶水、硅胶等）</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28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各类五金件</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6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套</w:t>
            </w:r>
          </w:p>
        </w:tc>
        <w:tc>
          <w:tcPr>
            <w:tcW w:w="1440" w:type="dxa"/>
            <w:noWrap w:val="0"/>
            <w:vAlign w:val="center"/>
          </w:tcPr>
          <w:p>
            <w:pPr>
              <w:jc w:val="center"/>
              <w:rPr>
                <w:rFonts w:hint="eastAsia" w:ascii="宋体" w:hAnsi="宋体" w:eastAsia="宋体" w:cs="宋体"/>
                <w:sz w:val="21"/>
                <w:szCs w:val="21"/>
              </w:rPr>
            </w:pPr>
          </w:p>
        </w:tc>
        <w:tc>
          <w:tcPr>
            <w:tcW w:w="124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5" w:type="dxa"/>
            <w:gridSpan w:val="6"/>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小计</w:t>
            </w:r>
          </w:p>
        </w:tc>
        <w:tc>
          <w:tcPr>
            <w:tcW w:w="2685" w:type="dxa"/>
            <w:gridSpan w:val="2"/>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五</w:t>
            </w:r>
          </w:p>
        </w:tc>
        <w:tc>
          <w:tcPr>
            <w:tcW w:w="10632"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增值税及相关附加税</w:t>
            </w:r>
          </w:p>
        </w:tc>
        <w:tc>
          <w:tcPr>
            <w:tcW w:w="2685" w:type="dxa"/>
            <w:gridSpan w:val="2"/>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六</w:t>
            </w:r>
          </w:p>
        </w:tc>
        <w:tc>
          <w:tcPr>
            <w:tcW w:w="10632"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综合调试和环境测试费</w:t>
            </w:r>
          </w:p>
        </w:tc>
        <w:tc>
          <w:tcPr>
            <w:tcW w:w="2685" w:type="dxa"/>
            <w:gridSpan w:val="2"/>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5" w:type="dxa"/>
            <w:gridSpan w:val="6"/>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合计</w:t>
            </w:r>
          </w:p>
        </w:tc>
        <w:tc>
          <w:tcPr>
            <w:tcW w:w="2685" w:type="dxa"/>
            <w:gridSpan w:val="2"/>
            <w:noWrap w:val="0"/>
            <w:vAlign w:val="top"/>
          </w:tcPr>
          <w:p>
            <w:pPr>
              <w:jc w:val="center"/>
              <w:rPr>
                <w:rFonts w:hint="eastAsia" w:ascii="宋体" w:hAnsi="宋体" w:eastAsia="宋体" w:cs="宋体"/>
                <w:sz w:val="21"/>
                <w:szCs w:val="21"/>
              </w:rPr>
            </w:pPr>
          </w:p>
        </w:tc>
      </w:tr>
    </w:tbl>
    <w:p>
      <w:pPr>
        <w:jc w:val="both"/>
        <w:rPr>
          <w:rFonts w:hint="eastAsia"/>
        </w:rPr>
        <w:sectPr>
          <w:footerReference r:id="rId4" w:type="default"/>
          <w:pgSz w:w="16838" w:h="11906" w:orient="landscape"/>
          <w:pgMar w:top="1400" w:right="600" w:bottom="1803" w:left="1440" w:header="851" w:footer="992" w:gutter="0"/>
          <w:pgNumType w:fmt="decimal"/>
          <w:cols w:space="720" w:num="1"/>
          <w:docGrid w:type="lines" w:linePitch="322" w:charSpace="0"/>
        </w:sectPr>
      </w:pPr>
      <w:r>
        <w:rPr>
          <w:rFonts w:hint="eastAsia" w:ascii="宋体" w:hAnsi="宋体" w:eastAsia="宋体" w:cs="宋体"/>
          <w:b/>
          <w:bCs/>
          <w:snapToGrid/>
          <w:color w:val="000000"/>
          <w:kern w:val="2"/>
          <w:sz w:val="21"/>
          <w:szCs w:val="21"/>
        </w:rPr>
        <w:t>售后要求：</w:t>
      </w:r>
      <w:r>
        <w:rPr>
          <w:rFonts w:hint="eastAsia" w:ascii="宋体" w:hAnsi="宋体" w:cs="宋体"/>
          <w:b/>
          <w:bCs/>
          <w:snapToGrid/>
          <w:color w:val="000000"/>
          <w:kern w:val="2"/>
          <w:sz w:val="21"/>
          <w:szCs w:val="21"/>
          <w:lang w:eastAsia="zh-CN"/>
        </w:rPr>
        <w:t>所有软硬件</w:t>
      </w:r>
      <w:r>
        <w:rPr>
          <w:rFonts w:hint="eastAsia" w:ascii="宋体" w:hAnsi="宋体" w:cs="宋体"/>
          <w:b/>
          <w:bCs/>
          <w:snapToGrid/>
          <w:color w:val="000000"/>
          <w:kern w:val="2"/>
          <w:sz w:val="21"/>
          <w:szCs w:val="21"/>
          <w:lang w:val="en-US" w:eastAsia="zh-CN"/>
        </w:rPr>
        <w:t>需</w:t>
      </w:r>
      <w:r>
        <w:rPr>
          <w:rFonts w:hint="eastAsia" w:ascii="宋体" w:hAnsi="宋体" w:eastAsia="宋体" w:cs="宋体"/>
          <w:b/>
          <w:bCs/>
          <w:snapToGrid/>
          <w:kern w:val="2"/>
          <w:sz w:val="21"/>
          <w:szCs w:val="21"/>
        </w:rPr>
        <w:t>提供3年的免费保修期</w:t>
      </w:r>
      <w:r>
        <w:rPr>
          <w:rFonts w:hint="eastAsia" w:ascii="宋体" w:hAnsi="宋体" w:eastAsia="宋体" w:cs="宋体"/>
          <w:b/>
          <w:bCs/>
          <w:snapToGrid/>
          <w:color w:val="000000"/>
          <w:kern w:val="2"/>
          <w:sz w:val="21"/>
          <w:szCs w:val="21"/>
        </w:rPr>
        <w:t>，时间从系统竣工验收合格后开始计算；免费保修期内，投标人负责对其提供的设备进行维修，不收取任何额外费用；质保期满之后供应商应终身提供优质服务，并在</w:t>
      </w:r>
      <w:r>
        <w:rPr>
          <w:rFonts w:hint="eastAsia" w:ascii="宋体" w:hAnsi="宋体" w:cs="宋体"/>
          <w:b/>
          <w:bCs/>
          <w:snapToGrid/>
          <w:color w:val="000000"/>
          <w:kern w:val="2"/>
          <w:sz w:val="21"/>
          <w:szCs w:val="21"/>
          <w:lang w:eastAsia="zh-CN"/>
        </w:rPr>
        <w:t>此</w:t>
      </w:r>
      <w:r>
        <w:rPr>
          <w:rFonts w:hint="eastAsia" w:ascii="宋体" w:hAnsi="宋体" w:eastAsia="宋体" w:cs="宋体"/>
          <w:b/>
          <w:bCs/>
          <w:snapToGrid/>
          <w:color w:val="000000"/>
          <w:kern w:val="2"/>
          <w:sz w:val="21"/>
          <w:szCs w:val="21"/>
        </w:rPr>
        <w:t>基础上双方可进一步协商收取适当零配件费和维修费。</w:t>
      </w:r>
      <w:bookmarkEnd w:id="84"/>
      <w:bookmarkStart w:id="85" w:name="_GoBack"/>
      <w:bookmarkEnd w:id="85"/>
    </w:p>
    <w:p>
      <w:pPr>
        <w:pageBreakBefore w:val="0"/>
        <w:kinsoku/>
        <w:wordWrap/>
        <w:overflowPunct/>
        <w:topLinePunct w:val="0"/>
        <w:bidi w:val="0"/>
        <w:spacing w:line="120" w:lineRule="auto"/>
      </w:pPr>
    </w:p>
    <w:sectPr>
      <w:footerReference r:id="rId5" w:type="default"/>
      <w:pgSz w:w="11906" w:h="16838"/>
      <w:pgMar w:top="1440" w:right="446" w:bottom="1440"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9B761"/>
    <w:multiLevelType w:val="singleLevel"/>
    <w:tmpl w:val="AA99B761"/>
    <w:lvl w:ilvl="0" w:tentative="0">
      <w:start w:val="1"/>
      <w:numFmt w:val="decimal"/>
      <w:lvlText w:val="%1."/>
      <w:lvlJc w:val="left"/>
      <w:pPr>
        <w:ind w:left="425" w:hanging="425"/>
      </w:pPr>
      <w:rPr>
        <w:rFonts w:hint="default"/>
      </w:rPr>
    </w:lvl>
  </w:abstractNum>
  <w:abstractNum w:abstractNumId="1">
    <w:nsid w:val="BC288A02"/>
    <w:multiLevelType w:val="singleLevel"/>
    <w:tmpl w:val="BC288A02"/>
    <w:lvl w:ilvl="0" w:tentative="0">
      <w:start w:val="1"/>
      <w:numFmt w:val="decimal"/>
      <w:lvlText w:val="%1."/>
      <w:lvlJc w:val="left"/>
      <w:pPr>
        <w:ind w:left="425" w:hanging="425"/>
      </w:pPr>
      <w:rPr>
        <w:rFonts w:hint="default"/>
      </w:rPr>
    </w:lvl>
  </w:abstractNum>
  <w:abstractNum w:abstractNumId="2">
    <w:nsid w:val="012E6F44"/>
    <w:multiLevelType w:val="multilevel"/>
    <w:tmpl w:val="012E6F4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30C1F6F"/>
    <w:multiLevelType w:val="multilevel"/>
    <w:tmpl w:val="030C1F6F"/>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BBC61E2"/>
    <w:multiLevelType w:val="multilevel"/>
    <w:tmpl w:val="0BBC61E2"/>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3514026"/>
    <w:multiLevelType w:val="multilevel"/>
    <w:tmpl w:val="1351402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19417F19"/>
    <w:multiLevelType w:val="multilevel"/>
    <w:tmpl w:val="19417F1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1BF59FF"/>
    <w:multiLevelType w:val="multilevel"/>
    <w:tmpl w:val="21BF59F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2329265A"/>
    <w:multiLevelType w:val="multilevel"/>
    <w:tmpl w:val="2329265A"/>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10">
    <w:nsid w:val="2B8C4B75"/>
    <w:multiLevelType w:val="multilevel"/>
    <w:tmpl w:val="2B8C4B7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2E274DCD"/>
    <w:multiLevelType w:val="multilevel"/>
    <w:tmpl w:val="2E274DCD"/>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2E8D6F8F"/>
    <w:multiLevelType w:val="singleLevel"/>
    <w:tmpl w:val="2E8D6F8F"/>
    <w:lvl w:ilvl="0" w:tentative="0">
      <w:start w:val="1"/>
      <w:numFmt w:val="decimal"/>
      <w:lvlText w:val="%1."/>
      <w:lvlJc w:val="left"/>
      <w:pPr>
        <w:ind w:left="425" w:hanging="425"/>
      </w:pPr>
      <w:rPr>
        <w:rFonts w:hint="default"/>
      </w:rPr>
    </w:lvl>
  </w:abstractNum>
  <w:abstractNum w:abstractNumId="13">
    <w:nsid w:val="317B747D"/>
    <w:multiLevelType w:val="multilevel"/>
    <w:tmpl w:val="317B747D"/>
    <w:lvl w:ilvl="0" w:tentative="0">
      <w:start w:val="1"/>
      <w:numFmt w:val="decimal"/>
      <w:lvlText w:val="%1."/>
      <w:lvlJc w:val="left"/>
      <w:pPr>
        <w:ind w:left="980" w:hanging="420"/>
      </w:pPr>
    </w:lvl>
    <w:lvl w:ilvl="1" w:tentative="0">
      <w:start w:val="1"/>
      <w:numFmt w:val="lowerRoman"/>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3321296E"/>
    <w:multiLevelType w:val="multilevel"/>
    <w:tmpl w:val="3321296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5CBF801"/>
    <w:multiLevelType w:val="singleLevel"/>
    <w:tmpl w:val="35CBF801"/>
    <w:lvl w:ilvl="0" w:tentative="0">
      <w:start w:val="1"/>
      <w:numFmt w:val="decimal"/>
      <w:lvlText w:val="%1."/>
      <w:lvlJc w:val="left"/>
      <w:pPr>
        <w:ind w:left="425" w:hanging="425"/>
      </w:pPr>
      <w:rPr>
        <w:rFonts w:hint="default"/>
      </w:rPr>
    </w:lvl>
  </w:abstractNum>
  <w:abstractNum w:abstractNumId="16">
    <w:nsid w:val="36756FB6"/>
    <w:multiLevelType w:val="multilevel"/>
    <w:tmpl w:val="36756FB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36BB7023"/>
    <w:multiLevelType w:val="multilevel"/>
    <w:tmpl w:val="36BB702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36BE4A1C"/>
    <w:multiLevelType w:val="multilevel"/>
    <w:tmpl w:val="36BE4A1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388A3830"/>
    <w:multiLevelType w:val="multilevel"/>
    <w:tmpl w:val="388A3830"/>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3C141682"/>
    <w:multiLevelType w:val="multilevel"/>
    <w:tmpl w:val="3C141682"/>
    <w:lvl w:ilvl="0" w:tentative="0">
      <w:start w:val="1"/>
      <w:numFmt w:val="japaneseCounting"/>
      <w:lvlText w:val="%1、"/>
      <w:lvlJc w:val="left"/>
      <w:pPr>
        <w:ind w:left="1280" w:hanging="720"/>
      </w:pPr>
      <w:rPr>
        <w:rFonts w:hint="default"/>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3CAF4EC4"/>
    <w:multiLevelType w:val="multilevel"/>
    <w:tmpl w:val="3CAF4EC4"/>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40F11648"/>
    <w:multiLevelType w:val="multilevel"/>
    <w:tmpl w:val="40F1164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428C361B"/>
    <w:multiLevelType w:val="multilevel"/>
    <w:tmpl w:val="428C361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4866291F"/>
    <w:multiLevelType w:val="multilevel"/>
    <w:tmpl w:val="4866291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4C80092B"/>
    <w:multiLevelType w:val="multilevel"/>
    <w:tmpl w:val="4C80092B"/>
    <w:lvl w:ilvl="0" w:tentative="0">
      <w:start w:val="1"/>
      <w:numFmt w:val="decimal"/>
      <w:lvlText w:val="(%1)"/>
      <w:lvlJc w:val="left"/>
      <w:pPr>
        <w:ind w:left="900" w:hanging="420"/>
      </w:pPr>
      <w:rPr>
        <w:rFonts w:hint="default" w:ascii="Times New Roman" w:hAnsi="Times New Roman"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
    <w:nsid w:val="4CC8CF8E"/>
    <w:multiLevelType w:val="singleLevel"/>
    <w:tmpl w:val="4CC8CF8E"/>
    <w:lvl w:ilvl="0" w:tentative="0">
      <w:start w:val="1"/>
      <w:numFmt w:val="decimal"/>
      <w:lvlText w:val="%1."/>
      <w:lvlJc w:val="left"/>
      <w:pPr>
        <w:ind w:left="425" w:hanging="425"/>
      </w:pPr>
      <w:rPr>
        <w:rFonts w:hint="default"/>
      </w:rPr>
    </w:lvl>
  </w:abstractNum>
  <w:abstractNum w:abstractNumId="27">
    <w:nsid w:val="504A714A"/>
    <w:multiLevelType w:val="multilevel"/>
    <w:tmpl w:val="504A714A"/>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50DA050D"/>
    <w:multiLevelType w:val="multilevel"/>
    <w:tmpl w:val="50DA050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1DC1CBD"/>
    <w:multiLevelType w:val="multilevel"/>
    <w:tmpl w:val="51DC1CBD"/>
    <w:lvl w:ilvl="0" w:tentative="0">
      <w:start w:val="1"/>
      <w:numFmt w:val="decimal"/>
      <w:lvlText w:val="(%1)"/>
      <w:lvlJc w:val="left"/>
      <w:pPr>
        <w:tabs>
          <w:tab w:val="left" w:pos="454"/>
        </w:tabs>
        <w:ind w:left="0" w:firstLine="454"/>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2501AA5"/>
    <w:multiLevelType w:val="multilevel"/>
    <w:tmpl w:val="52501AA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58DD534A"/>
    <w:multiLevelType w:val="multilevel"/>
    <w:tmpl w:val="58DD534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2">
    <w:nsid w:val="5C306B8D"/>
    <w:multiLevelType w:val="multilevel"/>
    <w:tmpl w:val="5C306B8D"/>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5DB25117"/>
    <w:multiLevelType w:val="multilevel"/>
    <w:tmpl w:val="5DB251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0A601C2"/>
    <w:multiLevelType w:val="multilevel"/>
    <w:tmpl w:val="60A601C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617B08F6"/>
    <w:multiLevelType w:val="multilevel"/>
    <w:tmpl w:val="617B08F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6356B43D"/>
    <w:multiLevelType w:val="multilevel"/>
    <w:tmpl w:val="6356B43D"/>
    <w:lvl w:ilvl="0" w:tentative="0">
      <w:start w:val="1"/>
      <w:numFmt w:val="decimal"/>
      <w:lvlText w:val="%1"/>
      <w:lvlJc w:val="left"/>
      <w:pPr>
        <w:ind w:left="425" w:hanging="425"/>
      </w:pPr>
      <w:rPr>
        <w:rFonts w:hint="eastAsia"/>
      </w:rPr>
    </w:lvl>
    <w:lvl w:ilvl="1" w:tentative="0">
      <w:start w:val="1"/>
      <w:numFmt w:val="none"/>
      <w:lvlText w:val="2.1"/>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pStyle w:val="6"/>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66B61EAE"/>
    <w:multiLevelType w:val="multilevel"/>
    <w:tmpl w:val="66B61EAE"/>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69F9412B"/>
    <w:multiLevelType w:val="multilevel"/>
    <w:tmpl w:val="69F9412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6B264E72"/>
    <w:multiLevelType w:val="multilevel"/>
    <w:tmpl w:val="6B264E72"/>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0">
    <w:nsid w:val="6BD75789"/>
    <w:multiLevelType w:val="multilevel"/>
    <w:tmpl w:val="6BD75789"/>
    <w:lvl w:ilvl="0" w:tentative="0">
      <w:start w:val="1"/>
      <w:numFmt w:val="decimal"/>
      <w:lvlText w:val="(%1)"/>
      <w:lvlJc w:val="left"/>
      <w:pPr>
        <w:ind w:left="2240" w:hanging="420"/>
      </w:pPr>
      <w:rPr>
        <w:rFonts w:hint="default" w:ascii="Times New Roman" w:hAnsi="Times New Roman" w:cs="Times New Roman"/>
      </w:rPr>
    </w:lvl>
    <w:lvl w:ilvl="1" w:tentative="0">
      <w:start w:val="1"/>
      <w:numFmt w:val="lowerLetter"/>
      <w:lvlText w:val="%2)"/>
      <w:lvlJc w:val="left"/>
      <w:pPr>
        <w:ind w:left="2660" w:hanging="420"/>
      </w:pPr>
      <w:rPr>
        <w:rFonts w:hint="default" w:ascii="Times New Roman" w:hAnsi="Times New Roman" w:cs="Times New Roman"/>
      </w:rPr>
    </w:lvl>
    <w:lvl w:ilvl="2" w:tentative="0">
      <w:start w:val="1"/>
      <w:numFmt w:val="lowerRoman"/>
      <w:lvlText w:val="%3."/>
      <w:lvlJc w:val="right"/>
      <w:pPr>
        <w:ind w:left="3080" w:hanging="420"/>
      </w:pPr>
      <w:rPr>
        <w:rFonts w:hint="default" w:ascii="Times New Roman" w:hAnsi="Times New Roman" w:cs="Times New Roman"/>
      </w:rPr>
    </w:lvl>
    <w:lvl w:ilvl="3" w:tentative="0">
      <w:start w:val="1"/>
      <w:numFmt w:val="decimal"/>
      <w:lvlText w:val="%4."/>
      <w:lvlJc w:val="left"/>
      <w:pPr>
        <w:ind w:left="3500" w:hanging="420"/>
      </w:pPr>
      <w:rPr>
        <w:rFonts w:hint="default" w:ascii="Times New Roman" w:hAnsi="Times New Roman" w:cs="Times New Roman"/>
      </w:rPr>
    </w:lvl>
    <w:lvl w:ilvl="4" w:tentative="0">
      <w:start w:val="1"/>
      <w:numFmt w:val="lowerLetter"/>
      <w:lvlText w:val="%5)"/>
      <w:lvlJc w:val="left"/>
      <w:pPr>
        <w:ind w:left="3920" w:hanging="420"/>
      </w:pPr>
      <w:rPr>
        <w:rFonts w:hint="default" w:ascii="Times New Roman" w:hAnsi="Times New Roman" w:cs="Times New Roman"/>
      </w:rPr>
    </w:lvl>
    <w:lvl w:ilvl="5" w:tentative="0">
      <w:start w:val="1"/>
      <w:numFmt w:val="lowerRoman"/>
      <w:lvlText w:val="%6."/>
      <w:lvlJc w:val="right"/>
      <w:pPr>
        <w:ind w:left="4340" w:hanging="420"/>
      </w:pPr>
      <w:rPr>
        <w:rFonts w:hint="default" w:ascii="Times New Roman" w:hAnsi="Times New Roman" w:cs="Times New Roman"/>
      </w:rPr>
    </w:lvl>
    <w:lvl w:ilvl="6" w:tentative="0">
      <w:start w:val="1"/>
      <w:numFmt w:val="decimal"/>
      <w:lvlText w:val="%7."/>
      <w:lvlJc w:val="left"/>
      <w:pPr>
        <w:ind w:left="4760" w:hanging="420"/>
      </w:pPr>
      <w:rPr>
        <w:rFonts w:hint="default" w:ascii="Times New Roman" w:hAnsi="Times New Roman" w:cs="Times New Roman"/>
      </w:rPr>
    </w:lvl>
    <w:lvl w:ilvl="7" w:tentative="0">
      <w:start w:val="1"/>
      <w:numFmt w:val="lowerLetter"/>
      <w:lvlText w:val="%8)"/>
      <w:lvlJc w:val="left"/>
      <w:pPr>
        <w:ind w:left="5180" w:hanging="420"/>
      </w:pPr>
      <w:rPr>
        <w:rFonts w:hint="default" w:ascii="Times New Roman" w:hAnsi="Times New Roman" w:cs="Times New Roman"/>
      </w:rPr>
    </w:lvl>
    <w:lvl w:ilvl="8" w:tentative="0">
      <w:start w:val="1"/>
      <w:numFmt w:val="lowerRoman"/>
      <w:lvlText w:val="%9."/>
      <w:lvlJc w:val="right"/>
      <w:pPr>
        <w:ind w:left="5600" w:hanging="420"/>
      </w:pPr>
      <w:rPr>
        <w:rFonts w:hint="default" w:ascii="Times New Roman" w:hAnsi="Times New Roman" w:cs="Times New Roman"/>
      </w:rPr>
    </w:lvl>
  </w:abstractNum>
  <w:abstractNum w:abstractNumId="41">
    <w:nsid w:val="6F23649F"/>
    <w:multiLevelType w:val="multilevel"/>
    <w:tmpl w:val="6F23649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2">
    <w:nsid w:val="714F3486"/>
    <w:multiLevelType w:val="multilevel"/>
    <w:tmpl w:val="714F348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3">
    <w:nsid w:val="71DD0617"/>
    <w:multiLevelType w:val="multilevel"/>
    <w:tmpl w:val="71DD0617"/>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4">
    <w:nsid w:val="72667BE3"/>
    <w:multiLevelType w:val="multilevel"/>
    <w:tmpl w:val="72667BE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72D64248"/>
    <w:multiLevelType w:val="multilevel"/>
    <w:tmpl w:val="72D64248"/>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73D95ADB"/>
    <w:multiLevelType w:val="singleLevel"/>
    <w:tmpl w:val="73D95ADB"/>
    <w:lvl w:ilvl="0" w:tentative="0">
      <w:start w:val="1"/>
      <w:numFmt w:val="decimal"/>
      <w:lvlText w:val="%1."/>
      <w:lvlJc w:val="left"/>
      <w:pPr>
        <w:ind w:left="425" w:hanging="425"/>
      </w:pPr>
      <w:rPr>
        <w:rFonts w:hint="default"/>
      </w:rPr>
    </w:lvl>
  </w:abstractNum>
  <w:abstractNum w:abstractNumId="47">
    <w:nsid w:val="7E0F684F"/>
    <w:multiLevelType w:val="multilevel"/>
    <w:tmpl w:val="7E0F684F"/>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num>
  <w:num w:numId="2">
    <w:abstractNumId w:val="36"/>
  </w:num>
  <w:num w:numId="3">
    <w:abstractNumId w:val="31"/>
  </w:num>
  <w:num w:numId="4">
    <w:abstractNumId w:val="20"/>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lvl w:ilvl="0" w:tentative="1">
        <w:start w:val="1"/>
        <w:numFmt w:val="decimal"/>
        <w:lvlText w:val="%1."/>
        <w:lvlJc w:val="left"/>
        <w:pPr>
          <w:ind w:left="0" w:firstLine="420"/>
        </w:pPr>
        <w:rPr>
          <w:rFonts w:hint="eastAsia"/>
        </w:rPr>
      </w:lvl>
    </w:lvlOverride>
    <w:lvlOverride w:ilvl="1">
      <w:lvl w:ilvl="1" w:tentative="1">
        <w:start w:val="1"/>
        <w:numFmt w:val="lowerLetter"/>
        <w:lvlText w:val="%2)"/>
        <w:lvlJc w:val="left"/>
        <w:pPr>
          <w:ind w:left="1260" w:hanging="420"/>
        </w:pPr>
        <w:rPr>
          <w:rFonts w:hint="eastAsia"/>
        </w:rPr>
      </w:lvl>
    </w:lvlOverride>
    <w:lvlOverride w:ilvl="2">
      <w:lvl w:ilvl="2" w:tentative="1">
        <w:start w:val="1"/>
        <w:numFmt w:val="lowerRoman"/>
        <w:lvlText w:val="%3."/>
        <w:lvlJc w:val="right"/>
        <w:pPr>
          <w:ind w:left="1680" w:hanging="420"/>
        </w:pPr>
        <w:rPr>
          <w:rFonts w:hint="eastAsia"/>
        </w:rPr>
      </w:lvl>
    </w:lvlOverride>
    <w:lvlOverride w:ilvl="3">
      <w:lvl w:ilvl="3" w:tentative="1">
        <w:start w:val="1"/>
        <w:numFmt w:val="decimal"/>
        <w:lvlText w:val="%4."/>
        <w:lvlJc w:val="left"/>
        <w:pPr>
          <w:ind w:left="2100" w:hanging="420"/>
        </w:pPr>
        <w:rPr>
          <w:rFonts w:hint="eastAsia"/>
        </w:rPr>
      </w:lvl>
    </w:lvlOverride>
    <w:lvlOverride w:ilvl="4">
      <w:lvl w:ilvl="4" w:tentative="1">
        <w:start w:val="1"/>
        <w:numFmt w:val="lowerLetter"/>
        <w:lvlText w:val="%5)"/>
        <w:lvlJc w:val="left"/>
        <w:pPr>
          <w:ind w:left="2520" w:hanging="420"/>
        </w:pPr>
        <w:rPr>
          <w:rFonts w:hint="eastAsia"/>
        </w:rPr>
      </w:lvl>
    </w:lvlOverride>
    <w:lvlOverride w:ilvl="5">
      <w:lvl w:ilvl="5" w:tentative="1">
        <w:start w:val="1"/>
        <w:numFmt w:val="lowerRoman"/>
        <w:lvlText w:val="%6."/>
        <w:lvlJc w:val="right"/>
        <w:pPr>
          <w:ind w:left="2940" w:hanging="420"/>
        </w:pPr>
        <w:rPr>
          <w:rFonts w:hint="eastAsia"/>
        </w:rPr>
      </w:lvl>
    </w:lvlOverride>
    <w:lvlOverride w:ilvl="6">
      <w:lvl w:ilvl="6" w:tentative="1">
        <w:start w:val="1"/>
        <w:numFmt w:val="decimal"/>
        <w:lvlText w:val="%7."/>
        <w:lvlJc w:val="left"/>
        <w:pPr>
          <w:ind w:left="3360" w:hanging="420"/>
        </w:pPr>
        <w:rPr>
          <w:rFonts w:hint="eastAsia"/>
        </w:rPr>
      </w:lvl>
    </w:lvlOverride>
    <w:lvlOverride w:ilvl="7">
      <w:lvl w:ilvl="7" w:tentative="1">
        <w:start w:val="1"/>
        <w:numFmt w:val="lowerLetter"/>
        <w:lvlText w:val="%8)"/>
        <w:lvlJc w:val="left"/>
        <w:pPr>
          <w:ind w:left="3780" w:hanging="420"/>
        </w:pPr>
        <w:rPr>
          <w:rFonts w:hint="eastAsia"/>
        </w:rPr>
      </w:lvl>
    </w:lvlOverride>
    <w:lvlOverride w:ilvl="8">
      <w:lvl w:ilvl="8" w:tentative="1">
        <w:start w:val="1"/>
        <w:numFmt w:val="lowerRoman"/>
        <w:lvlText w:val="%9."/>
        <w:lvlJc w:val="right"/>
        <w:pPr>
          <w:ind w:left="4200" w:hanging="420"/>
        </w:pPr>
        <w:rPr>
          <w:rFonts w:hint="eastAsia"/>
        </w:rPr>
      </w:lvl>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6"/>
  </w:num>
  <w:num w:numId="17">
    <w:abstractNumId w:val="6"/>
  </w:num>
  <w:num w:numId="18">
    <w:abstractNumId w:val="32"/>
  </w:num>
  <w:num w:numId="19">
    <w:abstractNumId w:val="27"/>
  </w:num>
  <w:num w:numId="20">
    <w:abstractNumId w:val="19"/>
  </w:num>
  <w:num w:numId="21">
    <w:abstractNumId w:val="44"/>
  </w:num>
  <w:num w:numId="22">
    <w:abstractNumId w:val="18"/>
  </w:num>
  <w:num w:numId="23">
    <w:abstractNumId w:val="5"/>
  </w:num>
  <w:num w:numId="24">
    <w:abstractNumId w:val="10"/>
  </w:num>
  <w:num w:numId="25">
    <w:abstractNumId w:val="33"/>
  </w:num>
  <w:num w:numId="26">
    <w:abstractNumId w:val="43"/>
  </w:num>
  <w:num w:numId="27">
    <w:abstractNumId w:val="41"/>
  </w:num>
  <w:num w:numId="28">
    <w:abstractNumId w:val="39"/>
  </w:num>
  <w:num w:numId="29">
    <w:abstractNumId w:val="34"/>
  </w:num>
  <w:num w:numId="30">
    <w:abstractNumId w:val="1"/>
  </w:num>
  <w:num w:numId="31">
    <w:abstractNumId w:val="30"/>
  </w:num>
  <w:num w:numId="32">
    <w:abstractNumId w:val="37"/>
  </w:num>
  <w:num w:numId="33">
    <w:abstractNumId w:val="11"/>
  </w:num>
  <w:num w:numId="34">
    <w:abstractNumId w:val="24"/>
  </w:num>
  <w:num w:numId="35">
    <w:abstractNumId w:val="21"/>
  </w:num>
  <w:num w:numId="36">
    <w:abstractNumId w:val="7"/>
  </w:num>
  <w:num w:numId="37">
    <w:abstractNumId w:val="12"/>
  </w:num>
  <w:num w:numId="38">
    <w:abstractNumId w:val="38"/>
  </w:num>
  <w:num w:numId="39">
    <w:abstractNumId w:val="8"/>
  </w:num>
  <w:num w:numId="40">
    <w:abstractNumId w:val="0"/>
  </w:num>
  <w:num w:numId="41">
    <w:abstractNumId w:val="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5"/>
  </w:num>
  <w:num w:numId="45">
    <w:abstractNumId w:val="45"/>
  </w:num>
  <w:num w:numId="46">
    <w:abstractNumId w:val="16"/>
  </w:num>
  <w:num w:numId="47">
    <w:abstractNumId w:val="13"/>
  </w:num>
  <w:num w:numId="48">
    <w:abstractNumId w:val="3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208C9"/>
    <w:rsid w:val="0CB208C9"/>
    <w:rsid w:val="56B8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6">
    <w:name w:val="heading 4"/>
    <w:basedOn w:val="1"/>
    <w:next w:val="1"/>
    <w:unhideWhenUsed/>
    <w:qFormat/>
    <w:uiPriority w:val="0"/>
    <w:pPr>
      <w:keepNext/>
      <w:keepLines/>
      <w:numPr>
        <w:ilvl w:val="3"/>
        <w:numId w:val="2"/>
      </w:numPr>
      <w:spacing w:before="280" w:after="290" w:line="372" w:lineRule="auto"/>
      <w:outlineLvl w:val="3"/>
    </w:pPr>
    <w:rPr>
      <w:rFonts w:ascii="Arial" w:hAnsi="Arial" w:eastAsia="黑体"/>
      <w:b/>
      <w:sz w:val="28"/>
    </w:rPr>
  </w:style>
  <w:style w:type="paragraph" w:styleId="7">
    <w:name w:val="heading 5"/>
    <w:basedOn w:val="5"/>
    <w:next w:val="8"/>
    <w:qFormat/>
    <w:uiPriority w:val="0"/>
    <w:pPr>
      <w:outlineLvl w:val="4"/>
    </w:p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Normal Indent"/>
    <w:basedOn w:val="1"/>
    <w:qFormat/>
    <w:uiPriority w:val="0"/>
    <w:pPr>
      <w:adjustRightInd w:val="0"/>
      <w:spacing w:line="360" w:lineRule="atLeast"/>
      <w:ind w:firstLine="482"/>
      <w:textAlignment w:val="baseline"/>
    </w:pPr>
    <w:rPr>
      <w:kern w:val="0"/>
      <w:sz w:val="24"/>
      <w:szCs w:val="20"/>
    </w:rPr>
  </w:style>
  <w:style w:type="paragraph" w:styleId="9">
    <w:name w:val="Body Text"/>
    <w:basedOn w:val="1"/>
    <w:uiPriority w:val="0"/>
    <w:pPr>
      <w:spacing w:after="120"/>
    </w:pPr>
  </w:style>
  <w:style w:type="paragraph" w:styleId="10">
    <w:name w:val="footer"/>
    <w:basedOn w:val="1"/>
    <w:qFormat/>
    <w:uiPriority w:val="0"/>
    <w:pPr>
      <w:tabs>
        <w:tab w:val="center" w:pos="4153"/>
        <w:tab w:val="right" w:pos="8306"/>
      </w:tabs>
      <w:snapToGrid w:val="0"/>
      <w:jc w:val="left"/>
    </w:pPr>
    <w:rPr>
      <w:sz w:val="18"/>
      <w:szCs w:val="18"/>
    </w:rPr>
  </w:style>
  <w:style w:type="table" w:styleId="12">
    <w:name w:val="Table Grid"/>
    <w:basedOn w:val="11"/>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段"/>
    <w:qFormat/>
    <w:uiPriority w:val="0"/>
    <w:pPr>
      <w:autoSpaceDE w:val="0"/>
      <w:autoSpaceDN w:val="0"/>
      <w:jc w:val="both"/>
    </w:pPr>
    <w:rPr>
      <w:rFonts w:ascii="宋体" w:hAnsi="Times New Roman" w:eastAsia="宋体" w:cs="Times New Roman"/>
      <w:sz w:val="21"/>
      <w:lang w:val="en-US" w:eastAsia="zh-CN" w:bidi="ar-SA"/>
    </w:rPr>
  </w:style>
  <w:style w:type="paragraph" w:styleId="15">
    <w:name w:val="List Paragraph"/>
    <w:basedOn w:val="1"/>
    <w:qFormat/>
    <w:uiPriority w:val="0"/>
    <w:pPr>
      <w:spacing w:line="360" w:lineRule="auto"/>
      <w:ind w:firstLine="420" w:firstLineChars="200"/>
    </w:pPr>
    <w:rPr>
      <w:rFonts w:ascii="宋体" w:hAnsi="宋体" w:cs="宋体"/>
      <w:sz w:val="24"/>
    </w:rPr>
  </w:style>
  <w:style w:type="paragraph" w:customStyle="1" w:styleId="16">
    <w:name w:val="列表段落1"/>
    <w:basedOn w:val="1"/>
    <w:qFormat/>
    <w:uiPriority w:val="0"/>
    <w:pPr>
      <w:ind w:firstLine="420"/>
      <w:jc w:val="left"/>
    </w:pPr>
    <w:rPr>
      <w:rFonts w:ascii="Times New Roman"/>
      <w:snapToGrid/>
      <w:kern w:val="2"/>
      <w:szCs w:val="32"/>
    </w:rPr>
  </w:style>
  <w:style w:type="paragraph" w:customStyle="1" w:styleId="17">
    <w:name w:val="正文 A"/>
    <w:qFormat/>
    <w:uiPriority w:val="0"/>
    <w:pPr>
      <w:framePr w:wrap="around" w:vAnchor="margin" w:hAnchor="text" w:yAlign="top"/>
      <w:widowControl w:val="0"/>
    </w:pPr>
    <w:rPr>
      <w:rFonts w:ascii="宋体" w:hAnsi="宋体" w:eastAsia="宋体" w:cs="宋体"/>
      <w:color w:val="000000"/>
      <w:sz w:val="34"/>
      <w:szCs w:val="34"/>
      <w:lang w:val="en-US" w:eastAsia="zh-CN" w:bidi="ar-SA"/>
    </w:rPr>
  </w:style>
  <w:style w:type="paragraph" w:customStyle="1" w:styleId="18">
    <w:name w:val="列出段落2"/>
    <w:basedOn w:val="1"/>
    <w:qFormat/>
    <w:uiPriority w:val="0"/>
    <w:pPr>
      <w:ind w:firstLine="420"/>
    </w:pPr>
    <w:rPr>
      <w:rFonts w:ascii="Calibri" w:hAnsi="Calibri" w:eastAsia="宋体"/>
      <w:snapToGrid/>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2020-11-26T03:04:00Z</dcterms:created>
  <dc:creator>NTKO</dc:creator>
  <cp:lastModifiedBy>Double</cp:lastModifiedBy>
  <cp:lastPrinted>2020-11-26T03:07:00Z</cp:lastPrinted>
  <dcterms:modified xsi:type="dcterms:W3CDTF">2020-11-30T07:56:09Z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