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FB1204">
      <w:pPr>
        <w:tabs>
          <w:tab w:val="left" w:pos="800"/>
          <w:tab w:val="center" w:pos="4677"/>
          <w:tab w:val="left" w:pos="7900"/>
        </w:tabs>
        <w:spacing w:line="240" w:lineRule="auto"/>
        <w:ind w:firstLine="0" w:firstLineChars="0"/>
        <w:jc w:val="center"/>
        <w:rPr>
          <w:rFonts w:hint="eastAsia" w:ascii="华文中宋" w:hAnsi="华文中宋" w:eastAsia="华文中宋" w:cs="华文中宋"/>
          <w:b/>
          <w:color w:val="auto"/>
          <w:sz w:val="48"/>
          <w:szCs w:val="48"/>
          <w:highlight w:val="none"/>
        </w:rPr>
      </w:pPr>
      <w:bookmarkStart w:id="0" w:name="_Toc86202581"/>
    </w:p>
    <w:p w14:paraId="46EBC09A">
      <w:pPr>
        <w:keepLines w:val="0"/>
        <w:widowControl w:val="0"/>
        <w:wordWrap w:val="0"/>
        <w:topLinePunct/>
        <w:jc w:val="center"/>
        <w:rPr>
          <w:rFonts w:hint="eastAsia" w:ascii="华文中宋" w:hAnsi="华文中宋" w:eastAsia="华文中宋" w:cs="华文中宋"/>
          <w:color w:val="000000"/>
          <w:sz w:val="32"/>
          <w:szCs w:val="32"/>
        </w:rPr>
      </w:pPr>
    </w:p>
    <w:p w14:paraId="4A758461">
      <w:pPr>
        <w:keepLines w:val="0"/>
        <w:widowControl w:val="0"/>
        <w:wordWrap w:val="0"/>
        <w:topLinePunct/>
        <w:spacing w:before="361" w:beforeLines="116" w:after="1563" w:afterLines="501"/>
        <w:ind w:left="0" w:leftChars="0" w:firstLine="0" w:firstLineChars="0"/>
        <w:jc w:val="center"/>
        <w:outlineLvl w:val="9"/>
        <w:rPr>
          <w:rFonts w:hint="eastAsia" w:ascii="华文中宋" w:hAnsi="华文中宋" w:eastAsia="华文中宋" w:cs="华文中宋"/>
          <w:b/>
          <w:bCs/>
          <w:color w:val="000000"/>
          <w:sz w:val="50"/>
          <w:szCs w:val="50"/>
          <w:lang w:eastAsia="zh-CN"/>
        </w:rPr>
      </w:pPr>
      <w:r>
        <w:rPr>
          <w:rFonts w:hint="eastAsia" w:ascii="华文中宋" w:hAnsi="华文中宋" w:eastAsia="华文中宋" w:cs="华文中宋"/>
          <w:b/>
          <w:bCs/>
          <w:color w:val="000000"/>
          <w:sz w:val="50"/>
          <w:szCs w:val="50"/>
          <w:lang w:eastAsia="zh-CN"/>
        </w:rPr>
        <w:t>林泽项目管理有限公司</w:t>
      </w:r>
    </w:p>
    <w:p w14:paraId="1C2E9A8D">
      <w:pPr>
        <w:keepLines w:val="0"/>
        <w:widowControl w:val="0"/>
        <w:wordWrap w:val="0"/>
        <w:topLinePunct/>
        <w:ind w:left="0" w:leftChars="0" w:firstLine="0" w:firstLineChars="0"/>
        <w:jc w:val="center"/>
        <w:outlineLvl w:val="9"/>
        <w:rPr>
          <w:rFonts w:hint="eastAsia" w:ascii="华文中宋" w:hAnsi="华文中宋" w:eastAsia="华文中宋" w:cs="华文中宋"/>
          <w:b/>
          <w:bCs/>
          <w:color w:val="000000"/>
          <w:sz w:val="100"/>
          <w:szCs w:val="100"/>
        </w:rPr>
      </w:pPr>
      <w:r>
        <w:rPr>
          <w:rFonts w:hint="eastAsia" w:ascii="华文中宋" w:hAnsi="华文中宋" w:eastAsia="华文中宋" w:cs="华文中宋"/>
          <w:b/>
          <w:bCs/>
          <w:color w:val="000000"/>
          <w:sz w:val="100"/>
          <w:szCs w:val="100"/>
          <w:lang w:val="en-US" w:eastAsia="zh-CN"/>
        </w:rPr>
        <w:t>公开招标</w:t>
      </w:r>
      <w:r>
        <w:rPr>
          <w:rFonts w:hint="eastAsia" w:ascii="华文中宋" w:hAnsi="华文中宋" w:eastAsia="华文中宋" w:cs="华文中宋"/>
          <w:b/>
          <w:bCs/>
          <w:color w:val="000000"/>
          <w:sz w:val="100"/>
          <w:szCs w:val="100"/>
        </w:rPr>
        <w:t>文件</w:t>
      </w:r>
    </w:p>
    <w:p w14:paraId="6D5F9781">
      <w:pPr>
        <w:keepLines w:val="0"/>
        <w:widowControl w:val="0"/>
        <w:wordWrap w:val="0"/>
        <w:topLinePunct/>
        <w:rPr>
          <w:rFonts w:hint="eastAsia" w:ascii="华文中宋" w:hAnsi="华文中宋" w:eastAsia="华文中宋" w:cs="华文中宋"/>
          <w:color w:val="000000"/>
        </w:rPr>
      </w:pPr>
    </w:p>
    <w:p w14:paraId="1BB11ECD">
      <w:pPr>
        <w:keepLines w:val="0"/>
        <w:widowControl w:val="0"/>
        <w:wordWrap w:val="0"/>
        <w:topLinePunct/>
        <w:jc w:val="center"/>
        <w:rPr>
          <w:rFonts w:hint="eastAsia" w:ascii="华文中宋" w:hAnsi="华文中宋" w:eastAsia="华文中宋" w:cs="华文中宋"/>
          <w:color w:val="000000"/>
          <w:sz w:val="32"/>
          <w:szCs w:val="32"/>
        </w:rPr>
      </w:pPr>
    </w:p>
    <w:p w14:paraId="490A0428">
      <w:pPr>
        <w:keepLines w:val="0"/>
        <w:widowControl w:val="0"/>
        <w:wordWrap w:val="0"/>
        <w:topLinePunct/>
        <w:adjustRightInd w:val="0"/>
        <w:snapToGrid w:val="0"/>
        <w:spacing w:line="360" w:lineRule="auto"/>
        <w:ind w:left="2816" w:leftChars="503" w:hanging="1609" w:hangingChars="503"/>
        <w:jc w:val="left"/>
        <w:rPr>
          <w:rFonts w:hint="eastAsia" w:ascii="华文中宋" w:hAnsi="华文中宋" w:eastAsia="华文中宋" w:cs="华文中宋"/>
          <w:color w:val="000000"/>
          <w:sz w:val="32"/>
          <w:szCs w:val="32"/>
        </w:rPr>
      </w:pPr>
    </w:p>
    <w:p w14:paraId="5A07EA4F">
      <w:pPr>
        <w:keepLines w:val="0"/>
        <w:widowControl w:val="0"/>
        <w:wordWrap w:val="0"/>
        <w:topLinePunct/>
        <w:adjustRightInd w:val="0"/>
        <w:snapToGrid w:val="0"/>
        <w:spacing w:line="360" w:lineRule="auto"/>
        <w:ind w:left="2296" w:leftChars="293" w:hanging="1593" w:hangingChars="498"/>
        <w:jc w:val="left"/>
        <w:rPr>
          <w:rFonts w:hint="eastAsia" w:ascii="华文中宋" w:hAnsi="华文中宋" w:eastAsia="华文中宋" w:cs="华文中宋"/>
          <w:color w:val="000000"/>
          <w:spacing w:val="0"/>
          <w:sz w:val="32"/>
          <w:szCs w:val="32"/>
          <w:lang w:eastAsia="zh-CN"/>
        </w:rPr>
      </w:pPr>
      <w:r>
        <w:rPr>
          <w:rFonts w:hint="eastAsia" w:ascii="华文中宋" w:hAnsi="华文中宋" w:eastAsia="华文中宋" w:cs="华文中宋"/>
          <w:color w:val="000000"/>
          <w:sz w:val="32"/>
          <w:szCs w:val="32"/>
        </w:rPr>
        <w:t>项目名称：</w:t>
      </w:r>
      <w:r>
        <w:rPr>
          <w:rFonts w:hint="eastAsia" w:ascii="华文中宋" w:hAnsi="华文中宋" w:eastAsia="华文中宋" w:cs="华文中宋"/>
          <w:color w:val="000000"/>
          <w:spacing w:val="0"/>
          <w:sz w:val="32"/>
          <w:szCs w:val="32"/>
          <w:highlight w:val="none"/>
          <w:lang w:eastAsia="zh-CN"/>
        </w:rPr>
        <w:t>高平市林业局森林消防大队防火物资采购项目</w:t>
      </w:r>
    </w:p>
    <w:p w14:paraId="43CA256C">
      <w:pPr>
        <w:keepLines w:val="0"/>
        <w:widowControl w:val="0"/>
        <w:wordWrap w:val="0"/>
        <w:topLinePunct/>
        <w:adjustRightInd w:val="0"/>
        <w:snapToGrid w:val="0"/>
        <w:spacing w:line="360" w:lineRule="auto"/>
        <w:ind w:left="2296" w:leftChars="293" w:hanging="1593" w:hangingChars="498"/>
        <w:jc w:val="left"/>
        <w:rPr>
          <w:rFonts w:hint="eastAsia" w:ascii="华文中宋" w:hAnsi="华文中宋" w:eastAsia="华文中宋" w:cs="华文中宋"/>
          <w:color w:val="000000"/>
          <w:sz w:val="32"/>
          <w:szCs w:val="32"/>
          <w:lang w:val="en-US" w:eastAsia="zh-CN"/>
        </w:rPr>
      </w:pPr>
      <w:r>
        <w:rPr>
          <w:rFonts w:hint="eastAsia" w:ascii="华文中宋" w:hAnsi="华文中宋" w:eastAsia="华文中宋" w:cs="华文中宋"/>
          <w:color w:val="000000"/>
          <w:sz w:val="32"/>
          <w:szCs w:val="32"/>
        </w:rPr>
        <w:t>项目编号：1405812025AGK00027</w:t>
      </w:r>
    </w:p>
    <w:p w14:paraId="288A62E2">
      <w:pPr>
        <w:keepLines w:val="0"/>
        <w:widowControl w:val="0"/>
        <w:wordWrap w:val="0"/>
        <w:topLinePunct/>
        <w:adjustRightInd w:val="0"/>
        <w:snapToGrid w:val="0"/>
        <w:spacing w:line="360" w:lineRule="auto"/>
        <w:ind w:left="2296" w:leftChars="293" w:hanging="1593" w:hangingChars="498"/>
        <w:jc w:val="left"/>
        <w:rPr>
          <w:rFonts w:hint="eastAsia" w:ascii="华文中宋" w:hAnsi="华文中宋" w:eastAsia="华文中宋" w:cs="华文中宋"/>
          <w:color w:val="000000"/>
          <w:sz w:val="32"/>
          <w:szCs w:val="32"/>
          <w:lang w:eastAsia="zh-CN"/>
        </w:rPr>
      </w:pPr>
      <w:r>
        <w:rPr>
          <w:rFonts w:hint="eastAsia" w:ascii="华文中宋" w:hAnsi="华文中宋" w:eastAsia="华文中宋" w:cs="华文中宋"/>
          <w:color w:val="000000"/>
          <w:sz w:val="32"/>
          <w:szCs w:val="32"/>
        </w:rPr>
        <w:t>采 购 人：</w:t>
      </w:r>
      <w:r>
        <w:rPr>
          <w:rFonts w:hint="eastAsia" w:ascii="华文中宋" w:hAnsi="华文中宋" w:eastAsia="华文中宋" w:cs="华文中宋"/>
          <w:color w:val="000000"/>
          <w:sz w:val="32"/>
          <w:szCs w:val="32"/>
          <w:lang w:eastAsia="zh-CN"/>
        </w:rPr>
        <w:t>高平市林业局</w:t>
      </w:r>
    </w:p>
    <w:p w14:paraId="39161BB9">
      <w:pPr>
        <w:keepLines w:val="0"/>
        <w:widowControl w:val="0"/>
        <w:wordWrap w:val="0"/>
        <w:topLinePunct/>
        <w:adjustRightInd w:val="0"/>
        <w:snapToGrid w:val="0"/>
        <w:spacing w:line="360" w:lineRule="auto"/>
        <w:ind w:left="3072" w:leftChars="304" w:hanging="2342" w:hangingChars="732"/>
        <w:jc w:val="left"/>
        <w:rPr>
          <w:rFonts w:hint="eastAsia" w:ascii="华文中宋" w:hAnsi="华文中宋" w:eastAsia="华文中宋" w:cs="华文中宋"/>
          <w:color w:val="000000"/>
          <w:sz w:val="32"/>
          <w:szCs w:val="32"/>
          <w:lang w:eastAsia="zh-CN"/>
        </w:rPr>
      </w:pPr>
      <w:r>
        <w:rPr>
          <w:rFonts w:hint="eastAsia" w:ascii="华文中宋" w:hAnsi="华文中宋" w:eastAsia="华文中宋" w:cs="华文中宋"/>
          <w:color w:val="000000"/>
          <w:sz w:val="32"/>
          <w:szCs w:val="32"/>
        </w:rPr>
        <w:t>采购代理机构：</w:t>
      </w:r>
      <w:r>
        <w:rPr>
          <w:rFonts w:hint="eastAsia" w:ascii="华文中宋" w:hAnsi="华文中宋" w:eastAsia="华文中宋" w:cs="华文中宋"/>
          <w:color w:val="000000"/>
          <w:sz w:val="32"/>
          <w:szCs w:val="32"/>
          <w:lang w:eastAsia="zh-CN"/>
        </w:rPr>
        <w:t>林泽项目管理有限公司</w:t>
      </w:r>
    </w:p>
    <w:p w14:paraId="5384276F">
      <w:pPr>
        <w:keepLines w:val="0"/>
        <w:widowControl w:val="0"/>
        <w:wordWrap w:val="0"/>
        <w:topLinePunct/>
        <w:rPr>
          <w:rFonts w:hint="eastAsia" w:ascii="华文中宋" w:hAnsi="华文中宋" w:eastAsia="华文中宋" w:cs="华文中宋"/>
          <w:color w:val="000000"/>
        </w:rPr>
      </w:pPr>
    </w:p>
    <w:p w14:paraId="40029F82">
      <w:pPr>
        <w:pageBreakBefore w:val="0"/>
        <w:kinsoku/>
        <w:overflowPunct/>
        <w:topLinePunct w:val="0"/>
        <w:autoSpaceDE/>
        <w:autoSpaceDN/>
        <w:bidi w:val="0"/>
        <w:spacing w:line="360" w:lineRule="auto"/>
        <w:ind w:left="1200" w:leftChars="0" w:hanging="1200" w:hangingChars="375"/>
        <w:jc w:val="center"/>
        <w:rPr>
          <w:rFonts w:hint="eastAsia" w:ascii="华文中宋" w:hAnsi="华文中宋" w:eastAsia="华文中宋" w:cs="华文中宋"/>
          <w:b/>
          <w:bCs/>
          <w:color w:val="auto"/>
          <w:sz w:val="32"/>
          <w:szCs w:val="32"/>
          <w:highlight w:val="none"/>
          <w:lang w:val="zh-CN"/>
        </w:rPr>
      </w:pPr>
      <w:r>
        <w:rPr>
          <w:rFonts w:hint="eastAsia" w:ascii="华文中宋" w:hAnsi="华文中宋" w:eastAsia="华文中宋" w:cs="华文中宋"/>
          <w:color w:val="000000"/>
          <w:sz w:val="32"/>
        </w:rPr>
        <w:t>二〇二</w:t>
      </w:r>
      <w:r>
        <w:rPr>
          <w:rFonts w:hint="eastAsia" w:ascii="华文中宋" w:hAnsi="华文中宋" w:eastAsia="华文中宋" w:cs="华文中宋"/>
          <w:color w:val="000000"/>
          <w:sz w:val="32"/>
          <w:lang w:val="en-US" w:eastAsia="zh-CN"/>
        </w:rPr>
        <w:t>五</w:t>
      </w:r>
      <w:r>
        <w:rPr>
          <w:rFonts w:hint="eastAsia" w:ascii="华文中宋" w:hAnsi="华文中宋" w:eastAsia="华文中宋" w:cs="华文中宋"/>
          <w:color w:val="000000"/>
          <w:sz w:val="32"/>
        </w:rPr>
        <w:t>年</w:t>
      </w:r>
      <w:r>
        <w:rPr>
          <w:rFonts w:hint="eastAsia" w:ascii="华文中宋" w:hAnsi="华文中宋" w:eastAsia="华文中宋" w:cs="华文中宋"/>
          <w:color w:val="000000"/>
          <w:sz w:val="32"/>
          <w:lang w:val="en-US" w:eastAsia="zh-CN"/>
        </w:rPr>
        <w:t>四</w:t>
      </w:r>
      <w:r>
        <w:rPr>
          <w:rFonts w:hint="eastAsia" w:ascii="华文中宋" w:hAnsi="华文中宋" w:eastAsia="华文中宋" w:cs="华文中宋"/>
          <w:color w:val="000000"/>
          <w:sz w:val="32"/>
        </w:rPr>
        <w:t>月</w:t>
      </w:r>
    </w:p>
    <w:p w14:paraId="2FE93B49">
      <w:pPr>
        <w:pageBreakBefore w:val="0"/>
        <w:kinsoku/>
        <w:overflowPunct/>
        <w:topLinePunct w:val="0"/>
        <w:autoSpaceDE/>
        <w:autoSpaceDN/>
        <w:bidi w:val="0"/>
        <w:spacing w:line="440" w:lineRule="exact"/>
        <w:rPr>
          <w:rFonts w:hint="eastAsia" w:ascii="华文中宋" w:hAnsi="华文中宋" w:eastAsia="华文中宋" w:cs="华文中宋"/>
          <w:b/>
          <w:bCs/>
          <w:color w:val="auto"/>
          <w:sz w:val="48"/>
          <w:szCs w:val="48"/>
          <w:highlight w:val="none"/>
          <w:lang w:val="zh-CN"/>
        </w:rPr>
      </w:pPr>
    </w:p>
    <w:p w14:paraId="2E5A5E01">
      <w:pPr>
        <w:pageBreakBefore w:val="0"/>
        <w:kinsoku/>
        <w:overflowPunct/>
        <w:topLinePunct w:val="0"/>
        <w:autoSpaceDE/>
        <w:autoSpaceDN/>
        <w:bidi w:val="0"/>
        <w:spacing w:line="440" w:lineRule="exact"/>
        <w:rPr>
          <w:rFonts w:hint="eastAsia" w:ascii="华文中宋" w:hAnsi="华文中宋" w:eastAsia="华文中宋" w:cs="华文中宋"/>
          <w:b/>
          <w:bCs/>
          <w:color w:val="auto"/>
          <w:sz w:val="48"/>
          <w:szCs w:val="48"/>
          <w:highlight w:val="none"/>
          <w:lang w:val="zh-CN"/>
        </w:rPr>
      </w:pPr>
    </w:p>
    <w:p w14:paraId="52DA0091">
      <w:pPr>
        <w:spacing w:before="0" w:beforeLines="0" w:after="0" w:afterLines="0" w:line="240" w:lineRule="auto"/>
        <w:ind w:left="0" w:leftChars="0" w:right="0" w:rightChars="0" w:firstLine="0" w:firstLineChars="0"/>
        <w:jc w:val="center"/>
        <w:rPr>
          <w:rFonts w:hint="eastAsia" w:ascii="华文中宋" w:hAnsi="华文中宋" w:eastAsia="华文中宋" w:cs="华文中宋"/>
          <w:color w:val="auto"/>
          <w:kern w:val="2"/>
          <w:sz w:val="21"/>
          <w:szCs w:val="24"/>
          <w:highlight w:val="none"/>
          <w:lang w:val="en-US" w:eastAsia="zh-CN" w:bidi="ar-SA"/>
        </w:rPr>
      </w:pPr>
    </w:p>
    <w:p w14:paraId="720CD7AD">
      <w:pPr>
        <w:spacing w:before="0" w:beforeLines="0" w:after="0" w:afterLines="0" w:line="240" w:lineRule="auto"/>
        <w:ind w:left="0" w:leftChars="0" w:right="0" w:rightChars="0" w:firstLine="0" w:firstLineChars="0"/>
        <w:jc w:val="center"/>
        <w:rPr>
          <w:rFonts w:hint="eastAsia" w:ascii="华文中宋" w:hAnsi="华文中宋" w:eastAsia="华文中宋" w:cs="华文中宋"/>
          <w:color w:val="auto"/>
          <w:kern w:val="2"/>
          <w:sz w:val="21"/>
          <w:szCs w:val="24"/>
          <w:highlight w:val="none"/>
          <w:lang w:val="en-US" w:eastAsia="zh-CN" w:bidi="ar-SA"/>
        </w:rPr>
      </w:pPr>
    </w:p>
    <w:p w14:paraId="3205D64D">
      <w:pPr>
        <w:spacing w:before="0" w:beforeLines="0" w:after="0" w:afterLines="0" w:line="240" w:lineRule="auto"/>
        <w:ind w:left="0" w:leftChars="0" w:right="0" w:rightChars="0" w:firstLine="0" w:firstLineChars="0"/>
        <w:jc w:val="center"/>
        <w:rPr>
          <w:rFonts w:hint="eastAsia" w:ascii="华文中宋" w:hAnsi="华文中宋" w:eastAsia="华文中宋" w:cs="华文中宋"/>
          <w:color w:val="auto"/>
          <w:kern w:val="2"/>
          <w:sz w:val="21"/>
          <w:szCs w:val="24"/>
          <w:highlight w:val="none"/>
          <w:lang w:val="en-US" w:eastAsia="zh-CN" w:bidi="ar-SA"/>
        </w:rPr>
      </w:pPr>
    </w:p>
    <w:sdt>
      <w:sdtPr>
        <w:rPr>
          <w:rFonts w:hint="eastAsia" w:ascii="华文中宋" w:hAnsi="华文中宋" w:eastAsia="华文中宋" w:cs="华文中宋"/>
          <w:color w:val="auto"/>
          <w:kern w:val="2"/>
          <w:sz w:val="21"/>
          <w:szCs w:val="24"/>
          <w:highlight w:val="none"/>
          <w:lang w:val="en-US" w:eastAsia="zh-CN" w:bidi="ar-SA"/>
        </w:rPr>
        <w:id w:val="147466532"/>
        <w15:color w:val="DBDBDB"/>
        <w:docPartObj>
          <w:docPartGallery w:val="Table of Contents"/>
          <w:docPartUnique/>
        </w:docPartObj>
      </w:sdtPr>
      <w:sdtEndPr>
        <w:rPr>
          <w:rFonts w:hint="eastAsia" w:ascii="华文中宋" w:hAnsi="华文中宋" w:eastAsia="华文中宋" w:cs="华文中宋"/>
          <w:color w:val="auto"/>
          <w:kern w:val="2"/>
          <w:sz w:val="28"/>
          <w:szCs w:val="28"/>
          <w:highlight w:val="none"/>
          <w:lang w:val="en-US" w:eastAsia="zh-CN" w:bidi="ar-SA"/>
        </w:rPr>
      </w:sdtEndPr>
      <w:sdtContent>
        <w:p w14:paraId="18708F9D">
          <w:pPr>
            <w:spacing w:before="0" w:beforeLines="0" w:after="0" w:afterLines="0" w:line="240" w:lineRule="auto"/>
            <w:ind w:left="0" w:leftChars="0" w:right="0" w:rightChars="0" w:firstLine="0" w:firstLineChars="0"/>
            <w:jc w:val="center"/>
            <w:rPr>
              <w:rFonts w:hint="eastAsia" w:ascii="华文中宋" w:hAnsi="华文中宋" w:eastAsia="华文中宋" w:cs="华文中宋"/>
              <w:b/>
              <w:bCs/>
              <w:color w:val="auto"/>
              <w:sz w:val="52"/>
              <w:szCs w:val="52"/>
              <w:highlight w:val="none"/>
            </w:rPr>
          </w:pPr>
          <w:r>
            <w:rPr>
              <w:rFonts w:hint="eastAsia" w:ascii="华文中宋" w:hAnsi="华文中宋" w:eastAsia="华文中宋" w:cs="华文中宋"/>
              <w:b/>
              <w:bCs/>
              <w:color w:val="auto"/>
              <w:sz w:val="44"/>
              <w:szCs w:val="52"/>
              <w:highlight w:val="none"/>
            </w:rPr>
            <w:t>目</w:t>
          </w:r>
          <w:r>
            <w:rPr>
              <w:rFonts w:hint="eastAsia" w:ascii="华文中宋" w:hAnsi="华文中宋" w:eastAsia="华文中宋" w:cs="华文中宋"/>
              <w:b/>
              <w:bCs/>
              <w:color w:val="auto"/>
              <w:sz w:val="44"/>
              <w:szCs w:val="52"/>
              <w:highlight w:val="none"/>
              <w:lang w:val="en-US" w:eastAsia="zh-CN"/>
            </w:rPr>
            <w:t xml:space="preserve">  </w:t>
          </w:r>
          <w:r>
            <w:rPr>
              <w:rFonts w:hint="eastAsia" w:ascii="华文中宋" w:hAnsi="华文中宋" w:eastAsia="华文中宋" w:cs="华文中宋"/>
              <w:b/>
              <w:bCs/>
              <w:color w:val="auto"/>
              <w:sz w:val="44"/>
              <w:szCs w:val="52"/>
              <w:highlight w:val="none"/>
            </w:rPr>
            <w:t>录</w:t>
          </w:r>
        </w:p>
        <w:p w14:paraId="2C8F0C91">
          <w:pPr>
            <w:pStyle w:val="79"/>
            <w:tabs>
              <w:tab w:val="right" w:leader="middleDot" w:pos="8986"/>
            </w:tabs>
            <w:spacing w:line="720" w:lineRule="auto"/>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fldChar w:fldCharType="begin"/>
          </w:r>
          <w:r>
            <w:rPr>
              <w:rFonts w:hint="eastAsia" w:ascii="华文中宋" w:hAnsi="华文中宋" w:eastAsia="华文中宋" w:cs="华文中宋"/>
              <w:color w:val="auto"/>
              <w:sz w:val="28"/>
              <w:szCs w:val="28"/>
              <w:highlight w:val="none"/>
            </w:rPr>
            <w:instrText xml:space="preserve">TOC \o "1-1" \h \u </w:instrText>
          </w:r>
          <w:r>
            <w:rPr>
              <w:rFonts w:hint="eastAsia" w:ascii="华文中宋" w:hAnsi="华文中宋" w:eastAsia="华文中宋" w:cs="华文中宋"/>
              <w:color w:val="auto"/>
              <w:sz w:val="28"/>
              <w:szCs w:val="28"/>
              <w:highlight w:val="none"/>
            </w:rPr>
            <w:fldChar w:fldCharType="separate"/>
          </w:r>
        </w:p>
        <w:p w14:paraId="2829CEA2">
          <w:pPr>
            <w:pStyle w:val="79"/>
            <w:tabs>
              <w:tab w:val="right" w:leader="middleDot" w:pos="8986"/>
            </w:tabs>
            <w:spacing w:line="480" w:lineRule="auto"/>
            <w:ind w:left="0" w:leftChars="0" w:firstLine="478" w:firstLineChars="171"/>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fldChar w:fldCharType="begin"/>
          </w:r>
          <w:r>
            <w:rPr>
              <w:rFonts w:hint="eastAsia" w:ascii="华文中宋" w:hAnsi="华文中宋" w:eastAsia="华文中宋" w:cs="华文中宋"/>
              <w:color w:val="auto"/>
              <w:sz w:val="28"/>
              <w:szCs w:val="28"/>
              <w:highlight w:val="none"/>
            </w:rPr>
            <w:instrText xml:space="preserve"> HYPERLINK \l _Toc27095 </w:instrText>
          </w:r>
          <w:r>
            <w:rPr>
              <w:rFonts w:hint="eastAsia" w:ascii="华文中宋" w:hAnsi="华文中宋" w:eastAsia="华文中宋" w:cs="华文中宋"/>
              <w:color w:val="auto"/>
              <w:sz w:val="28"/>
              <w:szCs w:val="28"/>
              <w:highlight w:val="none"/>
            </w:rPr>
            <w:fldChar w:fldCharType="separate"/>
          </w:r>
          <w:r>
            <w:rPr>
              <w:rFonts w:hint="eastAsia" w:ascii="华文中宋" w:hAnsi="华文中宋" w:eastAsia="华文中宋" w:cs="华文中宋"/>
              <w:color w:val="auto"/>
              <w:sz w:val="28"/>
              <w:szCs w:val="28"/>
              <w:highlight w:val="none"/>
            </w:rPr>
            <w:t>第一章 招标公告</w:t>
          </w:r>
          <w:r>
            <w:rPr>
              <w:rFonts w:hint="eastAsia" w:ascii="华文中宋" w:hAnsi="华文中宋" w:eastAsia="华文中宋" w:cs="华文中宋"/>
              <w:color w:val="auto"/>
              <w:sz w:val="28"/>
              <w:szCs w:val="28"/>
              <w:highlight w:val="none"/>
            </w:rPr>
            <w:tab/>
          </w:r>
          <w:r>
            <w:rPr>
              <w:rFonts w:hint="eastAsia" w:ascii="华文中宋" w:hAnsi="华文中宋" w:eastAsia="华文中宋" w:cs="华文中宋"/>
              <w:color w:val="auto"/>
              <w:sz w:val="28"/>
              <w:szCs w:val="28"/>
              <w:highlight w:val="none"/>
              <w:lang w:val="en-US" w:eastAsia="zh-CN"/>
            </w:rPr>
            <w:t>03</w:t>
          </w:r>
          <w:r>
            <w:rPr>
              <w:rFonts w:hint="eastAsia" w:ascii="华文中宋" w:hAnsi="华文中宋" w:eastAsia="华文中宋" w:cs="华文中宋"/>
              <w:color w:val="auto"/>
              <w:sz w:val="28"/>
              <w:szCs w:val="28"/>
              <w:highlight w:val="none"/>
            </w:rPr>
            <w:fldChar w:fldCharType="end"/>
          </w:r>
        </w:p>
        <w:p w14:paraId="6FCD04D2">
          <w:pPr>
            <w:pStyle w:val="79"/>
            <w:tabs>
              <w:tab w:val="right" w:leader="middleDot" w:pos="8986"/>
            </w:tabs>
            <w:spacing w:line="480" w:lineRule="auto"/>
            <w:ind w:left="0" w:leftChars="0" w:firstLine="478" w:firstLineChars="171"/>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fldChar w:fldCharType="begin"/>
          </w:r>
          <w:r>
            <w:rPr>
              <w:rFonts w:hint="eastAsia" w:ascii="华文中宋" w:hAnsi="华文中宋" w:eastAsia="华文中宋" w:cs="华文中宋"/>
              <w:color w:val="auto"/>
              <w:sz w:val="28"/>
              <w:szCs w:val="28"/>
              <w:highlight w:val="none"/>
            </w:rPr>
            <w:instrText xml:space="preserve"> HYPERLINK \l _Toc8077 </w:instrText>
          </w:r>
          <w:r>
            <w:rPr>
              <w:rFonts w:hint="eastAsia" w:ascii="华文中宋" w:hAnsi="华文中宋" w:eastAsia="华文中宋" w:cs="华文中宋"/>
              <w:color w:val="auto"/>
              <w:sz w:val="28"/>
              <w:szCs w:val="28"/>
              <w:highlight w:val="none"/>
            </w:rPr>
            <w:fldChar w:fldCharType="separate"/>
          </w:r>
          <w:r>
            <w:rPr>
              <w:rFonts w:hint="eastAsia" w:ascii="华文中宋" w:hAnsi="华文中宋" w:eastAsia="华文中宋" w:cs="华文中宋"/>
              <w:color w:val="auto"/>
              <w:sz w:val="28"/>
              <w:szCs w:val="28"/>
              <w:highlight w:val="none"/>
            </w:rPr>
            <w:t>第二章 投标人须知</w:t>
          </w:r>
          <w:r>
            <w:rPr>
              <w:rFonts w:hint="eastAsia" w:ascii="华文中宋" w:hAnsi="华文中宋" w:eastAsia="华文中宋" w:cs="华文中宋"/>
              <w:color w:val="auto"/>
              <w:sz w:val="28"/>
              <w:szCs w:val="28"/>
              <w:highlight w:val="none"/>
            </w:rPr>
            <w:tab/>
          </w:r>
          <w:r>
            <w:rPr>
              <w:rFonts w:hint="eastAsia" w:ascii="华文中宋" w:hAnsi="华文中宋" w:eastAsia="华文中宋" w:cs="华文中宋"/>
              <w:color w:val="auto"/>
              <w:sz w:val="28"/>
              <w:szCs w:val="28"/>
              <w:highlight w:val="none"/>
              <w:lang w:val="en-US" w:eastAsia="zh-CN"/>
            </w:rPr>
            <w:t>07</w:t>
          </w:r>
          <w:r>
            <w:rPr>
              <w:rFonts w:hint="eastAsia" w:ascii="华文中宋" w:hAnsi="华文中宋" w:eastAsia="华文中宋" w:cs="华文中宋"/>
              <w:color w:val="auto"/>
              <w:sz w:val="28"/>
              <w:szCs w:val="28"/>
              <w:highlight w:val="none"/>
            </w:rPr>
            <w:fldChar w:fldCharType="end"/>
          </w:r>
        </w:p>
        <w:p w14:paraId="50B17654">
          <w:pPr>
            <w:pStyle w:val="79"/>
            <w:tabs>
              <w:tab w:val="right" w:leader="middleDot" w:pos="8986"/>
            </w:tabs>
            <w:spacing w:line="480" w:lineRule="auto"/>
            <w:ind w:left="0" w:leftChars="0" w:firstLine="478" w:firstLineChars="171"/>
            <w:rPr>
              <w:rFonts w:hint="eastAsia" w:ascii="华文中宋" w:hAnsi="华文中宋" w:eastAsia="华文中宋" w:cs="华文中宋"/>
              <w:color w:val="auto"/>
              <w:sz w:val="28"/>
              <w:szCs w:val="28"/>
              <w:highlight w:val="none"/>
              <w:lang w:val="en-US" w:eastAsia="zh-CN"/>
            </w:rPr>
          </w:pPr>
          <w:r>
            <w:rPr>
              <w:rFonts w:hint="eastAsia" w:ascii="华文中宋" w:hAnsi="华文中宋" w:eastAsia="华文中宋" w:cs="华文中宋"/>
              <w:color w:val="auto"/>
              <w:sz w:val="28"/>
              <w:szCs w:val="28"/>
              <w:highlight w:val="none"/>
            </w:rPr>
            <w:fldChar w:fldCharType="begin"/>
          </w:r>
          <w:r>
            <w:rPr>
              <w:rFonts w:hint="eastAsia" w:ascii="华文中宋" w:hAnsi="华文中宋" w:eastAsia="华文中宋" w:cs="华文中宋"/>
              <w:color w:val="auto"/>
              <w:sz w:val="28"/>
              <w:szCs w:val="28"/>
              <w:highlight w:val="none"/>
            </w:rPr>
            <w:instrText xml:space="preserve"> HYPERLINK \l _Toc18830 </w:instrText>
          </w:r>
          <w:r>
            <w:rPr>
              <w:rFonts w:hint="eastAsia" w:ascii="华文中宋" w:hAnsi="华文中宋" w:eastAsia="华文中宋" w:cs="华文中宋"/>
              <w:color w:val="auto"/>
              <w:sz w:val="28"/>
              <w:szCs w:val="28"/>
              <w:highlight w:val="none"/>
            </w:rPr>
            <w:fldChar w:fldCharType="separate"/>
          </w:r>
          <w:r>
            <w:rPr>
              <w:rFonts w:hint="eastAsia" w:ascii="华文中宋" w:hAnsi="华文中宋" w:eastAsia="华文中宋" w:cs="华文中宋"/>
              <w:color w:val="auto"/>
              <w:sz w:val="28"/>
              <w:szCs w:val="28"/>
              <w:highlight w:val="none"/>
            </w:rPr>
            <w:t>第三章 评标标准和评标方法</w:t>
          </w:r>
          <w:r>
            <w:rPr>
              <w:rFonts w:hint="eastAsia" w:ascii="华文中宋" w:hAnsi="华文中宋" w:eastAsia="华文中宋" w:cs="华文中宋"/>
              <w:color w:val="auto"/>
              <w:sz w:val="28"/>
              <w:szCs w:val="28"/>
              <w:highlight w:val="none"/>
            </w:rPr>
            <w:tab/>
          </w:r>
          <w:r>
            <w:rPr>
              <w:rFonts w:hint="eastAsia" w:ascii="华文中宋" w:hAnsi="华文中宋" w:eastAsia="华文中宋" w:cs="华文中宋"/>
              <w:color w:val="auto"/>
              <w:sz w:val="28"/>
              <w:szCs w:val="28"/>
              <w:highlight w:val="none"/>
              <w:lang w:val="en-US" w:eastAsia="zh-CN"/>
            </w:rPr>
            <w:t>3</w:t>
          </w:r>
          <w:r>
            <w:rPr>
              <w:rFonts w:hint="eastAsia" w:ascii="华文中宋" w:hAnsi="华文中宋" w:eastAsia="华文中宋" w:cs="华文中宋"/>
              <w:color w:val="auto"/>
              <w:sz w:val="28"/>
              <w:szCs w:val="28"/>
              <w:highlight w:val="none"/>
            </w:rPr>
            <w:fldChar w:fldCharType="end"/>
          </w:r>
          <w:r>
            <w:rPr>
              <w:rFonts w:hint="eastAsia" w:ascii="华文中宋" w:hAnsi="华文中宋" w:eastAsia="华文中宋" w:cs="华文中宋"/>
              <w:color w:val="auto"/>
              <w:sz w:val="28"/>
              <w:szCs w:val="28"/>
              <w:highlight w:val="none"/>
              <w:lang w:val="en-US" w:eastAsia="zh-CN"/>
            </w:rPr>
            <w:t>6</w:t>
          </w:r>
        </w:p>
        <w:p w14:paraId="53D41D1E">
          <w:pPr>
            <w:pStyle w:val="79"/>
            <w:tabs>
              <w:tab w:val="right" w:leader="middleDot" w:pos="8986"/>
            </w:tabs>
            <w:spacing w:line="480" w:lineRule="auto"/>
            <w:ind w:left="0" w:leftChars="0" w:firstLine="478" w:firstLineChars="171"/>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fldChar w:fldCharType="begin"/>
          </w:r>
          <w:r>
            <w:rPr>
              <w:rFonts w:hint="eastAsia" w:ascii="华文中宋" w:hAnsi="华文中宋" w:eastAsia="华文中宋" w:cs="华文中宋"/>
              <w:color w:val="auto"/>
              <w:sz w:val="28"/>
              <w:szCs w:val="28"/>
              <w:highlight w:val="none"/>
            </w:rPr>
            <w:instrText xml:space="preserve"> HYPERLINK \l _Toc21203 </w:instrText>
          </w:r>
          <w:r>
            <w:rPr>
              <w:rFonts w:hint="eastAsia" w:ascii="华文中宋" w:hAnsi="华文中宋" w:eastAsia="华文中宋" w:cs="华文中宋"/>
              <w:color w:val="auto"/>
              <w:sz w:val="28"/>
              <w:szCs w:val="28"/>
              <w:highlight w:val="none"/>
            </w:rPr>
            <w:fldChar w:fldCharType="separate"/>
          </w:r>
          <w:r>
            <w:rPr>
              <w:rFonts w:hint="eastAsia" w:ascii="华文中宋" w:hAnsi="华文中宋" w:eastAsia="华文中宋" w:cs="华文中宋"/>
              <w:color w:val="auto"/>
              <w:sz w:val="28"/>
              <w:szCs w:val="28"/>
              <w:highlight w:val="none"/>
            </w:rPr>
            <w:t>第四章 商务、技术要求</w:t>
          </w:r>
          <w:r>
            <w:rPr>
              <w:rFonts w:hint="eastAsia" w:ascii="华文中宋" w:hAnsi="华文中宋" w:eastAsia="华文中宋" w:cs="华文中宋"/>
              <w:color w:val="auto"/>
              <w:sz w:val="28"/>
              <w:szCs w:val="28"/>
              <w:highlight w:val="none"/>
            </w:rPr>
            <w:tab/>
          </w:r>
          <w:r>
            <w:rPr>
              <w:rFonts w:hint="eastAsia" w:ascii="华文中宋" w:hAnsi="华文中宋" w:eastAsia="华文中宋" w:cs="华文中宋"/>
              <w:color w:val="auto"/>
              <w:sz w:val="28"/>
              <w:szCs w:val="28"/>
              <w:highlight w:val="none"/>
            </w:rPr>
            <w:fldChar w:fldCharType="begin"/>
          </w:r>
          <w:r>
            <w:rPr>
              <w:rFonts w:hint="eastAsia" w:ascii="华文中宋" w:hAnsi="华文中宋" w:eastAsia="华文中宋" w:cs="华文中宋"/>
              <w:color w:val="auto"/>
              <w:sz w:val="28"/>
              <w:szCs w:val="28"/>
              <w:highlight w:val="none"/>
            </w:rPr>
            <w:instrText xml:space="preserve"> PAGEREF _Toc21203 \h </w:instrText>
          </w:r>
          <w:r>
            <w:rPr>
              <w:rFonts w:hint="eastAsia" w:ascii="华文中宋" w:hAnsi="华文中宋" w:eastAsia="华文中宋" w:cs="华文中宋"/>
              <w:color w:val="auto"/>
              <w:sz w:val="28"/>
              <w:szCs w:val="28"/>
              <w:highlight w:val="none"/>
            </w:rPr>
            <w:fldChar w:fldCharType="separate"/>
          </w:r>
          <w:r>
            <w:rPr>
              <w:rFonts w:hint="eastAsia" w:ascii="华文中宋" w:hAnsi="华文中宋" w:eastAsia="华文中宋" w:cs="华文中宋"/>
              <w:color w:val="auto"/>
              <w:sz w:val="28"/>
              <w:szCs w:val="28"/>
              <w:highlight w:val="none"/>
              <w:lang w:val="en-US" w:eastAsia="zh-CN"/>
            </w:rPr>
            <w:t>40</w:t>
          </w:r>
          <w:r>
            <w:rPr>
              <w:rFonts w:hint="eastAsia" w:ascii="华文中宋" w:hAnsi="华文中宋" w:eastAsia="华文中宋" w:cs="华文中宋"/>
              <w:color w:val="auto"/>
              <w:sz w:val="28"/>
              <w:szCs w:val="28"/>
              <w:highlight w:val="none"/>
            </w:rPr>
            <w:fldChar w:fldCharType="end"/>
          </w:r>
          <w:r>
            <w:rPr>
              <w:rFonts w:hint="eastAsia" w:ascii="华文中宋" w:hAnsi="华文中宋" w:eastAsia="华文中宋" w:cs="华文中宋"/>
              <w:color w:val="auto"/>
              <w:sz w:val="28"/>
              <w:szCs w:val="28"/>
              <w:highlight w:val="none"/>
            </w:rPr>
            <w:fldChar w:fldCharType="end"/>
          </w:r>
        </w:p>
        <w:p w14:paraId="3473B289">
          <w:pPr>
            <w:pStyle w:val="79"/>
            <w:tabs>
              <w:tab w:val="right" w:leader="middleDot" w:pos="8986"/>
            </w:tabs>
            <w:spacing w:line="480" w:lineRule="auto"/>
            <w:ind w:left="0" w:leftChars="0" w:firstLine="478" w:firstLineChars="171"/>
            <w:rPr>
              <w:rFonts w:hint="eastAsia" w:ascii="华文中宋" w:hAnsi="华文中宋" w:eastAsia="华文中宋" w:cs="华文中宋"/>
              <w:color w:val="auto"/>
              <w:sz w:val="28"/>
              <w:szCs w:val="28"/>
              <w:highlight w:val="none"/>
              <w:lang w:val="en-US" w:eastAsia="zh-CN"/>
            </w:rPr>
          </w:pPr>
          <w:r>
            <w:rPr>
              <w:rFonts w:hint="eastAsia" w:ascii="华文中宋" w:hAnsi="华文中宋" w:eastAsia="华文中宋" w:cs="华文中宋"/>
              <w:color w:val="auto"/>
              <w:sz w:val="28"/>
              <w:szCs w:val="28"/>
              <w:highlight w:val="none"/>
            </w:rPr>
            <w:fldChar w:fldCharType="begin"/>
          </w:r>
          <w:r>
            <w:rPr>
              <w:rFonts w:hint="eastAsia" w:ascii="华文中宋" w:hAnsi="华文中宋" w:eastAsia="华文中宋" w:cs="华文中宋"/>
              <w:color w:val="auto"/>
              <w:sz w:val="28"/>
              <w:szCs w:val="28"/>
              <w:highlight w:val="none"/>
            </w:rPr>
            <w:instrText xml:space="preserve"> HYPERLINK \l _Toc10011 </w:instrText>
          </w:r>
          <w:r>
            <w:rPr>
              <w:rFonts w:hint="eastAsia" w:ascii="华文中宋" w:hAnsi="华文中宋" w:eastAsia="华文中宋" w:cs="华文中宋"/>
              <w:color w:val="auto"/>
              <w:sz w:val="28"/>
              <w:szCs w:val="28"/>
              <w:highlight w:val="none"/>
            </w:rPr>
            <w:fldChar w:fldCharType="separate"/>
          </w:r>
          <w:r>
            <w:rPr>
              <w:rFonts w:hint="eastAsia" w:ascii="华文中宋" w:hAnsi="华文中宋" w:eastAsia="华文中宋" w:cs="华文中宋"/>
              <w:color w:val="auto"/>
              <w:sz w:val="28"/>
              <w:szCs w:val="28"/>
              <w:highlight w:val="none"/>
            </w:rPr>
            <w:t xml:space="preserve">第五章 </w:t>
          </w:r>
          <w:r>
            <w:rPr>
              <w:rFonts w:hint="eastAsia" w:ascii="华文中宋" w:hAnsi="华文中宋" w:eastAsia="华文中宋" w:cs="华文中宋"/>
              <w:color w:val="auto"/>
              <w:sz w:val="28"/>
              <w:szCs w:val="28"/>
              <w:highlight w:val="none"/>
              <w:lang w:val="en-US" w:eastAsia="zh-CN"/>
            </w:rPr>
            <w:t>合同文本</w:t>
          </w:r>
          <w:r>
            <w:rPr>
              <w:rFonts w:hint="eastAsia" w:ascii="华文中宋" w:hAnsi="华文中宋" w:eastAsia="华文中宋" w:cs="华文中宋"/>
              <w:color w:val="auto"/>
              <w:sz w:val="28"/>
              <w:szCs w:val="28"/>
              <w:highlight w:val="none"/>
            </w:rPr>
            <w:tab/>
          </w:r>
          <w:r>
            <w:rPr>
              <w:rFonts w:hint="eastAsia" w:ascii="华文中宋" w:hAnsi="华文中宋" w:eastAsia="华文中宋" w:cs="华文中宋"/>
              <w:color w:val="auto"/>
              <w:sz w:val="28"/>
              <w:szCs w:val="28"/>
              <w:highlight w:val="none"/>
              <w:lang w:val="en-US" w:eastAsia="zh-CN"/>
            </w:rPr>
            <w:t>47</w:t>
          </w:r>
          <w:r>
            <w:rPr>
              <w:rFonts w:hint="eastAsia" w:ascii="华文中宋" w:hAnsi="华文中宋" w:eastAsia="华文中宋" w:cs="华文中宋"/>
              <w:color w:val="auto"/>
              <w:sz w:val="28"/>
              <w:szCs w:val="28"/>
              <w:highlight w:val="none"/>
            </w:rPr>
            <w:fldChar w:fldCharType="end"/>
          </w:r>
        </w:p>
        <w:p w14:paraId="3D8FF7DE">
          <w:pPr>
            <w:pStyle w:val="79"/>
            <w:tabs>
              <w:tab w:val="right" w:leader="middleDot" w:pos="8986"/>
            </w:tabs>
            <w:spacing w:line="480" w:lineRule="auto"/>
            <w:ind w:left="0" w:leftChars="0" w:firstLine="478" w:firstLineChars="171"/>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fldChar w:fldCharType="begin"/>
          </w:r>
          <w:r>
            <w:rPr>
              <w:rFonts w:hint="eastAsia" w:ascii="华文中宋" w:hAnsi="华文中宋" w:eastAsia="华文中宋" w:cs="华文中宋"/>
              <w:color w:val="auto"/>
              <w:sz w:val="28"/>
              <w:szCs w:val="28"/>
              <w:highlight w:val="none"/>
            </w:rPr>
            <w:instrText xml:space="preserve"> HYPERLINK \l _Toc2097 </w:instrText>
          </w:r>
          <w:r>
            <w:rPr>
              <w:rFonts w:hint="eastAsia" w:ascii="华文中宋" w:hAnsi="华文中宋" w:eastAsia="华文中宋" w:cs="华文中宋"/>
              <w:color w:val="auto"/>
              <w:sz w:val="28"/>
              <w:szCs w:val="28"/>
              <w:highlight w:val="none"/>
            </w:rPr>
            <w:fldChar w:fldCharType="separate"/>
          </w:r>
          <w:r>
            <w:rPr>
              <w:rFonts w:hint="eastAsia" w:ascii="华文中宋" w:hAnsi="华文中宋" w:eastAsia="华文中宋" w:cs="华文中宋"/>
              <w:color w:val="auto"/>
              <w:sz w:val="28"/>
              <w:szCs w:val="28"/>
              <w:highlight w:val="none"/>
            </w:rPr>
            <w:t>第六章 投标文件格式</w:t>
          </w:r>
          <w:r>
            <w:rPr>
              <w:rFonts w:hint="eastAsia" w:ascii="华文中宋" w:hAnsi="华文中宋" w:eastAsia="华文中宋" w:cs="华文中宋"/>
              <w:color w:val="auto"/>
              <w:sz w:val="28"/>
              <w:szCs w:val="28"/>
              <w:highlight w:val="none"/>
            </w:rPr>
            <w:tab/>
          </w:r>
          <w:r>
            <w:rPr>
              <w:rFonts w:hint="eastAsia" w:ascii="华文中宋" w:hAnsi="华文中宋" w:eastAsia="华文中宋" w:cs="华文中宋"/>
              <w:color w:val="auto"/>
              <w:sz w:val="28"/>
              <w:szCs w:val="28"/>
              <w:highlight w:val="none"/>
            </w:rPr>
            <w:fldChar w:fldCharType="begin"/>
          </w:r>
          <w:r>
            <w:rPr>
              <w:rFonts w:hint="eastAsia" w:ascii="华文中宋" w:hAnsi="华文中宋" w:eastAsia="华文中宋" w:cs="华文中宋"/>
              <w:color w:val="auto"/>
              <w:sz w:val="28"/>
              <w:szCs w:val="28"/>
              <w:highlight w:val="none"/>
            </w:rPr>
            <w:instrText xml:space="preserve"> PAGEREF _Toc2097 \h </w:instrText>
          </w:r>
          <w:r>
            <w:rPr>
              <w:rFonts w:hint="eastAsia" w:ascii="华文中宋" w:hAnsi="华文中宋" w:eastAsia="华文中宋" w:cs="华文中宋"/>
              <w:color w:val="auto"/>
              <w:sz w:val="28"/>
              <w:szCs w:val="28"/>
              <w:highlight w:val="none"/>
            </w:rPr>
            <w:fldChar w:fldCharType="separate"/>
          </w:r>
          <w:r>
            <w:rPr>
              <w:rFonts w:hint="eastAsia" w:ascii="华文中宋" w:hAnsi="华文中宋" w:eastAsia="华文中宋" w:cs="华文中宋"/>
              <w:color w:val="auto"/>
              <w:sz w:val="28"/>
              <w:szCs w:val="28"/>
              <w:highlight w:val="none"/>
              <w:lang w:val="en-US" w:eastAsia="zh-CN"/>
            </w:rPr>
            <w:t>52</w:t>
          </w:r>
          <w:r>
            <w:rPr>
              <w:rFonts w:hint="eastAsia" w:ascii="华文中宋" w:hAnsi="华文中宋" w:eastAsia="华文中宋" w:cs="华文中宋"/>
              <w:color w:val="auto"/>
              <w:sz w:val="28"/>
              <w:szCs w:val="28"/>
              <w:highlight w:val="none"/>
            </w:rPr>
            <w:fldChar w:fldCharType="end"/>
          </w:r>
          <w:r>
            <w:rPr>
              <w:rFonts w:hint="eastAsia" w:ascii="华文中宋" w:hAnsi="华文中宋" w:eastAsia="华文中宋" w:cs="华文中宋"/>
              <w:color w:val="auto"/>
              <w:sz w:val="28"/>
              <w:szCs w:val="28"/>
              <w:highlight w:val="none"/>
            </w:rPr>
            <w:fldChar w:fldCharType="end"/>
          </w:r>
        </w:p>
        <w:p w14:paraId="4ECCC293">
          <w:pPr>
            <w:pStyle w:val="79"/>
            <w:tabs>
              <w:tab w:val="right" w:leader="middleDot" w:pos="8986"/>
            </w:tabs>
            <w:spacing w:line="480" w:lineRule="auto"/>
            <w:ind w:left="0" w:leftChars="0" w:firstLine="478" w:firstLineChars="171"/>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fldChar w:fldCharType="begin"/>
          </w:r>
          <w:r>
            <w:rPr>
              <w:rFonts w:hint="eastAsia" w:ascii="华文中宋" w:hAnsi="华文中宋" w:eastAsia="华文中宋" w:cs="华文中宋"/>
              <w:color w:val="auto"/>
              <w:sz w:val="28"/>
              <w:szCs w:val="28"/>
              <w:highlight w:val="none"/>
            </w:rPr>
            <w:instrText xml:space="preserve"> HYPERLINK \l _Toc6339 </w:instrText>
          </w:r>
          <w:r>
            <w:rPr>
              <w:rFonts w:hint="eastAsia" w:ascii="华文中宋" w:hAnsi="华文中宋" w:eastAsia="华文中宋" w:cs="华文中宋"/>
              <w:color w:val="auto"/>
              <w:sz w:val="28"/>
              <w:szCs w:val="28"/>
              <w:highlight w:val="none"/>
            </w:rPr>
            <w:fldChar w:fldCharType="separate"/>
          </w:r>
          <w:r>
            <w:rPr>
              <w:rFonts w:hint="eastAsia" w:ascii="华文中宋" w:hAnsi="华文中宋" w:eastAsia="华文中宋" w:cs="华文中宋"/>
              <w:color w:val="auto"/>
              <w:kern w:val="0"/>
              <w:sz w:val="28"/>
              <w:szCs w:val="28"/>
              <w:highlight w:val="none"/>
              <w:lang w:val="en-US" w:eastAsia="zh-CN" w:bidi="ar-SA"/>
            </w:rPr>
            <w:t>第七章 相关附件</w:t>
          </w:r>
          <w:r>
            <w:rPr>
              <w:rFonts w:hint="eastAsia" w:ascii="华文中宋" w:hAnsi="华文中宋" w:eastAsia="华文中宋" w:cs="华文中宋"/>
              <w:color w:val="auto"/>
              <w:sz w:val="28"/>
              <w:szCs w:val="28"/>
              <w:highlight w:val="none"/>
            </w:rPr>
            <w:tab/>
          </w:r>
          <w:r>
            <w:rPr>
              <w:rFonts w:hint="eastAsia" w:ascii="华文中宋" w:hAnsi="华文中宋" w:eastAsia="华文中宋" w:cs="华文中宋"/>
              <w:color w:val="auto"/>
              <w:sz w:val="28"/>
              <w:szCs w:val="28"/>
              <w:highlight w:val="none"/>
            </w:rPr>
            <w:fldChar w:fldCharType="begin"/>
          </w:r>
          <w:r>
            <w:rPr>
              <w:rFonts w:hint="eastAsia" w:ascii="华文中宋" w:hAnsi="华文中宋" w:eastAsia="华文中宋" w:cs="华文中宋"/>
              <w:color w:val="auto"/>
              <w:sz w:val="28"/>
              <w:szCs w:val="28"/>
              <w:highlight w:val="none"/>
            </w:rPr>
            <w:instrText xml:space="preserve"> PAGEREF _Toc6339 \h </w:instrText>
          </w:r>
          <w:r>
            <w:rPr>
              <w:rFonts w:hint="eastAsia" w:ascii="华文中宋" w:hAnsi="华文中宋" w:eastAsia="华文中宋" w:cs="华文中宋"/>
              <w:color w:val="auto"/>
              <w:sz w:val="28"/>
              <w:szCs w:val="28"/>
              <w:highlight w:val="none"/>
            </w:rPr>
            <w:fldChar w:fldCharType="separate"/>
          </w:r>
          <w:r>
            <w:rPr>
              <w:rFonts w:hint="eastAsia" w:ascii="华文中宋" w:hAnsi="华文中宋" w:eastAsia="华文中宋" w:cs="华文中宋"/>
              <w:color w:val="auto"/>
              <w:sz w:val="28"/>
              <w:szCs w:val="28"/>
              <w:highlight w:val="none"/>
              <w:lang w:val="en-US" w:eastAsia="zh-CN"/>
            </w:rPr>
            <w:t>74</w:t>
          </w:r>
          <w:r>
            <w:rPr>
              <w:rFonts w:hint="eastAsia" w:ascii="华文中宋" w:hAnsi="华文中宋" w:eastAsia="华文中宋" w:cs="华文中宋"/>
              <w:color w:val="auto"/>
              <w:sz w:val="28"/>
              <w:szCs w:val="28"/>
              <w:highlight w:val="none"/>
            </w:rPr>
            <w:fldChar w:fldCharType="end"/>
          </w:r>
          <w:r>
            <w:rPr>
              <w:rFonts w:hint="eastAsia" w:ascii="华文中宋" w:hAnsi="华文中宋" w:eastAsia="华文中宋" w:cs="华文中宋"/>
              <w:color w:val="auto"/>
              <w:sz w:val="28"/>
              <w:szCs w:val="28"/>
              <w:highlight w:val="none"/>
            </w:rPr>
            <w:fldChar w:fldCharType="end"/>
          </w:r>
        </w:p>
        <w:p w14:paraId="26431D7D">
          <w:pPr>
            <w:spacing w:line="720" w:lineRule="auto"/>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fldChar w:fldCharType="end"/>
          </w:r>
        </w:p>
      </w:sdtContent>
    </w:sdt>
    <w:p w14:paraId="639F65EB">
      <w:pPr>
        <w:pStyle w:val="50"/>
        <w:rPr>
          <w:rFonts w:hint="eastAsia" w:ascii="华文中宋" w:hAnsi="华文中宋" w:eastAsia="华文中宋" w:cs="华文中宋"/>
          <w:color w:val="auto"/>
          <w:highlight w:val="none"/>
        </w:rPr>
      </w:pPr>
    </w:p>
    <w:p w14:paraId="0178B334">
      <w:pPr>
        <w:pStyle w:val="5"/>
        <w:outlineLvl w:val="9"/>
        <w:rPr>
          <w:rFonts w:hint="eastAsia" w:ascii="华文中宋" w:hAnsi="华文中宋" w:eastAsia="华文中宋" w:cs="华文中宋"/>
          <w:color w:val="auto"/>
          <w:highlight w:val="none"/>
        </w:rPr>
      </w:pPr>
    </w:p>
    <w:p w14:paraId="4780FB1A">
      <w:pPr>
        <w:pStyle w:val="5"/>
        <w:outlineLvl w:val="9"/>
        <w:rPr>
          <w:rFonts w:hint="eastAsia" w:ascii="华文中宋" w:hAnsi="华文中宋" w:eastAsia="华文中宋" w:cs="华文中宋"/>
          <w:color w:val="auto"/>
          <w:highlight w:val="none"/>
        </w:rPr>
      </w:pPr>
    </w:p>
    <w:p w14:paraId="67FCF5B3">
      <w:pPr>
        <w:rPr>
          <w:rFonts w:hint="eastAsia" w:ascii="华文中宋" w:hAnsi="华文中宋" w:eastAsia="华文中宋" w:cs="华文中宋"/>
          <w:color w:val="auto"/>
          <w:highlight w:val="none"/>
        </w:rPr>
      </w:pPr>
    </w:p>
    <w:p w14:paraId="2816A901">
      <w:pPr>
        <w:pStyle w:val="38"/>
        <w:pageBreakBefore w:val="0"/>
        <w:kinsoku/>
        <w:overflowPunct/>
        <w:topLinePunct w:val="0"/>
        <w:autoSpaceDE/>
        <w:autoSpaceDN/>
        <w:bidi w:val="0"/>
        <w:spacing w:line="440" w:lineRule="exact"/>
        <w:rPr>
          <w:rFonts w:hint="eastAsia" w:ascii="华文中宋" w:hAnsi="华文中宋" w:eastAsia="华文中宋" w:cs="华文中宋"/>
          <w:color w:val="auto"/>
          <w:highlight w:val="none"/>
        </w:rPr>
      </w:pPr>
    </w:p>
    <w:p w14:paraId="64DD5E65">
      <w:pPr>
        <w:pStyle w:val="38"/>
        <w:ind w:left="0" w:leftChars="0" w:firstLine="0" w:firstLineChars="0"/>
        <w:rPr>
          <w:rFonts w:hint="eastAsia" w:ascii="华文中宋" w:hAnsi="华文中宋" w:eastAsia="华文中宋" w:cs="华文中宋"/>
          <w:color w:val="auto"/>
          <w:highlight w:val="none"/>
        </w:rPr>
      </w:pPr>
    </w:p>
    <w:p w14:paraId="2ED78F8C">
      <w:pPr>
        <w:pStyle w:val="2"/>
        <w:pageBreakBefore w:val="0"/>
        <w:numPr>
          <w:ilvl w:val="0"/>
          <w:numId w:val="0"/>
        </w:numPr>
        <w:kinsoku/>
        <w:overflowPunct/>
        <w:topLinePunct w:val="0"/>
        <w:autoSpaceDE/>
        <w:autoSpaceDN/>
        <w:bidi w:val="0"/>
        <w:spacing w:line="440" w:lineRule="exact"/>
        <w:jc w:val="center"/>
        <w:rPr>
          <w:rFonts w:hint="eastAsia" w:ascii="华文中宋" w:hAnsi="华文中宋" w:eastAsia="华文中宋" w:cs="华文中宋"/>
          <w:color w:val="auto"/>
          <w:sz w:val="24"/>
          <w:szCs w:val="24"/>
          <w:highlight w:val="none"/>
        </w:rPr>
      </w:pPr>
      <w:bookmarkStart w:id="1" w:name="_Toc27095"/>
      <w:bookmarkStart w:id="2" w:name="_Toc20334"/>
      <w:bookmarkStart w:id="3" w:name="_Toc19811"/>
      <w:bookmarkStart w:id="4" w:name="_Toc30381"/>
      <w:bookmarkStart w:id="5" w:name="_Toc2043"/>
      <w:r>
        <w:rPr>
          <w:rFonts w:hint="eastAsia" w:ascii="华文中宋" w:hAnsi="华文中宋" w:eastAsia="华文中宋" w:cs="华文中宋"/>
          <w:color w:val="auto"/>
          <w:highlight w:val="none"/>
          <w:lang w:val="en-US" w:eastAsia="zh-CN"/>
        </w:rPr>
        <w:t xml:space="preserve">第一章 </w:t>
      </w:r>
      <w:r>
        <w:rPr>
          <w:rFonts w:hint="eastAsia" w:ascii="华文中宋" w:hAnsi="华文中宋" w:eastAsia="华文中宋" w:cs="华文中宋"/>
          <w:color w:val="auto"/>
          <w:highlight w:val="none"/>
        </w:rPr>
        <w:t>招标公告</w:t>
      </w:r>
      <w:bookmarkEnd w:id="1"/>
      <w:bookmarkEnd w:id="2"/>
      <w:bookmarkEnd w:id="3"/>
      <w:bookmarkEnd w:id="4"/>
      <w:bookmarkEnd w:id="5"/>
    </w:p>
    <w:p w14:paraId="71B80E61">
      <w:pPr>
        <w:pageBreakBefore w:val="0"/>
        <w:widowControl w:val="0"/>
        <w:pBdr>
          <w:top w:val="single" w:color="auto" w:sz="12" w:space="1"/>
          <w:left w:val="single" w:color="auto" w:sz="12" w:space="4"/>
          <w:bottom w:val="single" w:color="auto" w:sz="12" w:space="0"/>
          <w:right w:val="single" w:color="auto" w:sz="12" w:space="4"/>
        </w:pBdr>
        <w:kinsoku/>
        <w:wordWrap/>
        <w:overflowPunct/>
        <w:topLinePunct w:val="0"/>
        <w:autoSpaceDE/>
        <w:autoSpaceDN/>
        <w:bidi w:val="0"/>
        <w:adjustRightInd/>
        <w:snapToGrid/>
        <w:spacing w:line="500" w:lineRule="exact"/>
        <w:ind w:left="0" w:leftChars="0" w:right="60" w:rightChars="25" w:firstLine="411" w:firstLineChars="171"/>
        <w:textAlignment w:val="auto"/>
        <w:rPr>
          <w:rFonts w:hint="eastAsia" w:ascii="华文中宋" w:hAnsi="华文中宋" w:eastAsia="华文中宋" w:cs="华文中宋"/>
          <w:b/>
          <w:bCs/>
          <w:color w:val="auto"/>
          <w:sz w:val="24"/>
          <w:szCs w:val="24"/>
          <w:highlight w:val="none"/>
        </w:rPr>
      </w:pPr>
      <w:r>
        <w:rPr>
          <w:rFonts w:hint="eastAsia" w:ascii="华文中宋" w:hAnsi="华文中宋" w:eastAsia="华文中宋" w:cs="华文中宋"/>
          <w:b/>
          <w:bCs/>
          <w:color w:val="auto"/>
          <w:sz w:val="24"/>
          <w:szCs w:val="24"/>
          <w:highlight w:val="none"/>
        </w:rPr>
        <w:t>项目概况</w:t>
      </w:r>
    </w:p>
    <w:p w14:paraId="5D2D924E">
      <w:pPr>
        <w:pageBreakBefore w:val="0"/>
        <w:widowControl w:val="0"/>
        <w:pBdr>
          <w:top w:val="single" w:color="auto" w:sz="12" w:space="1"/>
          <w:left w:val="single" w:color="auto" w:sz="12" w:space="4"/>
          <w:bottom w:val="single" w:color="auto" w:sz="12" w:space="0"/>
          <w:right w:val="single" w:color="auto" w:sz="12" w:space="4"/>
        </w:pBdr>
        <w:kinsoku/>
        <w:wordWrap/>
        <w:overflowPunct/>
        <w:topLinePunct w:val="0"/>
        <w:autoSpaceDE/>
        <w:autoSpaceDN/>
        <w:bidi w:val="0"/>
        <w:adjustRightInd/>
        <w:snapToGrid/>
        <w:spacing w:line="500" w:lineRule="exact"/>
        <w:ind w:left="0" w:leftChars="0" w:right="60" w:rightChars="25" w:firstLine="410" w:firstLineChars="171"/>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bCs/>
          <w:color w:val="auto"/>
          <w:sz w:val="24"/>
          <w:szCs w:val="24"/>
          <w:highlight w:val="none"/>
          <w:u w:val="single"/>
          <w:lang w:eastAsia="zh-CN"/>
        </w:rPr>
        <w:t>高平市林业局森林消防大队防火物资采购项目</w:t>
      </w:r>
      <w:r>
        <w:rPr>
          <w:rFonts w:hint="eastAsia" w:ascii="华文中宋" w:hAnsi="华文中宋" w:eastAsia="华文中宋" w:cs="华文中宋"/>
          <w:color w:val="auto"/>
          <w:sz w:val="24"/>
          <w:szCs w:val="24"/>
          <w:highlight w:val="none"/>
        </w:rPr>
        <w:t>的潜在</w:t>
      </w:r>
      <w:r>
        <w:rPr>
          <w:rFonts w:hint="eastAsia" w:ascii="华文中宋" w:hAnsi="华文中宋" w:eastAsia="华文中宋" w:cs="华文中宋"/>
          <w:color w:val="auto"/>
          <w:sz w:val="24"/>
          <w:szCs w:val="24"/>
          <w:highlight w:val="none"/>
          <w:lang w:eastAsia="zh-CN"/>
        </w:rPr>
        <w:t>投标人在山西政府采购平台（http://www.ccgp-shanxi.gov.cn/home.html）线上获取采购文件</w:t>
      </w:r>
      <w:r>
        <w:rPr>
          <w:rFonts w:hint="eastAsia" w:ascii="华文中宋" w:hAnsi="华文中宋" w:eastAsia="华文中宋" w:cs="华文中宋"/>
          <w:color w:val="auto"/>
          <w:sz w:val="24"/>
          <w:szCs w:val="24"/>
          <w:highlight w:val="none"/>
        </w:rPr>
        <w:t>，并于</w:t>
      </w:r>
      <w:r>
        <w:rPr>
          <w:rFonts w:hint="eastAsia" w:ascii="华文中宋" w:hAnsi="华文中宋" w:eastAsia="华文中宋" w:cs="华文中宋"/>
          <w:color w:val="auto"/>
          <w:sz w:val="24"/>
          <w:szCs w:val="24"/>
          <w:highlight w:val="none"/>
          <w:lang w:val="en-US" w:eastAsia="zh-CN"/>
        </w:rPr>
        <w:t>2025</w:t>
      </w:r>
      <w:r>
        <w:rPr>
          <w:rFonts w:hint="eastAsia" w:ascii="华文中宋" w:hAnsi="华文中宋" w:eastAsia="华文中宋" w:cs="华文中宋"/>
          <w:color w:val="auto"/>
          <w:sz w:val="24"/>
          <w:szCs w:val="24"/>
          <w:highlight w:val="none"/>
        </w:rPr>
        <w:t>年</w:t>
      </w:r>
      <w:r>
        <w:rPr>
          <w:rFonts w:hint="eastAsia" w:ascii="华文中宋" w:hAnsi="华文中宋" w:eastAsia="华文中宋" w:cs="华文中宋"/>
          <w:color w:val="auto"/>
          <w:sz w:val="24"/>
          <w:szCs w:val="24"/>
          <w:highlight w:val="none"/>
          <w:lang w:val="en-US" w:eastAsia="zh-CN"/>
        </w:rPr>
        <w:t>05</w:t>
      </w:r>
      <w:r>
        <w:rPr>
          <w:rFonts w:hint="eastAsia" w:ascii="华文中宋" w:hAnsi="华文中宋" w:eastAsia="华文中宋" w:cs="华文中宋"/>
          <w:color w:val="auto"/>
          <w:sz w:val="24"/>
          <w:szCs w:val="24"/>
          <w:highlight w:val="none"/>
        </w:rPr>
        <w:t>月</w:t>
      </w:r>
      <w:r>
        <w:rPr>
          <w:rFonts w:hint="eastAsia" w:ascii="华文中宋" w:hAnsi="华文中宋" w:eastAsia="华文中宋" w:cs="华文中宋"/>
          <w:color w:val="auto"/>
          <w:sz w:val="24"/>
          <w:szCs w:val="24"/>
          <w:highlight w:val="none"/>
          <w:lang w:val="en-US" w:eastAsia="zh-CN"/>
        </w:rPr>
        <w:t>14</w:t>
      </w:r>
      <w:r>
        <w:rPr>
          <w:rFonts w:hint="eastAsia" w:ascii="华文中宋" w:hAnsi="华文中宋" w:eastAsia="华文中宋" w:cs="华文中宋"/>
          <w:color w:val="auto"/>
          <w:sz w:val="24"/>
          <w:szCs w:val="24"/>
          <w:highlight w:val="none"/>
        </w:rPr>
        <w:t>日</w:t>
      </w:r>
      <w:r>
        <w:rPr>
          <w:rFonts w:hint="eastAsia" w:ascii="华文中宋" w:hAnsi="华文中宋" w:eastAsia="华文中宋" w:cs="华文中宋"/>
          <w:color w:val="auto"/>
          <w:sz w:val="24"/>
          <w:szCs w:val="24"/>
          <w:highlight w:val="none"/>
          <w:lang w:val="en-US" w:eastAsia="zh-CN"/>
        </w:rPr>
        <w:t>09</w:t>
      </w:r>
      <w:r>
        <w:rPr>
          <w:rFonts w:hint="eastAsia" w:ascii="华文中宋" w:hAnsi="华文中宋" w:eastAsia="华文中宋" w:cs="华文中宋"/>
          <w:color w:val="auto"/>
          <w:sz w:val="24"/>
          <w:szCs w:val="24"/>
          <w:highlight w:val="none"/>
        </w:rPr>
        <w:t>时</w:t>
      </w:r>
      <w:r>
        <w:rPr>
          <w:rFonts w:hint="eastAsia" w:ascii="华文中宋" w:hAnsi="华文中宋" w:eastAsia="华文中宋" w:cs="华文中宋"/>
          <w:color w:val="auto"/>
          <w:sz w:val="24"/>
          <w:szCs w:val="24"/>
          <w:highlight w:val="none"/>
          <w:lang w:val="en-US" w:eastAsia="zh-CN"/>
        </w:rPr>
        <w:t>30</w:t>
      </w:r>
      <w:r>
        <w:rPr>
          <w:rFonts w:hint="eastAsia" w:ascii="华文中宋" w:hAnsi="华文中宋" w:eastAsia="华文中宋" w:cs="华文中宋"/>
          <w:color w:val="auto"/>
          <w:sz w:val="24"/>
          <w:szCs w:val="24"/>
          <w:highlight w:val="none"/>
        </w:rPr>
        <w:t>分</w:t>
      </w:r>
      <w:r>
        <w:rPr>
          <w:rFonts w:hint="eastAsia" w:ascii="华文中宋" w:hAnsi="华文中宋" w:eastAsia="华文中宋" w:cs="华文中宋"/>
          <w:bCs/>
          <w:color w:val="auto"/>
          <w:sz w:val="24"/>
          <w:szCs w:val="24"/>
          <w:highlight w:val="none"/>
        </w:rPr>
        <w:t>（北京时间）前提交</w:t>
      </w:r>
      <w:r>
        <w:rPr>
          <w:rFonts w:hint="eastAsia" w:ascii="华文中宋" w:hAnsi="华文中宋" w:eastAsia="华文中宋" w:cs="华文中宋"/>
          <w:bCs/>
          <w:color w:val="auto"/>
          <w:sz w:val="24"/>
          <w:szCs w:val="24"/>
          <w:highlight w:val="none"/>
          <w:lang w:eastAsia="zh-CN"/>
        </w:rPr>
        <w:t>投标文件</w:t>
      </w:r>
      <w:r>
        <w:rPr>
          <w:rFonts w:hint="eastAsia" w:ascii="华文中宋" w:hAnsi="华文中宋" w:eastAsia="华文中宋" w:cs="华文中宋"/>
          <w:color w:val="auto"/>
          <w:sz w:val="24"/>
          <w:szCs w:val="24"/>
          <w:highlight w:val="none"/>
        </w:rPr>
        <w:t>。</w:t>
      </w:r>
    </w:p>
    <w:p w14:paraId="2E1FE271">
      <w:pPr>
        <w:keepNext/>
        <w:keepLines/>
        <w:pageBreakBefore w:val="0"/>
        <w:widowControl w:val="0"/>
        <w:kinsoku/>
        <w:wordWrap/>
        <w:overflowPunct/>
        <w:topLinePunct w:val="0"/>
        <w:autoSpaceDE/>
        <w:autoSpaceDN/>
        <w:bidi w:val="0"/>
        <w:adjustRightInd/>
        <w:snapToGrid/>
        <w:spacing w:line="500" w:lineRule="exact"/>
        <w:ind w:firstLine="480" w:firstLineChars="200"/>
        <w:jc w:val="both"/>
        <w:textAlignment w:val="auto"/>
        <w:outlineLvl w:val="1"/>
        <w:rPr>
          <w:rFonts w:hint="eastAsia" w:ascii="华文中宋" w:hAnsi="华文中宋" w:eastAsia="华文中宋" w:cs="华文中宋"/>
          <w:b/>
          <w:color w:val="auto"/>
          <w:kern w:val="0"/>
          <w:sz w:val="24"/>
          <w:szCs w:val="24"/>
          <w:highlight w:val="none"/>
          <w:lang w:val="en-US" w:eastAsia="zh-CN" w:bidi="ar-SA"/>
        </w:rPr>
      </w:pPr>
      <w:bookmarkStart w:id="6" w:name="_Toc35393629"/>
      <w:bookmarkStart w:id="7" w:name="_Toc28359012"/>
      <w:bookmarkStart w:id="8" w:name="_Toc35393798"/>
      <w:bookmarkStart w:id="9" w:name="_Toc28359089"/>
      <w:r>
        <w:rPr>
          <w:rFonts w:hint="eastAsia" w:ascii="华文中宋" w:hAnsi="华文中宋" w:eastAsia="华文中宋" w:cs="华文中宋"/>
          <w:b/>
          <w:color w:val="auto"/>
          <w:kern w:val="0"/>
          <w:sz w:val="24"/>
          <w:szCs w:val="24"/>
          <w:highlight w:val="none"/>
          <w:lang w:val="en-US" w:eastAsia="zh-CN" w:bidi="ar-SA"/>
        </w:rPr>
        <w:t>一、项目基本情况</w:t>
      </w:r>
      <w:bookmarkEnd w:id="6"/>
      <w:bookmarkEnd w:id="7"/>
      <w:bookmarkEnd w:id="8"/>
      <w:bookmarkEnd w:id="9"/>
    </w:p>
    <w:p w14:paraId="0B2A5C08">
      <w:pPr>
        <w:pageBreakBefore w:val="0"/>
        <w:widowControl w:val="0"/>
        <w:kinsoku/>
        <w:wordWrap/>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eastAsia="zh-CN"/>
        </w:rPr>
      </w:pPr>
      <w:r>
        <w:rPr>
          <w:rFonts w:hint="eastAsia" w:ascii="华文中宋" w:hAnsi="华文中宋" w:eastAsia="华文中宋" w:cs="华文中宋"/>
          <w:color w:val="auto"/>
          <w:sz w:val="24"/>
          <w:szCs w:val="24"/>
          <w:highlight w:val="none"/>
        </w:rPr>
        <w:t>项目编号：</w:t>
      </w:r>
      <w:r>
        <w:rPr>
          <w:rFonts w:hint="eastAsia" w:ascii="华文中宋" w:hAnsi="华文中宋" w:eastAsia="华文中宋" w:cs="华文中宋"/>
          <w:color w:val="auto"/>
          <w:sz w:val="24"/>
          <w:szCs w:val="24"/>
          <w:highlight w:val="none"/>
          <w:lang w:val="en-US" w:eastAsia="zh-CN"/>
        </w:rPr>
        <w:t xml:space="preserve">1405812025AGK00027 </w:t>
      </w:r>
    </w:p>
    <w:p w14:paraId="09C431CC">
      <w:pPr>
        <w:pageBreakBefore w:val="0"/>
        <w:widowControl w:val="0"/>
        <w:kinsoku/>
        <w:wordWrap/>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eastAsia="zh-CN"/>
        </w:rPr>
      </w:pPr>
      <w:r>
        <w:rPr>
          <w:rFonts w:hint="eastAsia" w:ascii="华文中宋" w:hAnsi="华文中宋" w:eastAsia="华文中宋" w:cs="华文中宋"/>
          <w:color w:val="auto"/>
          <w:sz w:val="24"/>
          <w:szCs w:val="24"/>
          <w:highlight w:val="none"/>
        </w:rPr>
        <w:t>项目名称：</w:t>
      </w:r>
      <w:r>
        <w:rPr>
          <w:rFonts w:hint="eastAsia" w:ascii="华文中宋" w:hAnsi="华文中宋" w:eastAsia="华文中宋" w:cs="华文中宋"/>
          <w:color w:val="auto"/>
          <w:sz w:val="24"/>
          <w:szCs w:val="24"/>
          <w:highlight w:val="none"/>
          <w:lang w:eastAsia="zh-CN"/>
        </w:rPr>
        <w:t>高平市林业局森林消防大队防火物资采购项目</w:t>
      </w:r>
    </w:p>
    <w:p w14:paraId="40A2BEBC">
      <w:pPr>
        <w:pageBreakBefore w:val="0"/>
        <w:widowControl w:val="0"/>
        <w:kinsoku/>
        <w:wordWrap/>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rPr>
        <w:t>采购方式：</w:t>
      </w:r>
      <w:r>
        <w:rPr>
          <w:rFonts w:hint="eastAsia" w:ascii="华文中宋" w:hAnsi="华文中宋" w:eastAsia="华文中宋" w:cs="华文中宋"/>
          <w:color w:val="auto"/>
          <w:sz w:val="24"/>
          <w:szCs w:val="24"/>
          <w:highlight w:val="none"/>
          <w:lang w:val="en-US" w:eastAsia="zh-CN"/>
        </w:rPr>
        <w:t>公开招标</w:t>
      </w:r>
    </w:p>
    <w:p w14:paraId="463EC0C9">
      <w:pPr>
        <w:keepNext w:val="0"/>
        <w:keepLines w:val="0"/>
        <w:pageBreakBefore w:val="0"/>
        <w:widowControl w:val="0"/>
        <w:kinsoku/>
        <w:wordWrap/>
        <w:overflowPunct/>
        <w:topLinePunct w:val="0"/>
        <w:autoSpaceDE/>
        <w:autoSpaceDN/>
        <w:bidi w:val="0"/>
        <w:adjustRightInd/>
        <w:snapToGrid/>
        <w:spacing w:line="500" w:lineRule="exact"/>
        <w:ind w:left="0" w:leftChars="0" w:firstLine="480" w:firstLineChars="20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eastAsia="zh-CN"/>
        </w:rPr>
        <w:t>总</w:t>
      </w:r>
      <w:r>
        <w:rPr>
          <w:rFonts w:hint="eastAsia" w:ascii="华文中宋" w:hAnsi="华文中宋" w:eastAsia="华文中宋" w:cs="华文中宋"/>
          <w:color w:val="auto"/>
          <w:sz w:val="24"/>
          <w:szCs w:val="24"/>
          <w:highlight w:val="none"/>
        </w:rPr>
        <w:t>预算金额：</w:t>
      </w:r>
      <w:bookmarkStart w:id="10" w:name="_Toc28359014"/>
      <w:bookmarkStart w:id="11" w:name="_Toc28359015"/>
      <w:bookmarkStart w:id="12" w:name="_Toc35393801"/>
      <w:bookmarkStart w:id="13" w:name="_Toc35393631"/>
      <w:bookmarkStart w:id="14" w:name="_Toc28359092"/>
      <w:bookmarkStart w:id="15" w:name="_Toc28359091"/>
      <w:bookmarkStart w:id="16" w:name="_Toc35393632"/>
      <w:bookmarkStart w:id="17" w:name="_Toc35393800"/>
      <w:r>
        <w:rPr>
          <w:rFonts w:hint="eastAsia" w:ascii="华文中宋" w:hAnsi="华文中宋" w:eastAsia="华文中宋" w:cs="华文中宋"/>
          <w:color w:val="auto"/>
          <w:sz w:val="24"/>
          <w:szCs w:val="24"/>
          <w:highlight w:val="none"/>
          <w:lang w:val="en-US" w:eastAsia="zh-CN"/>
        </w:rPr>
        <w:t>500000</w:t>
      </w:r>
      <w:r>
        <w:rPr>
          <w:rFonts w:hint="eastAsia" w:ascii="华文中宋" w:hAnsi="华文中宋" w:eastAsia="华文中宋" w:cs="华文中宋"/>
          <w:color w:val="auto"/>
          <w:sz w:val="24"/>
          <w:szCs w:val="24"/>
          <w:highlight w:val="none"/>
          <w:lang w:eastAsia="zh-CN"/>
        </w:rPr>
        <w:t>元</w:t>
      </w:r>
    </w:p>
    <w:p w14:paraId="48B7B048">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rPr>
        <w:t>采购需求：</w:t>
      </w:r>
      <w:r>
        <w:rPr>
          <w:rFonts w:hint="eastAsia" w:ascii="华文中宋" w:hAnsi="华文中宋" w:eastAsia="华文中宋" w:cs="华文中宋"/>
          <w:color w:val="auto"/>
          <w:sz w:val="24"/>
          <w:szCs w:val="24"/>
          <w:highlight w:val="none"/>
          <w:lang w:val="en-US" w:eastAsia="zh-CN"/>
        </w:rPr>
        <w:t>本次采购为1个包，投标人所报项目必须完全响应本招标文件所列示内容，范围包括：货物的供应、运输、售后服务等(具体报价范围、采购范围及所应达到的具体要求，以招标文件中商务、技术和服务的相应要求为准)。</w:t>
      </w:r>
    </w:p>
    <w:tbl>
      <w:tblPr>
        <w:tblStyle w:val="40"/>
        <w:tblW w:w="978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48"/>
        <w:gridCol w:w="2963"/>
        <w:gridCol w:w="856"/>
        <w:gridCol w:w="900"/>
        <w:gridCol w:w="4214"/>
      </w:tblGrid>
      <w:tr w14:paraId="0AB5F8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nil"/>
            </w:tcBorders>
            <w:shd w:val="clear" w:color="auto" w:fill="auto"/>
            <w:noWrap/>
            <w:vAlign w:val="center"/>
          </w:tcPr>
          <w:p w14:paraId="5AA995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序号</w:t>
            </w:r>
          </w:p>
        </w:tc>
        <w:tc>
          <w:tcPr>
            <w:tcW w:w="2963" w:type="dxa"/>
            <w:tcBorders>
              <w:top w:val="single" w:color="000000" w:sz="4" w:space="0"/>
              <w:left w:val="single" w:color="000000" w:sz="4" w:space="0"/>
              <w:bottom w:val="single" w:color="000000" w:sz="4" w:space="0"/>
              <w:right w:val="nil"/>
            </w:tcBorders>
            <w:shd w:val="clear" w:color="auto" w:fill="auto"/>
            <w:noWrap/>
            <w:vAlign w:val="center"/>
          </w:tcPr>
          <w:p w14:paraId="4920B62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货物名称</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BB5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单位</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150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数量</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E2A9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备注</w:t>
            </w:r>
          </w:p>
        </w:tc>
      </w:tr>
      <w:tr w14:paraId="7192A6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nil"/>
            </w:tcBorders>
            <w:shd w:val="clear" w:color="auto" w:fill="auto"/>
            <w:noWrap/>
            <w:vAlign w:val="center"/>
          </w:tcPr>
          <w:p w14:paraId="17C171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一</w:t>
            </w:r>
          </w:p>
        </w:tc>
        <w:tc>
          <w:tcPr>
            <w:tcW w:w="47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09B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华文中宋" w:hAnsi="华文中宋" w:eastAsia="华文中宋" w:cs="华文中宋"/>
                <w:i w:val="0"/>
                <w:iCs w:val="0"/>
                <w:color w:val="000000"/>
                <w:sz w:val="24"/>
                <w:szCs w:val="24"/>
                <w:highlight w:val="none"/>
                <w:u w:val="none"/>
                <w:lang w:val="en-US" w:eastAsia="zh-CN"/>
              </w:rPr>
            </w:pPr>
            <w:r>
              <w:rPr>
                <w:rFonts w:hint="eastAsia" w:ascii="华文中宋" w:hAnsi="华文中宋" w:eastAsia="华文中宋" w:cs="华文中宋"/>
                <w:i w:val="0"/>
                <w:iCs w:val="0"/>
                <w:color w:val="000000"/>
                <w:sz w:val="24"/>
                <w:szCs w:val="24"/>
                <w:highlight w:val="none"/>
                <w:u w:val="none"/>
                <w:lang w:val="en-US" w:eastAsia="zh-CN"/>
              </w:rPr>
              <w:t>防火服（鞋）</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B1E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华文中宋" w:hAnsi="华文中宋" w:eastAsia="华文中宋" w:cs="华文中宋"/>
                <w:i w:val="0"/>
                <w:iCs w:val="0"/>
                <w:color w:val="000000"/>
                <w:sz w:val="24"/>
                <w:szCs w:val="24"/>
                <w:highlight w:val="none"/>
                <w:u w:val="none"/>
              </w:rPr>
            </w:pPr>
          </w:p>
        </w:tc>
      </w:tr>
      <w:tr w14:paraId="6FA961C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nil"/>
            </w:tcBorders>
            <w:shd w:val="clear" w:color="auto" w:fill="auto"/>
            <w:noWrap/>
            <w:vAlign w:val="center"/>
          </w:tcPr>
          <w:p w14:paraId="42FC3F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1</w:t>
            </w:r>
          </w:p>
        </w:tc>
        <w:tc>
          <w:tcPr>
            <w:tcW w:w="2963" w:type="dxa"/>
            <w:tcBorders>
              <w:top w:val="single" w:color="000000" w:sz="4" w:space="0"/>
              <w:left w:val="single" w:color="000000" w:sz="4" w:space="0"/>
              <w:bottom w:val="single" w:color="000000" w:sz="4" w:space="0"/>
              <w:right w:val="nil"/>
            </w:tcBorders>
            <w:shd w:val="clear" w:color="auto" w:fill="auto"/>
            <w:noWrap/>
            <w:vAlign w:val="center"/>
          </w:tcPr>
          <w:p w14:paraId="7CC8F3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sz w:val="24"/>
                <w:szCs w:val="24"/>
                <w:highlight w:val="none"/>
                <w:u w:val="none"/>
                <w:lang w:val="en-US" w:eastAsia="zh-CN"/>
              </w:rPr>
              <w:t>夏防火服</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8DDD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2"/>
                <w:sz w:val="24"/>
                <w:szCs w:val="24"/>
                <w:highlight w:val="none"/>
                <w:u w:val="none"/>
                <w:lang w:val="en-US" w:eastAsia="zh-CN" w:bidi="ar-SA"/>
              </w:rPr>
              <w:t>件</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692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2"/>
                <w:sz w:val="24"/>
                <w:szCs w:val="24"/>
                <w:highlight w:val="none"/>
                <w:u w:val="none"/>
                <w:lang w:val="en-US" w:eastAsia="zh-CN" w:bidi="ar-SA"/>
              </w:rPr>
              <w:t>150</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1850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含最新森林标志一套,带帽子</w:t>
            </w:r>
          </w:p>
        </w:tc>
      </w:tr>
      <w:tr w14:paraId="70424A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nil"/>
            </w:tcBorders>
            <w:shd w:val="clear" w:color="auto" w:fill="auto"/>
            <w:noWrap/>
            <w:vAlign w:val="center"/>
          </w:tcPr>
          <w:p w14:paraId="4D955F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2</w:t>
            </w:r>
          </w:p>
        </w:tc>
        <w:tc>
          <w:tcPr>
            <w:tcW w:w="2963" w:type="dxa"/>
            <w:tcBorders>
              <w:top w:val="single" w:color="000000" w:sz="4" w:space="0"/>
              <w:left w:val="single" w:color="000000" w:sz="4" w:space="0"/>
              <w:bottom w:val="single" w:color="000000" w:sz="4" w:space="0"/>
              <w:right w:val="nil"/>
            </w:tcBorders>
            <w:shd w:val="clear" w:color="auto" w:fill="auto"/>
            <w:noWrap/>
            <w:vAlign w:val="center"/>
          </w:tcPr>
          <w:p w14:paraId="7C0682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棕色作战靴</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DE6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2"/>
                <w:sz w:val="24"/>
                <w:szCs w:val="24"/>
                <w:highlight w:val="none"/>
                <w:u w:val="none"/>
                <w:lang w:val="en-US" w:eastAsia="zh-CN" w:bidi="ar-SA"/>
              </w:rPr>
              <w:t>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41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2"/>
                <w:sz w:val="24"/>
                <w:szCs w:val="24"/>
                <w:highlight w:val="none"/>
                <w:u w:val="none"/>
                <w:lang w:val="en-US" w:eastAsia="zh-CN" w:bidi="ar-SA"/>
              </w:rPr>
              <w:t>150</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38C5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p>
        </w:tc>
      </w:tr>
      <w:tr w14:paraId="60B2E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nil"/>
            </w:tcBorders>
            <w:shd w:val="clear" w:color="auto" w:fill="auto"/>
            <w:noWrap/>
            <w:vAlign w:val="center"/>
          </w:tcPr>
          <w:p w14:paraId="6CB4AE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二</w:t>
            </w:r>
          </w:p>
        </w:tc>
        <w:tc>
          <w:tcPr>
            <w:tcW w:w="4719"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9A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2"/>
                <w:sz w:val="24"/>
                <w:szCs w:val="24"/>
                <w:highlight w:val="none"/>
                <w:u w:val="none"/>
                <w:lang w:val="en-US" w:eastAsia="zh-CN" w:bidi="ar-SA"/>
              </w:rPr>
              <w:t>训练、备勤服（鞋）</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1FD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p>
        </w:tc>
      </w:tr>
      <w:tr w14:paraId="7CB2F8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38A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1</w:t>
            </w:r>
          </w:p>
        </w:tc>
        <w:tc>
          <w:tcPr>
            <w:tcW w:w="2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E33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圆领体能训练服</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09B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AEF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150</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888E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含国家消防员徽</w:t>
            </w:r>
          </w:p>
        </w:tc>
      </w:tr>
      <w:tr w14:paraId="61E92E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951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2</w:t>
            </w:r>
          </w:p>
        </w:tc>
        <w:tc>
          <w:tcPr>
            <w:tcW w:w="2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19A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圆领加绒体能训练服</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F55D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件</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3F8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150</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0F4C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含国家消防员徽</w:t>
            </w:r>
          </w:p>
        </w:tc>
      </w:tr>
      <w:tr w14:paraId="52CCF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0B15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3</w:t>
            </w:r>
          </w:p>
        </w:tc>
        <w:tc>
          <w:tcPr>
            <w:tcW w:w="2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68D5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Style w:val="97"/>
                <w:rFonts w:hint="eastAsia" w:ascii="华文中宋" w:hAnsi="华文中宋" w:eastAsia="华文中宋" w:cs="华文中宋"/>
                <w:sz w:val="24"/>
                <w:szCs w:val="24"/>
                <w:highlight w:val="none"/>
                <w:lang w:val="en-US" w:eastAsia="zh-CN" w:bidi="ar"/>
              </w:rPr>
              <w:t>春秋备勤服</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FA5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9E9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150</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99A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含国家消防员附件一套（徽森林标识）</w:t>
            </w:r>
          </w:p>
        </w:tc>
      </w:tr>
      <w:tr w14:paraId="2C439F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E7AC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4</w:t>
            </w:r>
          </w:p>
        </w:tc>
        <w:tc>
          <w:tcPr>
            <w:tcW w:w="2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63E7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Style w:val="97"/>
                <w:rFonts w:hint="eastAsia" w:ascii="华文中宋" w:hAnsi="华文中宋" w:eastAsia="华文中宋" w:cs="华文中宋"/>
                <w:sz w:val="24"/>
                <w:szCs w:val="24"/>
                <w:highlight w:val="none"/>
                <w:lang w:val="en-US" w:eastAsia="zh-CN" w:bidi="ar"/>
              </w:rPr>
              <w:t>夏备勤服</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20AB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E4B57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150</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533B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含国家消防员附件一套（徽森林标识）</w:t>
            </w:r>
          </w:p>
        </w:tc>
      </w:tr>
      <w:tr w14:paraId="0B725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33F8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5</w:t>
            </w:r>
          </w:p>
        </w:tc>
        <w:tc>
          <w:tcPr>
            <w:tcW w:w="29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B2F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Style w:val="97"/>
                <w:rFonts w:hint="eastAsia" w:ascii="华文中宋" w:hAnsi="华文中宋" w:eastAsia="华文中宋" w:cs="华文中宋"/>
                <w:sz w:val="24"/>
                <w:szCs w:val="24"/>
                <w:highlight w:val="none"/>
                <w:lang w:val="en-US" w:eastAsia="zh-CN" w:bidi="ar"/>
              </w:rPr>
              <w:t>冬备勤服</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911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95C2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150</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4C1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含国家消防员附件一套（徽森林标识）</w:t>
            </w:r>
          </w:p>
        </w:tc>
      </w:tr>
      <w:tr w14:paraId="6E12BE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nil"/>
            </w:tcBorders>
            <w:shd w:val="clear" w:color="auto" w:fill="auto"/>
            <w:noWrap/>
            <w:vAlign w:val="center"/>
          </w:tcPr>
          <w:p w14:paraId="2C50F3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6</w:t>
            </w:r>
          </w:p>
        </w:tc>
        <w:tc>
          <w:tcPr>
            <w:tcW w:w="2963" w:type="dxa"/>
            <w:tcBorders>
              <w:top w:val="single" w:color="000000" w:sz="4" w:space="0"/>
              <w:left w:val="single" w:color="000000" w:sz="4" w:space="0"/>
              <w:bottom w:val="single" w:color="000000" w:sz="4" w:space="0"/>
              <w:right w:val="nil"/>
            </w:tcBorders>
            <w:shd w:val="clear" w:color="auto" w:fill="auto"/>
            <w:noWrap/>
            <w:vAlign w:val="center"/>
          </w:tcPr>
          <w:p w14:paraId="53A28D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迷彩服</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1DD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套</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422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150</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690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2"/>
                <w:sz w:val="24"/>
                <w:szCs w:val="24"/>
                <w:highlight w:val="none"/>
                <w:u w:val="none"/>
                <w:lang w:val="en-US" w:eastAsia="zh-CN" w:bidi="ar-SA"/>
              </w:rPr>
              <w:t>含迷彩帽子</w:t>
            </w:r>
          </w:p>
        </w:tc>
      </w:tr>
      <w:tr w14:paraId="369D9C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nil"/>
            </w:tcBorders>
            <w:shd w:val="clear" w:color="auto" w:fill="auto"/>
            <w:noWrap/>
            <w:vAlign w:val="center"/>
          </w:tcPr>
          <w:p w14:paraId="68505C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7</w:t>
            </w:r>
          </w:p>
        </w:tc>
        <w:tc>
          <w:tcPr>
            <w:tcW w:w="2963" w:type="dxa"/>
            <w:tcBorders>
              <w:top w:val="single" w:color="000000" w:sz="4" w:space="0"/>
              <w:left w:val="single" w:color="000000" w:sz="4" w:space="0"/>
              <w:bottom w:val="single" w:color="000000" w:sz="4" w:space="0"/>
              <w:right w:val="nil"/>
            </w:tcBorders>
            <w:shd w:val="clear" w:color="auto" w:fill="auto"/>
            <w:noWrap/>
            <w:vAlign w:val="center"/>
          </w:tcPr>
          <w:p w14:paraId="4DE911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火焰蓝作训帽（带蓝边）</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FDCC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顶</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6240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300</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00B5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rPr>
                <w:rFonts w:hint="eastAsia" w:ascii="华文中宋" w:hAnsi="华文中宋" w:eastAsia="华文中宋" w:cs="华文中宋"/>
                <w:i w:val="0"/>
                <w:iCs w:val="0"/>
                <w:color w:val="000000"/>
                <w:kern w:val="2"/>
                <w:sz w:val="24"/>
                <w:szCs w:val="24"/>
                <w:highlight w:val="none"/>
                <w:u w:val="none"/>
                <w:lang w:val="en-US" w:eastAsia="zh-CN" w:bidi="ar-SA"/>
              </w:rPr>
            </w:pPr>
          </w:p>
        </w:tc>
      </w:tr>
      <w:tr w14:paraId="3FE3C3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848" w:type="dxa"/>
            <w:tcBorders>
              <w:top w:val="single" w:color="000000" w:sz="4" w:space="0"/>
              <w:left w:val="single" w:color="000000" w:sz="4" w:space="0"/>
              <w:bottom w:val="single" w:color="000000" w:sz="4" w:space="0"/>
              <w:right w:val="nil"/>
            </w:tcBorders>
            <w:shd w:val="clear" w:color="auto" w:fill="auto"/>
            <w:noWrap/>
            <w:vAlign w:val="center"/>
          </w:tcPr>
          <w:p w14:paraId="682CF1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0"/>
                <w:sz w:val="24"/>
                <w:szCs w:val="24"/>
                <w:highlight w:val="none"/>
                <w:u w:val="none"/>
                <w:lang w:val="en-US" w:eastAsia="zh-CN" w:bidi="ar"/>
              </w:rPr>
            </w:pPr>
            <w:r>
              <w:rPr>
                <w:rFonts w:hint="eastAsia" w:ascii="华文中宋" w:hAnsi="华文中宋" w:eastAsia="华文中宋" w:cs="华文中宋"/>
                <w:i w:val="0"/>
                <w:iCs w:val="0"/>
                <w:color w:val="000000"/>
                <w:kern w:val="0"/>
                <w:sz w:val="24"/>
                <w:szCs w:val="24"/>
                <w:highlight w:val="none"/>
                <w:u w:val="none"/>
                <w:lang w:val="en-US" w:eastAsia="zh-CN" w:bidi="ar"/>
              </w:rPr>
              <w:t>8</w:t>
            </w:r>
          </w:p>
        </w:tc>
        <w:tc>
          <w:tcPr>
            <w:tcW w:w="2963" w:type="dxa"/>
            <w:tcBorders>
              <w:top w:val="single" w:color="000000" w:sz="4" w:space="0"/>
              <w:left w:val="single" w:color="000000" w:sz="4" w:space="0"/>
              <w:bottom w:val="single" w:color="000000" w:sz="4" w:space="0"/>
              <w:right w:val="nil"/>
            </w:tcBorders>
            <w:shd w:val="clear" w:color="auto" w:fill="auto"/>
            <w:noWrap/>
            <w:vAlign w:val="center"/>
          </w:tcPr>
          <w:p w14:paraId="1E43F8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冬季备勤鞋</w:t>
            </w:r>
          </w:p>
        </w:tc>
        <w:tc>
          <w:tcPr>
            <w:tcW w:w="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ABE8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双</w:t>
            </w: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20B7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
                <w:sz w:val="24"/>
                <w:szCs w:val="24"/>
                <w:highlight w:val="none"/>
                <w:u w:val="none"/>
                <w:lang w:val="en-US" w:eastAsia="zh-CN" w:bidi="ar-SA"/>
              </w:rPr>
            </w:pPr>
            <w:r>
              <w:rPr>
                <w:rFonts w:hint="eastAsia" w:ascii="华文中宋" w:hAnsi="华文中宋" w:eastAsia="华文中宋" w:cs="华文中宋"/>
                <w:i w:val="0"/>
                <w:iCs w:val="0"/>
                <w:color w:val="000000"/>
                <w:kern w:val="0"/>
                <w:sz w:val="24"/>
                <w:szCs w:val="24"/>
                <w:highlight w:val="none"/>
                <w:u w:val="none"/>
                <w:lang w:val="en-US" w:eastAsia="zh-CN" w:bidi="ar"/>
              </w:rPr>
              <w:t>150</w:t>
            </w:r>
          </w:p>
        </w:tc>
        <w:tc>
          <w:tcPr>
            <w:tcW w:w="42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1D1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rPr>
                <w:rFonts w:hint="eastAsia" w:ascii="华文中宋" w:hAnsi="华文中宋" w:eastAsia="华文中宋" w:cs="华文中宋"/>
                <w:i w:val="0"/>
                <w:iCs w:val="0"/>
                <w:color w:val="000000"/>
                <w:kern w:val="2"/>
                <w:sz w:val="24"/>
                <w:szCs w:val="24"/>
                <w:highlight w:val="none"/>
                <w:u w:val="none"/>
                <w:lang w:val="en-US" w:eastAsia="zh-CN" w:bidi="ar-SA"/>
              </w:rPr>
            </w:pPr>
          </w:p>
        </w:tc>
      </w:tr>
    </w:tbl>
    <w:p w14:paraId="7B28AE79">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（注：上述表格中未特别标注为“进口产品”字样的，均须采购国产产品。所采购的货物、服务必须符合国家的强制性标准）</w:t>
      </w:r>
    </w:p>
    <w:p w14:paraId="5B62A920">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1.合同履约期/供货期：合同签订后10日内完成。</w:t>
      </w:r>
    </w:p>
    <w:p w14:paraId="63F44079">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textAlignment w:val="auto"/>
        <w:rPr>
          <w:rStyle w:val="72"/>
          <w:rFonts w:hint="eastAsia" w:ascii="华文中宋" w:hAnsi="华文中宋" w:eastAsia="华文中宋" w:cs="华文中宋"/>
          <w:b w:val="0"/>
          <w:bCs w:val="0"/>
          <w:color w:val="auto"/>
          <w:sz w:val="24"/>
          <w:szCs w:val="24"/>
          <w:highlight w:val="none"/>
          <w:u w:val="none"/>
          <w:lang w:val="en-US" w:eastAsia="zh-CN"/>
        </w:rPr>
      </w:pPr>
      <w:r>
        <w:rPr>
          <w:rFonts w:hint="eastAsia" w:ascii="华文中宋" w:hAnsi="华文中宋" w:eastAsia="华文中宋" w:cs="华文中宋"/>
          <w:color w:val="auto"/>
          <w:sz w:val="24"/>
          <w:szCs w:val="24"/>
          <w:highlight w:val="none"/>
          <w:lang w:val="en-US" w:eastAsia="zh-CN"/>
        </w:rPr>
        <w:t>2.质保期：</w:t>
      </w:r>
      <w:r>
        <w:rPr>
          <w:rStyle w:val="72"/>
          <w:rFonts w:hint="eastAsia" w:ascii="华文中宋" w:hAnsi="华文中宋" w:eastAsia="华文中宋" w:cs="华文中宋"/>
          <w:b w:val="0"/>
          <w:bCs w:val="0"/>
          <w:color w:val="auto"/>
          <w:sz w:val="24"/>
          <w:szCs w:val="24"/>
          <w:highlight w:val="none"/>
          <w:u w:val="none"/>
          <w:lang w:val="en-US" w:eastAsia="zh-CN"/>
        </w:rPr>
        <w:t>符合国家规定。</w:t>
      </w:r>
    </w:p>
    <w:p w14:paraId="7D64945C">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3.质量要求：符合国家规定的合格产品标准及国家验收规范合格标准。</w:t>
      </w:r>
    </w:p>
    <w:p w14:paraId="21402A5F">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4.供货地点：高平市林业局。</w:t>
      </w:r>
    </w:p>
    <w:p w14:paraId="4F0BFD47">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5.付款方式：具体方式签订合同时另行约定。</w:t>
      </w:r>
    </w:p>
    <w:p w14:paraId="46E32C7E">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textAlignment w:val="auto"/>
        <w:rPr>
          <w:rFonts w:hint="eastAsia" w:ascii="华文中宋" w:hAnsi="华文中宋" w:eastAsia="华文中宋" w:cs="华文中宋"/>
          <w:color w:val="auto"/>
          <w:kern w:val="2"/>
          <w:sz w:val="24"/>
          <w:szCs w:val="24"/>
          <w:highlight w:val="none"/>
          <w:lang w:val="en-US" w:eastAsia="zh-CN" w:bidi="ar-SA"/>
        </w:rPr>
      </w:pPr>
      <w:r>
        <w:rPr>
          <w:rFonts w:hint="eastAsia" w:ascii="华文中宋" w:hAnsi="华文中宋" w:eastAsia="华文中宋" w:cs="华文中宋"/>
          <w:color w:val="auto"/>
          <w:sz w:val="24"/>
          <w:szCs w:val="24"/>
          <w:highlight w:val="none"/>
          <w:lang w:val="en-US" w:eastAsia="zh-CN"/>
        </w:rPr>
        <w:t>6.其他要求：</w:t>
      </w:r>
      <w:r>
        <w:rPr>
          <w:rFonts w:hint="eastAsia" w:ascii="华文中宋" w:hAnsi="华文中宋" w:eastAsia="华文中宋" w:cs="华文中宋"/>
          <w:color w:val="auto"/>
          <w:kern w:val="2"/>
          <w:sz w:val="24"/>
          <w:szCs w:val="24"/>
          <w:highlight w:val="none"/>
          <w:lang w:val="en-US" w:eastAsia="zh-CN" w:bidi="ar-SA"/>
        </w:rPr>
        <w:t>本项目不接受联合体投标。</w:t>
      </w:r>
    </w:p>
    <w:p w14:paraId="7B682F93">
      <w:pPr>
        <w:keepNext/>
        <w:keepLines/>
        <w:pageBreakBefore w:val="0"/>
        <w:widowControl w:val="0"/>
        <w:kinsoku/>
        <w:wordWrap w:val="0"/>
        <w:overflowPunct/>
        <w:topLinePunct w:val="0"/>
        <w:autoSpaceDE/>
        <w:autoSpaceDN/>
        <w:bidi w:val="0"/>
        <w:adjustRightInd/>
        <w:snapToGrid/>
        <w:spacing w:line="500" w:lineRule="exact"/>
        <w:ind w:left="0" w:leftChars="0" w:firstLine="480" w:firstLineChars="200"/>
        <w:jc w:val="both"/>
        <w:textAlignment w:val="auto"/>
        <w:outlineLvl w:val="1"/>
        <w:rPr>
          <w:rFonts w:hint="eastAsia" w:ascii="华文中宋" w:hAnsi="华文中宋" w:eastAsia="华文中宋" w:cs="华文中宋"/>
          <w:b/>
          <w:color w:val="auto"/>
          <w:kern w:val="0"/>
          <w:sz w:val="24"/>
          <w:szCs w:val="24"/>
          <w:highlight w:val="none"/>
          <w:lang w:val="en-US" w:eastAsia="zh-CN" w:bidi="ar-SA"/>
        </w:rPr>
      </w:pPr>
      <w:r>
        <w:rPr>
          <w:rFonts w:hint="eastAsia" w:ascii="华文中宋" w:hAnsi="华文中宋" w:eastAsia="华文中宋" w:cs="华文中宋"/>
          <w:b/>
          <w:color w:val="auto"/>
          <w:kern w:val="0"/>
          <w:sz w:val="24"/>
          <w:szCs w:val="24"/>
          <w:highlight w:val="none"/>
          <w:lang w:val="en-US" w:eastAsia="zh-CN" w:bidi="ar-SA"/>
        </w:rPr>
        <w:t>二、申请人的资格要求：</w:t>
      </w:r>
    </w:p>
    <w:p w14:paraId="70262A73">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eastAsia="zh-CN"/>
        </w:rPr>
      </w:pPr>
      <w:r>
        <w:rPr>
          <w:rFonts w:hint="eastAsia" w:ascii="华文中宋" w:hAnsi="华文中宋" w:eastAsia="华文中宋" w:cs="华文中宋"/>
          <w:color w:val="auto"/>
          <w:sz w:val="24"/>
          <w:szCs w:val="24"/>
          <w:highlight w:val="none"/>
        </w:rPr>
        <w:t>1.满足《中华人民共和国政府采购法》第二十二条规定</w:t>
      </w:r>
      <w:r>
        <w:rPr>
          <w:rFonts w:hint="eastAsia" w:ascii="华文中宋" w:hAnsi="华文中宋" w:eastAsia="华文中宋" w:cs="华文中宋"/>
          <w:color w:val="auto"/>
          <w:sz w:val="24"/>
          <w:szCs w:val="24"/>
          <w:highlight w:val="none"/>
          <w:lang w:eastAsia="zh-CN"/>
        </w:rPr>
        <w:t>。</w:t>
      </w:r>
    </w:p>
    <w:p w14:paraId="0AD7DF6F">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yellow"/>
        </w:rPr>
      </w:pPr>
      <w:r>
        <w:rPr>
          <w:rFonts w:hint="eastAsia" w:ascii="华文中宋" w:hAnsi="华文中宋" w:eastAsia="华文中宋" w:cs="华文中宋"/>
          <w:color w:val="auto"/>
          <w:sz w:val="24"/>
          <w:szCs w:val="24"/>
          <w:highlight w:val="none"/>
        </w:rPr>
        <w:t>2.落实政府采购政策需满足的资格要求：</w:t>
      </w:r>
      <w:r>
        <w:rPr>
          <w:rFonts w:hint="eastAsia" w:ascii="华文中宋" w:hAnsi="华文中宋" w:eastAsia="华文中宋" w:cs="华文中宋"/>
          <w:color w:val="auto"/>
          <w:sz w:val="24"/>
          <w:szCs w:val="24"/>
          <w:highlight w:val="none"/>
          <w:lang w:val="en-US" w:eastAsia="zh-CN"/>
        </w:rPr>
        <w:t>本项目属于专门面向中小企业采购的项目</w:t>
      </w:r>
      <w:r>
        <w:rPr>
          <w:rFonts w:hint="eastAsia" w:ascii="华文中宋" w:hAnsi="华文中宋" w:eastAsia="华文中宋" w:cs="华文中宋"/>
          <w:color w:val="auto"/>
          <w:sz w:val="24"/>
          <w:szCs w:val="24"/>
          <w:highlight w:val="none"/>
        </w:rPr>
        <w:t>。</w:t>
      </w:r>
    </w:p>
    <w:p w14:paraId="5CCDC92D">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3.本项目的特定资格要求：</w:t>
      </w:r>
      <w:r>
        <w:rPr>
          <w:rFonts w:hint="eastAsia" w:ascii="华文中宋" w:hAnsi="华文中宋" w:eastAsia="华文中宋" w:cs="华文中宋"/>
          <w:color w:val="auto"/>
          <w:sz w:val="24"/>
          <w:szCs w:val="24"/>
          <w:highlight w:val="none"/>
          <w:lang w:eastAsia="zh-CN"/>
        </w:rPr>
        <w:t>无</w:t>
      </w:r>
      <w:r>
        <w:rPr>
          <w:rFonts w:hint="eastAsia" w:ascii="华文中宋" w:hAnsi="华文中宋" w:eastAsia="华文中宋" w:cs="华文中宋"/>
          <w:color w:val="auto"/>
          <w:sz w:val="24"/>
          <w:szCs w:val="24"/>
          <w:highlight w:val="none"/>
        </w:rPr>
        <w:t>。</w:t>
      </w:r>
    </w:p>
    <w:p w14:paraId="0450B370">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4.单位负责人为同一人或者存在控股、管理关系的不同投标人，不得参加同一合同项下的政府采购活动。</w:t>
      </w:r>
    </w:p>
    <w:p w14:paraId="152AB9A3">
      <w:pPr>
        <w:keepNext/>
        <w:keepLines/>
        <w:pageBreakBefore w:val="0"/>
        <w:widowControl w:val="0"/>
        <w:kinsoku/>
        <w:wordWrap w:val="0"/>
        <w:overflowPunct/>
        <w:topLinePunct w:val="0"/>
        <w:autoSpaceDE/>
        <w:autoSpaceDN/>
        <w:bidi w:val="0"/>
        <w:adjustRightInd/>
        <w:snapToGrid/>
        <w:spacing w:line="500" w:lineRule="exact"/>
        <w:ind w:firstLine="480" w:firstLineChars="200"/>
        <w:jc w:val="both"/>
        <w:textAlignment w:val="auto"/>
        <w:outlineLvl w:val="1"/>
        <w:rPr>
          <w:rFonts w:hint="eastAsia" w:ascii="华文中宋" w:hAnsi="华文中宋" w:eastAsia="华文中宋" w:cs="华文中宋"/>
          <w:b/>
          <w:color w:val="auto"/>
          <w:kern w:val="0"/>
          <w:sz w:val="24"/>
          <w:szCs w:val="24"/>
          <w:highlight w:val="none"/>
          <w:lang w:val="en-US" w:eastAsia="zh-CN" w:bidi="ar-SA"/>
        </w:rPr>
      </w:pPr>
      <w:r>
        <w:rPr>
          <w:rFonts w:hint="eastAsia" w:ascii="华文中宋" w:hAnsi="华文中宋" w:eastAsia="华文中宋" w:cs="华文中宋"/>
          <w:b/>
          <w:color w:val="auto"/>
          <w:kern w:val="0"/>
          <w:sz w:val="24"/>
          <w:szCs w:val="24"/>
          <w:highlight w:val="none"/>
          <w:lang w:val="en-US" w:eastAsia="zh-CN" w:bidi="ar-SA"/>
        </w:rPr>
        <w:t>三、获取采购文件</w:t>
      </w:r>
    </w:p>
    <w:p w14:paraId="1214B895">
      <w:pPr>
        <w:pageBreakBefore w:val="0"/>
        <w:widowControl/>
        <w:kinsoku/>
        <w:wordWrap w:val="0"/>
        <w:overflowPunct/>
        <w:topLinePunct w:val="0"/>
        <w:autoSpaceDE/>
        <w:autoSpaceDN/>
        <w:bidi w:val="0"/>
        <w:adjustRightInd/>
        <w:snapToGrid/>
        <w:spacing w:line="500" w:lineRule="exact"/>
        <w:ind w:firstLine="680"/>
        <w:jc w:val="left"/>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1.时间：2025年04月24日00时00分00秒至 2025年04月30日00时00分00秒（北京时间，法定节假日除外），在线上获取采购文件。</w:t>
      </w:r>
    </w:p>
    <w:p w14:paraId="47025C6B">
      <w:pPr>
        <w:keepLines w:val="0"/>
        <w:pageBreakBefore w:val="0"/>
        <w:widowControl/>
        <w:kinsoku/>
        <w:wordWrap w:val="0"/>
        <w:overflowPunct/>
        <w:topLinePunct w:val="0"/>
        <w:autoSpaceDE/>
        <w:autoSpaceDN/>
        <w:bidi w:val="0"/>
        <w:adjustRightInd/>
        <w:snapToGrid/>
        <w:spacing w:line="500" w:lineRule="exact"/>
        <w:ind w:firstLine="680"/>
        <w:jc w:val="left"/>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2.方式：通过“山西省政府采购网”在线获取（采购公告下方选取“潜在供应商”处“获取采购文件”），供应商只有在“山西省政府采购网”完成获取采购文件申请并下载了采购文件后才视作依法获取采购文件。</w:t>
      </w:r>
    </w:p>
    <w:p w14:paraId="303915C9">
      <w:pPr>
        <w:keepNext w:val="0"/>
        <w:keepLines w:val="0"/>
        <w:pageBreakBefore w:val="0"/>
        <w:widowControl w:val="0"/>
        <w:kinsoku/>
        <w:wordWrap w:val="0"/>
        <w:overflowPunct/>
        <w:topLinePunct w:val="0"/>
        <w:autoSpaceDE/>
        <w:autoSpaceDN/>
        <w:bidi w:val="0"/>
        <w:adjustRightInd/>
        <w:snapToGrid/>
        <w:spacing w:line="500" w:lineRule="exact"/>
        <w:ind w:firstLine="680"/>
        <w:jc w:val="left"/>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3.地点：山西省政府采购网（http://www.ccgp-shanxi.gov.cn/）。</w:t>
      </w:r>
    </w:p>
    <w:p w14:paraId="070EAF51">
      <w:pPr>
        <w:keepNext w:val="0"/>
        <w:keepLines w:val="0"/>
        <w:pageBreakBefore w:val="0"/>
        <w:widowControl w:val="0"/>
        <w:kinsoku/>
        <w:wordWrap w:val="0"/>
        <w:overflowPunct/>
        <w:topLinePunct w:val="0"/>
        <w:autoSpaceDE/>
        <w:autoSpaceDN/>
        <w:bidi w:val="0"/>
        <w:adjustRightInd/>
        <w:snapToGrid/>
        <w:spacing w:line="500" w:lineRule="exact"/>
        <w:ind w:firstLine="680"/>
        <w:jc w:val="left"/>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4.招标文件售价：0元。</w:t>
      </w:r>
    </w:p>
    <w:p w14:paraId="280D54C6">
      <w:pPr>
        <w:keepNext w:val="0"/>
        <w:keepLines w:val="0"/>
        <w:pageBreakBefore w:val="0"/>
        <w:widowControl w:val="0"/>
        <w:numPr>
          <w:ilvl w:val="0"/>
          <w:numId w:val="0"/>
        </w:numPr>
        <w:kinsoku/>
        <w:wordWrap w:val="0"/>
        <w:overflowPunct/>
        <w:topLinePunct w:val="0"/>
        <w:autoSpaceDE/>
        <w:autoSpaceDN/>
        <w:bidi w:val="0"/>
        <w:adjustRightInd/>
        <w:snapToGrid/>
        <w:spacing w:line="500" w:lineRule="exact"/>
        <w:ind w:firstLine="480" w:firstLineChars="200"/>
        <w:jc w:val="both"/>
        <w:textAlignment w:val="auto"/>
        <w:outlineLvl w:val="1"/>
        <w:rPr>
          <w:rFonts w:hint="eastAsia" w:ascii="华文中宋" w:hAnsi="华文中宋" w:eastAsia="华文中宋" w:cs="华文中宋"/>
          <w:b/>
          <w:color w:val="auto"/>
          <w:kern w:val="0"/>
          <w:sz w:val="24"/>
          <w:szCs w:val="24"/>
          <w:highlight w:val="none"/>
          <w:lang w:val="en-US" w:eastAsia="zh-CN" w:bidi="ar-SA"/>
        </w:rPr>
      </w:pPr>
      <w:r>
        <w:rPr>
          <w:rFonts w:hint="eastAsia" w:ascii="华文中宋" w:hAnsi="华文中宋" w:eastAsia="华文中宋" w:cs="华文中宋"/>
          <w:b/>
          <w:color w:val="auto"/>
          <w:kern w:val="0"/>
          <w:sz w:val="24"/>
          <w:szCs w:val="24"/>
          <w:lang w:val="en-US" w:eastAsia="zh-CN" w:bidi="ar-SA"/>
        </w:rPr>
        <w:t>四、</w:t>
      </w:r>
      <w:r>
        <w:rPr>
          <w:rFonts w:hint="eastAsia" w:ascii="华文中宋" w:hAnsi="华文中宋" w:eastAsia="华文中宋" w:cs="华文中宋"/>
          <w:b/>
          <w:color w:val="auto"/>
          <w:kern w:val="0"/>
          <w:sz w:val="24"/>
          <w:szCs w:val="24"/>
          <w:highlight w:val="none"/>
          <w:lang w:val="en-US" w:eastAsia="zh-CN" w:bidi="ar-SA"/>
        </w:rPr>
        <w:t>投标文件提交</w:t>
      </w:r>
    </w:p>
    <w:p w14:paraId="552C4EC8">
      <w:pPr>
        <w:pStyle w:val="12"/>
        <w:keepNext w:val="0"/>
        <w:keepLines w:val="0"/>
        <w:pageBreakBefore w:val="0"/>
        <w:widowControl w:val="0"/>
        <w:kinsoku/>
        <w:wordWrap w:val="0"/>
        <w:overflowPunct/>
        <w:topLinePunct w:val="0"/>
        <w:autoSpaceDE/>
        <w:autoSpaceDN/>
        <w:bidi w:val="0"/>
        <w:adjustRightInd/>
        <w:snapToGrid/>
        <w:spacing w:line="500" w:lineRule="exact"/>
        <w:ind w:firstLine="680"/>
        <w:textAlignment w:val="auto"/>
        <w:rPr>
          <w:rFonts w:hint="eastAsia" w:ascii="华文中宋" w:hAnsi="华文中宋" w:eastAsia="华文中宋" w:cs="华文中宋"/>
          <w:color w:val="auto"/>
          <w:kern w:val="2"/>
          <w:sz w:val="24"/>
          <w:szCs w:val="24"/>
          <w:highlight w:val="none"/>
          <w:lang w:val="en-US" w:eastAsia="zh-CN" w:bidi="ar-SA"/>
        </w:rPr>
      </w:pPr>
      <w:r>
        <w:rPr>
          <w:rFonts w:hint="eastAsia" w:ascii="华文中宋" w:hAnsi="华文中宋" w:eastAsia="华文中宋" w:cs="华文中宋"/>
          <w:color w:val="auto"/>
          <w:kern w:val="2"/>
          <w:sz w:val="24"/>
          <w:szCs w:val="24"/>
          <w:highlight w:val="none"/>
          <w:lang w:val="en-US" w:eastAsia="zh-CN" w:bidi="ar-SA"/>
        </w:rPr>
        <w:t>投标文件递交截止时间前在政采云平台投标客户端（http://www.ccgp-shanxi.gov.cn/home.html）完成递交（上传），递交截止时间前未完成投标文件上传的，视为撤回投标文件，投标人自行承担责任。</w:t>
      </w:r>
    </w:p>
    <w:p w14:paraId="39F9911C">
      <w:pPr>
        <w:keepNext/>
        <w:keepLines/>
        <w:pageBreakBefore w:val="0"/>
        <w:widowControl w:val="0"/>
        <w:kinsoku/>
        <w:wordWrap w:val="0"/>
        <w:overflowPunct/>
        <w:topLinePunct w:val="0"/>
        <w:autoSpaceDE/>
        <w:autoSpaceDN/>
        <w:bidi w:val="0"/>
        <w:adjustRightInd/>
        <w:snapToGrid/>
        <w:spacing w:line="500" w:lineRule="exact"/>
        <w:ind w:firstLine="480" w:firstLineChars="200"/>
        <w:jc w:val="both"/>
        <w:textAlignment w:val="auto"/>
        <w:outlineLvl w:val="1"/>
        <w:rPr>
          <w:rFonts w:hint="eastAsia" w:ascii="华文中宋" w:hAnsi="华文中宋" w:eastAsia="华文中宋" w:cs="华文中宋"/>
          <w:b/>
          <w:color w:val="auto"/>
          <w:kern w:val="0"/>
          <w:sz w:val="24"/>
          <w:szCs w:val="24"/>
          <w:highlight w:val="none"/>
          <w:lang w:val="en-US" w:eastAsia="zh-CN" w:bidi="ar-SA"/>
        </w:rPr>
      </w:pPr>
      <w:r>
        <w:rPr>
          <w:rFonts w:hint="eastAsia" w:ascii="华文中宋" w:hAnsi="华文中宋" w:eastAsia="华文中宋" w:cs="华文中宋"/>
          <w:b/>
          <w:color w:val="auto"/>
          <w:kern w:val="0"/>
          <w:sz w:val="24"/>
          <w:szCs w:val="24"/>
          <w:highlight w:val="none"/>
          <w:lang w:val="en-US" w:eastAsia="zh-CN" w:bidi="ar-SA"/>
        </w:rPr>
        <w:t>五、投标文件开启</w:t>
      </w:r>
    </w:p>
    <w:p w14:paraId="574AD3D2">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时间：</w:t>
      </w:r>
      <w:r>
        <w:rPr>
          <w:rFonts w:hint="eastAsia" w:ascii="华文中宋" w:hAnsi="华文中宋" w:eastAsia="华文中宋" w:cs="华文中宋"/>
          <w:color w:val="auto"/>
          <w:sz w:val="24"/>
          <w:szCs w:val="24"/>
          <w:highlight w:val="none"/>
          <w:lang w:val="en-US" w:eastAsia="zh-CN"/>
        </w:rPr>
        <w:t>2025年05月14日09时30分（北京时间）</w:t>
      </w:r>
    </w:p>
    <w:p w14:paraId="6D97ACCA">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地点：山西省政府采购网（http://www.ccgp-shanxi.gov.cn/home.html）</w:t>
      </w:r>
    </w:p>
    <w:p w14:paraId="6601043B">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color w:val="auto"/>
          <w:kern w:val="0"/>
          <w:sz w:val="24"/>
          <w:szCs w:val="24"/>
          <w:highlight w:val="none"/>
          <w:lang w:val="en-US" w:eastAsia="zh-CN" w:bidi="ar-SA"/>
        </w:rPr>
      </w:pPr>
      <w:r>
        <w:rPr>
          <w:rFonts w:hint="eastAsia" w:ascii="华文中宋" w:hAnsi="华文中宋" w:eastAsia="华文中宋" w:cs="华文中宋"/>
          <w:b/>
          <w:color w:val="auto"/>
          <w:kern w:val="0"/>
          <w:sz w:val="24"/>
          <w:szCs w:val="24"/>
          <w:highlight w:val="none"/>
          <w:lang w:val="en-US" w:eastAsia="zh-CN" w:bidi="ar-SA"/>
        </w:rPr>
        <w:t>六、公告期限</w:t>
      </w:r>
    </w:p>
    <w:p w14:paraId="499E6558">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bCs/>
          <w:color w:val="auto"/>
          <w:kern w:val="0"/>
          <w:sz w:val="24"/>
          <w:szCs w:val="24"/>
          <w:highlight w:val="none"/>
          <w:lang w:val="en-US" w:eastAsia="zh-CN" w:bidi="ar-SA"/>
        </w:rPr>
      </w:pPr>
      <w:r>
        <w:rPr>
          <w:rFonts w:hint="eastAsia" w:ascii="华文中宋" w:hAnsi="华文中宋" w:eastAsia="华文中宋" w:cs="华文中宋"/>
          <w:b w:val="0"/>
          <w:bCs/>
          <w:color w:val="auto"/>
          <w:kern w:val="0"/>
          <w:sz w:val="24"/>
          <w:szCs w:val="24"/>
          <w:highlight w:val="none"/>
          <w:lang w:val="en-US" w:eastAsia="zh-CN" w:bidi="ar-SA"/>
        </w:rPr>
        <w:t>自本公告发布之日起5个工作日。</w:t>
      </w:r>
    </w:p>
    <w:p w14:paraId="6FE569FF">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color w:val="auto"/>
          <w:kern w:val="0"/>
          <w:sz w:val="24"/>
          <w:szCs w:val="24"/>
          <w:highlight w:val="none"/>
          <w:lang w:val="en-US" w:eastAsia="zh-CN" w:bidi="ar-SA"/>
        </w:rPr>
      </w:pPr>
      <w:r>
        <w:rPr>
          <w:rFonts w:hint="eastAsia" w:ascii="华文中宋" w:hAnsi="华文中宋" w:eastAsia="华文中宋" w:cs="华文中宋"/>
          <w:b/>
          <w:color w:val="auto"/>
          <w:kern w:val="0"/>
          <w:sz w:val="24"/>
          <w:szCs w:val="24"/>
          <w:highlight w:val="none"/>
          <w:lang w:val="en-US" w:eastAsia="zh-CN" w:bidi="ar-SA"/>
        </w:rPr>
        <w:t>七、其他补充事宜</w:t>
      </w:r>
    </w:p>
    <w:bookmarkEnd w:id="10"/>
    <w:bookmarkEnd w:id="11"/>
    <w:bookmarkEnd w:id="12"/>
    <w:bookmarkEnd w:id="13"/>
    <w:bookmarkEnd w:id="14"/>
    <w:bookmarkEnd w:id="15"/>
    <w:bookmarkEnd w:id="16"/>
    <w:bookmarkEnd w:id="17"/>
    <w:p w14:paraId="2EDFD48B">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bookmarkStart w:id="18" w:name="_Toc9804"/>
      <w:bookmarkStart w:id="19" w:name="_Toc8077"/>
      <w:r>
        <w:rPr>
          <w:rFonts w:hint="eastAsia" w:ascii="华文中宋" w:hAnsi="华文中宋" w:eastAsia="华文中宋" w:cs="华文中宋"/>
          <w:color w:val="auto"/>
          <w:sz w:val="24"/>
          <w:szCs w:val="24"/>
          <w:highlight w:val="none"/>
          <w:lang w:val="en-US" w:eastAsia="zh-CN"/>
        </w:rPr>
        <w:t>1.投标人认为招标文件使自己的权益受到损害的，可以自获取招标文件之日或者招标文件公告期限届满之日（公告期限届满后获取招标文件的，以公告期限届满之日为准）起7个工作日内，对招标文件需求的以书面形式向采购人提出质疑，对其他内容的以书面形式向采购代理机构提出质疑。质疑函范本、投诉书范本请到中国政府采购网下载专区下载。针对本项目的质疑需一次性提出，多次提出将不予受理。未按本项目公告规定获取招标文件的潜在供应商不得对招标文件提出质疑。</w:t>
      </w:r>
    </w:p>
    <w:p w14:paraId="3A5AF4CE">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2.其他事项：</w:t>
      </w:r>
    </w:p>
    <w:p w14:paraId="1300579B">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2.1公告发布媒介：山西省政府采购网</w:t>
      </w:r>
    </w:p>
    <w:p w14:paraId="74EAC96E">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2.2在线投标响应（电子投标）说明：</w:t>
      </w:r>
    </w:p>
    <w:p w14:paraId="1A67CB57">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1）本项目采用电子化交易；电子化交易流程操作指南：“&lt;山西省政府采购网&gt;下载专区”获取；</w:t>
      </w:r>
    </w:p>
    <w:p w14:paraId="3414E359">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2）投标人应在提交投标文件前完成CA数字证书办理。（办理事项详见“&lt;山西省政府采购网&gt;下载专区”）；</w:t>
      </w:r>
    </w:p>
    <w:p w14:paraId="6AF6B69B">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3）投标人应安装“山西政府采购平台电子投标客户端”，请投标人自行前往“&lt;山西省政府采购网&gt;下载专区”获取并安装；</w:t>
      </w:r>
    </w:p>
    <w:p w14:paraId="0C592135">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4）如有疑问，可致电技术支持热线：95763。</w:t>
      </w:r>
    </w:p>
    <w:p w14:paraId="14892A1B">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2.3本项目投标人无需到开标现场，须准时在线参加，直至评审结束。开标时间起30分钟内投标人可登录“山西政府采购平台”，在“项目采购-开标评标”模块对投标文件进行在线解密。若在规定时间内投标文件无法解密或解密失败，则投标无效。</w:t>
      </w:r>
    </w:p>
    <w:p w14:paraId="40028946">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2.4中标供应商应在合同签订前完成山西省政府采购网全部注册步骤并成为正式供应商。</w:t>
      </w:r>
    </w:p>
    <w:p w14:paraId="314E1E97">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color w:val="auto"/>
          <w:kern w:val="0"/>
          <w:sz w:val="24"/>
          <w:szCs w:val="24"/>
          <w:highlight w:val="none"/>
          <w:lang w:val="en-US" w:eastAsia="zh-CN" w:bidi="ar-SA"/>
        </w:rPr>
      </w:pPr>
      <w:r>
        <w:rPr>
          <w:rFonts w:hint="eastAsia" w:ascii="华文中宋" w:hAnsi="华文中宋" w:eastAsia="华文中宋" w:cs="华文中宋"/>
          <w:b/>
          <w:color w:val="auto"/>
          <w:kern w:val="0"/>
          <w:sz w:val="24"/>
          <w:szCs w:val="24"/>
          <w:highlight w:val="none"/>
          <w:lang w:val="en-US" w:eastAsia="zh-CN" w:bidi="ar-SA"/>
        </w:rPr>
        <w:t>八、凡对本次采购提出询问，请按以下方式联系</w:t>
      </w:r>
    </w:p>
    <w:p w14:paraId="3613C242">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r>
        <w:rPr>
          <w:rFonts w:hint="eastAsia" w:ascii="华文中宋" w:hAnsi="华文中宋" w:eastAsia="华文中宋" w:cs="华文中宋"/>
          <w:b w:val="0"/>
          <w:color w:val="auto"/>
          <w:kern w:val="2"/>
          <w:sz w:val="24"/>
          <w:szCs w:val="24"/>
          <w:highlight w:val="none"/>
          <w:lang w:val="zh-TW" w:eastAsia="zh-CN" w:bidi="ar-SA"/>
        </w:rPr>
        <w:t>1.采购人信息</w:t>
      </w:r>
    </w:p>
    <w:p w14:paraId="4070BF94">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r>
        <w:rPr>
          <w:rFonts w:hint="eastAsia" w:ascii="华文中宋" w:hAnsi="华文中宋" w:eastAsia="华文中宋" w:cs="华文中宋"/>
          <w:b w:val="0"/>
          <w:color w:val="auto"/>
          <w:kern w:val="2"/>
          <w:sz w:val="24"/>
          <w:szCs w:val="24"/>
          <w:highlight w:val="none"/>
          <w:lang w:val="zh-TW" w:eastAsia="zh-CN" w:bidi="ar-SA"/>
        </w:rPr>
        <w:t>名称：高平市林业局</w:t>
      </w:r>
    </w:p>
    <w:p w14:paraId="1273AB1E">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r>
        <w:rPr>
          <w:rFonts w:hint="eastAsia" w:ascii="华文中宋" w:hAnsi="华文中宋" w:eastAsia="华文中宋" w:cs="华文中宋"/>
          <w:b w:val="0"/>
          <w:color w:val="auto"/>
          <w:kern w:val="2"/>
          <w:sz w:val="24"/>
          <w:szCs w:val="24"/>
          <w:highlight w:val="none"/>
          <w:lang w:val="zh-TW" w:eastAsia="zh-CN" w:bidi="ar-SA"/>
        </w:rPr>
        <w:t>地址：晋城市高平市东城街道育红街24号</w:t>
      </w:r>
    </w:p>
    <w:p w14:paraId="6FEEC963">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en-US" w:eastAsia="zh-CN" w:bidi="ar-SA"/>
        </w:rPr>
      </w:pPr>
      <w:r>
        <w:rPr>
          <w:rFonts w:hint="eastAsia" w:ascii="华文中宋" w:hAnsi="华文中宋" w:eastAsia="华文中宋" w:cs="华文中宋"/>
          <w:b w:val="0"/>
          <w:color w:val="auto"/>
          <w:kern w:val="2"/>
          <w:sz w:val="24"/>
          <w:szCs w:val="24"/>
          <w:highlight w:val="none"/>
          <w:lang w:val="zh-TW" w:eastAsia="zh-CN" w:bidi="ar-SA"/>
        </w:rPr>
        <w:t>联系人：</w:t>
      </w:r>
      <w:r>
        <w:rPr>
          <w:rFonts w:hint="eastAsia" w:ascii="华文中宋" w:hAnsi="华文中宋" w:eastAsia="华文中宋" w:cs="华文中宋"/>
          <w:b w:val="0"/>
          <w:color w:val="auto"/>
          <w:kern w:val="2"/>
          <w:sz w:val="24"/>
          <w:szCs w:val="24"/>
          <w:highlight w:val="none"/>
          <w:lang w:val="en-US" w:eastAsia="zh-CN" w:bidi="ar-SA"/>
        </w:rPr>
        <w:t>赵先生</w:t>
      </w:r>
    </w:p>
    <w:p w14:paraId="66BE0EF0">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en-US" w:eastAsia="zh-CN" w:bidi="ar-SA"/>
        </w:rPr>
      </w:pPr>
      <w:r>
        <w:rPr>
          <w:rFonts w:hint="eastAsia" w:ascii="华文中宋" w:hAnsi="华文中宋" w:eastAsia="华文中宋" w:cs="华文中宋"/>
          <w:b w:val="0"/>
          <w:color w:val="auto"/>
          <w:kern w:val="2"/>
          <w:sz w:val="24"/>
          <w:szCs w:val="24"/>
          <w:highlight w:val="none"/>
          <w:lang w:val="zh-TW" w:eastAsia="zh-CN" w:bidi="ar-SA"/>
        </w:rPr>
        <w:t>联系方式：</w:t>
      </w:r>
      <w:r>
        <w:rPr>
          <w:rFonts w:hint="eastAsia" w:ascii="华文中宋" w:hAnsi="华文中宋" w:eastAsia="华文中宋" w:cs="华文中宋"/>
          <w:b w:val="0"/>
          <w:color w:val="auto"/>
          <w:kern w:val="2"/>
          <w:sz w:val="24"/>
          <w:szCs w:val="24"/>
          <w:highlight w:val="none"/>
          <w:lang w:val="en-US" w:eastAsia="zh-CN" w:bidi="ar-SA"/>
        </w:rPr>
        <w:t>13935650091</w:t>
      </w:r>
    </w:p>
    <w:p w14:paraId="3E37313A">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lang w:val="zh-TW" w:eastAsia="zh-CN" w:bidi="ar-SA"/>
        </w:rPr>
      </w:pPr>
    </w:p>
    <w:p w14:paraId="2D8A4669">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r>
        <w:rPr>
          <w:rFonts w:hint="eastAsia" w:ascii="华文中宋" w:hAnsi="华文中宋" w:eastAsia="华文中宋" w:cs="华文中宋"/>
          <w:b w:val="0"/>
          <w:color w:val="auto"/>
          <w:kern w:val="2"/>
          <w:sz w:val="24"/>
          <w:szCs w:val="24"/>
          <w:lang w:val="zh-TW" w:eastAsia="zh-CN" w:bidi="ar-SA"/>
        </w:rPr>
        <w:t>2.</w:t>
      </w:r>
      <w:r>
        <w:rPr>
          <w:rFonts w:hint="eastAsia" w:ascii="华文中宋" w:hAnsi="华文中宋" w:eastAsia="华文中宋" w:cs="华文中宋"/>
          <w:b w:val="0"/>
          <w:color w:val="auto"/>
          <w:kern w:val="2"/>
          <w:sz w:val="24"/>
          <w:szCs w:val="24"/>
          <w:highlight w:val="none"/>
          <w:lang w:val="zh-TW" w:eastAsia="zh-CN" w:bidi="ar-SA"/>
        </w:rPr>
        <w:t>采购代理机构信息</w:t>
      </w:r>
    </w:p>
    <w:p w14:paraId="3A6B91BC">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r>
        <w:rPr>
          <w:rFonts w:hint="eastAsia" w:ascii="华文中宋" w:hAnsi="华文中宋" w:eastAsia="华文中宋" w:cs="华文中宋"/>
          <w:b w:val="0"/>
          <w:color w:val="auto"/>
          <w:kern w:val="2"/>
          <w:sz w:val="24"/>
          <w:szCs w:val="24"/>
          <w:highlight w:val="none"/>
          <w:lang w:val="zh-TW" w:eastAsia="zh-CN" w:bidi="ar-SA"/>
        </w:rPr>
        <w:t>名    称：林泽项目管理有限公司</w:t>
      </w:r>
    </w:p>
    <w:p w14:paraId="5B8AE983">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r>
        <w:rPr>
          <w:rFonts w:hint="eastAsia" w:ascii="华文中宋" w:hAnsi="华文中宋" w:eastAsia="华文中宋" w:cs="华文中宋"/>
          <w:b w:val="0"/>
          <w:color w:val="auto"/>
          <w:kern w:val="2"/>
          <w:sz w:val="24"/>
          <w:szCs w:val="24"/>
          <w:highlight w:val="none"/>
          <w:lang w:val="zh-TW" w:eastAsia="zh-CN" w:bidi="ar-SA"/>
        </w:rPr>
        <w:t>地    址：</w:t>
      </w:r>
      <w:r>
        <w:rPr>
          <w:rFonts w:hint="eastAsia" w:ascii="华文中宋" w:hAnsi="华文中宋" w:eastAsia="华文中宋" w:cs="华文中宋"/>
          <w:b w:val="0"/>
          <w:color w:val="auto"/>
          <w:kern w:val="2"/>
          <w:sz w:val="24"/>
          <w:szCs w:val="24"/>
          <w:highlight w:val="none"/>
          <w:lang w:val="en-US" w:eastAsia="zh-CN" w:bidi="ar-SA"/>
        </w:rPr>
        <w:t xml:space="preserve">晋城市颐翠路396号祥达集团商务中心三楼 </w:t>
      </w:r>
    </w:p>
    <w:p w14:paraId="5384D2B5">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r>
        <w:rPr>
          <w:rFonts w:hint="eastAsia" w:ascii="华文中宋" w:hAnsi="华文中宋" w:eastAsia="华文中宋" w:cs="华文中宋"/>
          <w:b w:val="0"/>
          <w:color w:val="auto"/>
          <w:kern w:val="2"/>
          <w:sz w:val="24"/>
          <w:szCs w:val="24"/>
          <w:highlight w:val="none"/>
          <w:lang w:val="zh-TW" w:eastAsia="zh-CN" w:bidi="ar-SA"/>
        </w:rPr>
        <w:t>联 系 人：</w:t>
      </w:r>
      <w:r>
        <w:rPr>
          <w:rFonts w:hint="eastAsia" w:ascii="华文中宋" w:hAnsi="华文中宋" w:eastAsia="华文中宋" w:cs="华文中宋"/>
          <w:b w:val="0"/>
          <w:color w:val="auto"/>
          <w:kern w:val="2"/>
          <w:sz w:val="24"/>
          <w:szCs w:val="24"/>
          <w:highlight w:val="none"/>
          <w:lang w:val="en-US" w:eastAsia="zh-CN" w:bidi="ar-SA"/>
        </w:rPr>
        <w:t xml:space="preserve">王女士 </w:t>
      </w:r>
    </w:p>
    <w:p w14:paraId="79EA1C61">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r>
        <w:rPr>
          <w:rFonts w:hint="eastAsia" w:ascii="华文中宋" w:hAnsi="华文中宋" w:eastAsia="华文中宋" w:cs="华文中宋"/>
          <w:b w:val="0"/>
          <w:color w:val="auto"/>
          <w:kern w:val="2"/>
          <w:sz w:val="24"/>
          <w:szCs w:val="24"/>
          <w:highlight w:val="none"/>
          <w:lang w:val="zh-TW" w:eastAsia="zh-CN" w:bidi="ar-SA"/>
        </w:rPr>
        <w:t>联系方式：</w:t>
      </w:r>
      <w:r>
        <w:rPr>
          <w:rFonts w:hint="eastAsia" w:ascii="华文中宋" w:hAnsi="华文中宋" w:eastAsia="华文中宋" w:cs="华文中宋"/>
          <w:b w:val="0"/>
          <w:color w:val="auto"/>
          <w:kern w:val="2"/>
          <w:sz w:val="24"/>
          <w:szCs w:val="24"/>
          <w:highlight w:val="none"/>
          <w:lang w:val="en-US" w:eastAsia="zh-CN" w:bidi="ar-SA"/>
        </w:rPr>
        <w:t xml:space="preserve">15635692956 </w:t>
      </w:r>
    </w:p>
    <w:p w14:paraId="6CC058A6">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p>
    <w:p w14:paraId="38A039F2">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r>
        <w:rPr>
          <w:rFonts w:hint="eastAsia" w:ascii="华文中宋" w:hAnsi="华文中宋" w:eastAsia="华文中宋" w:cs="华文中宋"/>
          <w:b w:val="0"/>
          <w:color w:val="auto"/>
          <w:kern w:val="2"/>
          <w:sz w:val="24"/>
          <w:szCs w:val="24"/>
          <w:highlight w:val="none"/>
          <w:lang w:val="zh-TW" w:eastAsia="zh-CN" w:bidi="ar-SA"/>
        </w:rPr>
        <w:t>3.项目联系方式</w:t>
      </w:r>
    </w:p>
    <w:p w14:paraId="5B2E8B64">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r>
        <w:rPr>
          <w:rFonts w:hint="eastAsia" w:ascii="华文中宋" w:hAnsi="华文中宋" w:eastAsia="华文中宋" w:cs="华文中宋"/>
          <w:b w:val="0"/>
          <w:color w:val="auto"/>
          <w:kern w:val="2"/>
          <w:sz w:val="24"/>
          <w:szCs w:val="24"/>
          <w:highlight w:val="none"/>
          <w:lang w:val="zh-TW" w:eastAsia="zh-CN" w:bidi="ar-SA"/>
        </w:rPr>
        <w:t>项目联系人：</w:t>
      </w:r>
      <w:r>
        <w:rPr>
          <w:rFonts w:hint="eastAsia" w:ascii="华文中宋" w:hAnsi="华文中宋" w:eastAsia="华文中宋" w:cs="华文中宋"/>
          <w:b w:val="0"/>
          <w:color w:val="auto"/>
          <w:kern w:val="2"/>
          <w:sz w:val="24"/>
          <w:szCs w:val="24"/>
          <w:highlight w:val="none"/>
          <w:lang w:val="en-US" w:eastAsia="zh-CN" w:bidi="ar-SA"/>
        </w:rPr>
        <w:t xml:space="preserve">王女士 </w:t>
      </w:r>
    </w:p>
    <w:p w14:paraId="355EB173">
      <w:pPr>
        <w:pageBreakBefore w:val="0"/>
        <w:kinsoku/>
        <w:wordWrap w:val="0"/>
        <w:overflowPunct/>
        <w:topLinePunct w:val="0"/>
        <w:autoSpaceDE/>
        <w:autoSpaceDN/>
        <w:bidi w:val="0"/>
        <w:adjustRightInd/>
        <w:snapToGrid/>
        <w:spacing w:line="500" w:lineRule="exact"/>
        <w:ind w:firstLine="480"/>
        <w:textAlignment w:val="auto"/>
        <w:rPr>
          <w:rFonts w:hint="eastAsia" w:ascii="华文中宋" w:hAnsi="华文中宋" w:eastAsia="华文中宋" w:cs="华文中宋"/>
          <w:b w:val="0"/>
          <w:color w:val="auto"/>
          <w:kern w:val="2"/>
          <w:sz w:val="24"/>
          <w:szCs w:val="24"/>
          <w:highlight w:val="none"/>
          <w:lang w:val="zh-TW" w:eastAsia="zh-CN" w:bidi="ar-SA"/>
        </w:rPr>
      </w:pPr>
      <w:r>
        <w:rPr>
          <w:rFonts w:hint="eastAsia" w:ascii="华文中宋" w:hAnsi="华文中宋" w:eastAsia="华文中宋" w:cs="华文中宋"/>
          <w:b w:val="0"/>
          <w:color w:val="auto"/>
          <w:kern w:val="2"/>
          <w:sz w:val="24"/>
          <w:szCs w:val="24"/>
          <w:highlight w:val="none"/>
          <w:lang w:val="zh-TW" w:eastAsia="zh-CN" w:bidi="ar-SA"/>
        </w:rPr>
        <w:t>电</w:t>
      </w:r>
      <w:r>
        <w:rPr>
          <w:rFonts w:hint="eastAsia" w:ascii="华文中宋" w:hAnsi="华文中宋" w:eastAsia="华文中宋" w:cs="华文中宋"/>
          <w:b w:val="0"/>
          <w:color w:val="auto"/>
          <w:kern w:val="2"/>
          <w:sz w:val="24"/>
          <w:szCs w:val="24"/>
          <w:highlight w:val="none"/>
          <w:lang w:val="en-US" w:eastAsia="zh-CN" w:bidi="ar-SA"/>
        </w:rPr>
        <w:t xml:space="preserve">      </w:t>
      </w:r>
      <w:r>
        <w:rPr>
          <w:rFonts w:hint="eastAsia" w:ascii="华文中宋" w:hAnsi="华文中宋" w:eastAsia="华文中宋" w:cs="华文中宋"/>
          <w:b w:val="0"/>
          <w:color w:val="auto"/>
          <w:kern w:val="2"/>
          <w:sz w:val="24"/>
          <w:szCs w:val="24"/>
          <w:highlight w:val="none"/>
          <w:lang w:val="zh-TW" w:eastAsia="zh-CN" w:bidi="ar-SA"/>
        </w:rPr>
        <w:t>话：</w:t>
      </w:r>
      <w:r>
        <w:rPr>
          <w:rFonts w:hint="eastAsia" w:ascii="华文中宋" w:hAnsi="华文中宋" w:eastAsia="华文中宋" w:cs="华文中宋"/>
          <w:b w:val="0"/>
          <w:color w:val="auto"/>
          <w:kern w:val="2"/>
          <w:sz w:val="24"/>
          <w:szCs w:val="24"/>
          <w:highlight w:val="none"/>
          <w:lang w:val="en-US" w:eastAsia="zh-CN" w:bidi="ar-SA"/>
        </w:rPr>
        <w:t xml:space="preserve">15635692956 </w:t>
      </w:r>
    </w:p>
    <w:p w14:paraId="23B3A523">
      <w:pPr>
        <w:bidi w:val="0"/>
        <w:rPr>
          <w:rFonts w:hint="eastAsia" w:ascii="华文中宋" w:hAnsi="华文中宋" w:eastAsia="华文中宋" w:cs="华文中宋"/>
          <w:kern w:val="2"/>
          <w:sz w:val="24"/>
          <w:szCs w:val="24"/>
          <w:lang w:val="en-US" w:eastAsia="zh-CN" w:bidi="ar-SA"/>
        </w:rPr>
      </w:pPr>
    </w:p>
    <w:p w14:paraId="2E0C6650">
      <w:pPr>
        <w:bidi w:val="0"/>
        <w:rPr>
          <w:rFonts w:hint="eastAsia" w:ascii="华文中宋" w:hAnsi="华文中宋" w:eastAsia="华文中宋" w:cs="华文中宋"/>
          <w:lang w:val="en-US" w:eastAsia="zh-CN"/>
        </w:rPr>
      </w:pPr>
    </w:p>
    <w:p w14:paraId="01193CF8">
      <w:pPr>
        <w:bidi w:val="0"/>
        <w:rPr>
          <w:rFonts w:hint="eastAsia" w:ascii="华文中宋" w:hAnsi="华文中宋" w:eastAsia="华文中宋" w:cs="华文中宋"/>
          <w:lang w:val="en-US" w:eastAsia="zh-CN"/>
        </w:rPr>
      </w:pPr>
    </w:p>
    <w:p w14:paraId="0425AD23">
      <w:pPr>
        <w:bidi w:val="0"/>
        <w:rPr>
          <w:rFonts w:hint="eastAsia" w:ascii="华文中宋" w:hAnsi="华文中宋" w:eastAsia="华文中宋" w:cs="华文中宋"/>
          <w:lang w:val="en-US" w:eastAsia="zh-CN"/>
        </w:rPr>
      </w:pPr>
    </w:p>
    <w:p w14:paraId="32D4E666">
      <w:pPr>
        <w:bidi w:val="0"/>
        <w:rPr>
          <w:rFonts w:hint="eastAsia" w:ascii="华文中宋" w:hAnsi="华文中宋" w:eastAsia="华文中宋" w:cs="华文中宋"/>
          <w:lang w:val="en-US" w:eastAsia="zh-CN"/>
        </w:rPr>
      </w:pPr>
    </w:p>
    <w:p w14:paraId="209E94DA">
      <w:pPr>
        <w:bidi w:val="0"/>
        <w:rPr>
          <w:rFonts w:hint="eastAsia" w:ascii="华文中宋" w:hAnsi="华文中宋" w:eastAsia="华文中宋" w:cs="华文中宋"/>
          <w:lang w:val="en-US" w:eastAsia="zh-CN"/>
        </w:rPr>
      </w:pPr>
    </w:p>
    <w:p w14:paraId="54ED3898">
      <w:pPr>
        <w:bidi w:val="0"/>
        <w:rPr>
          <w:rFonts w:hint="eastAsia" w:ascii="华文中宋" w:hAnsi="华文中宋" w:eastAsia="华文中宋" w:cs="华文中宋"/>
          <w:lang w:val="en-US" w:eastAsia="zh-CN"/>
        </w:rPr>
      </w:pPr>
    </w:p>
    <w:p w14:paraId="26333309">
      <w:pPr>
        <w:tabs>
          <w:tab w:val="left" w:pos="8580"/>
        </w:tabs>
        <w:bidi w:val="0"/>
        <w:jc w:val="left"/>
        <w:rPr>
          <w:rFonts w:hint="eastAsia" w:ascii="华文中宋" w:hAnsi="华文中宋" w:eastAsia="华文中宋" w:cs="华文中宋"/>
          <w:lang w:val="en-US" w:eastAsia="zh-CN"/>
        </w:rPr>
        <w:sectPr>
          <w:headerReference r:id="rId5" w:type="default"/>
          <w:footerReference r:id="rId6" w:type="default"/>
          <w:pgSz w:w="11905" w:h="16838"/>
          <w:pgMar w:top="1440" w:right="1080" w:bottom="1440" w:left="1080" w:header="1020" w:footer="964" w:gutter="85"/>
          <w:pgBorders>
            <w:top w:val="none" w:sz="0" w:space="0"/>
            <w:left w:val="none" w:sz="0" w:space="0"/>
            <w:bottom w:val="none" w:sz="0" w:space="0"/>
            <w:right w:val="none" w:sz="0" w:space="0"/>
          </w:pgBorders>
          <w:pgNumType w:fmt="decimal" w:start="1"/>
          <w:cols w:space="0" w:num="1"/>
          <w:rtlGutter w:val="0"/>
          <w:docGrid w:type="lines" w:linePitch="330" w:charSpace="0"/>
        </w:sectPr>
      </w:pPr>
      <w:r>
        <w:rPr>
          <w:rFonts w:hint="eastAsia" w:ascii="华文中宋" w:hAnsi="华文中宋" w:eastAsia="华文中宋" w:cs="华文中宋"/>
          <w:lang w:val="en-US" w:eastAsia="zh-CN"/>
        </w:rPr>
        <w:tab/>
      </w:r>
    </w:p>
    <w:p w14:paraId="7D3B0827">
      <w:pPr>
        <w:pStyle w:val="2"/>
        <w:pageBreakBefore w:val="0"/>
        <w:tabs>
          <w:tab w:val="center" w:pos="4860"/>
          <w:tab w:val="left" w:pos="8291"/>
        </w:tabs>
        <w:kinsoku/>
        <w:overflowPunct/>
        <w:topLinePunct w:val="0"/>
        <w:autoSpaceDE/>
        <w:autoSpaceDN/>
        <w:bidi w:val="0"/>
        <w:spacing w:line="440" w:lineRule="exact"/>
        <w:jc w:val="left"/>
        <w:rPr>
          <w:rFonts w:hint="eastAsia" w:ascii="华文中宋" w:hAnsi="华文中宋" w:eastAsia="华文中宋" w:cs="华文中宋"/>
          <w:color w:val="auto"/>
          <w:highlight w:val="none"/>
          <w:lang w:eastAsia="zh-CN"/>
        </w:rPr>
      </w:pPr>
      <w:bookmarkStart w:id="20" w:name="_Toc31800"/>
      <w:bookmarkStart w:id="21" w:name="_Toc5914"/>
      <w:bookmarkStart w:id="22" w:name="_Toc31020"/>
      <w:r>
        <w:rPr>
          <w:rFonts w:hint="eastAsia" w:ascii="华文中宋" w:hAnsi="华文中宋" w:eastAsia="华文中宋" w:cs="华文中宋"/>
          <w:color w:val="auto"/>
          <w:highlight w:val="none"/>
          <w:lang w:eastAsia="zh-CN"/>
        </w:rPr>
        <w:tab/>
      </w:r>
      <w:r>
        <w:rPr>
          <w:rFonts w:hint="eastAsia" w:ascii="华文中宋" w:hAnsi="华文中宋" w:eastAsia="华文中宋" w:cs="华文中宋"/>
          <w:color w:val="auto"/>
          <w:highlight w:val="none"/>
        </w:rPr>
        <w:t>第二章 投标人须知</w:t>
      </w:r>
      <w:bookmarkEnd w:id="18"/>
      <w:bookmarkEnd w:id="19"/>
      <w:bookmarkEnd w:id="20"/>
      <w:bookmarkEnd w:id="21"/>
      <w:bookmarkEnd w:id="22"/>
      <w:r>
        <w:rPr>
          <w:rFonts w:hint="eastAsia" w:ascii="华文中宋" w:hAnsi="华文中宋" w:eastAsia="华文中宋" w:cs="华文中宋"/>
          <w:color w:val="auto"/>
          <w:highlight w:val="none"/>
          <w:lang w:eastAsia="zh-CN"/>
        </w:rPr>
        <w:tab/>
      </w:r>
    </w:p>
    <w:p w14:paraId="63617451">
      <w:pPr>
        <w:jc w:val="center"/>
        <w:rPr>
          <w:rFonts w:hint="eastAsia" w:ascii="华文中宋" w:hAnsi="华文中宋" w:eastAsia="华文中宋" w:cs="华文中宋"/>
          <w:color w:val="auto"/>
          <w:highlight w:val="none"/>
        </w:rPr>
      </w:pPr>
      <w:r>
        <w:rPr>
          <w:rFonts w:hint="eastAsia" w:ascii="华文中宋" w:hAnsi="华文中宋" w:eastAsia="华文中宋" w:cs="华文中宋"/>
          <w:color w:val="auto"/>
          <w:sz w:val="28"/>
          <w:szCs w:val="28"/>
          <w:highlight w:val="none"/>
        </w:rPr>
        <w:t>投标人须知</w:t>
      </w:r>
      <w:r>
        <w:rPr>
          <w:rFonts w:hint="eastAsia" w:ascii="华文中宋" w:hAnsi="华文中宋" w:eastAsia="华文中宋" w:cs="华文中宋"/>
          <w:color w:val="auto"/>
          <w:sz w:val="28"/>
          <w:szCs w:val="28"/>
          <w:highlight w:val="none"/>
          <w:lang w:val="en-US" w:eastAsia="zh-CN"/>
        </w:rPr>
        <w:t>前附表</w:t>
      </w:r>
    </w:p>
    <w:tbl>
      <w:tblPr>
        <w:tblStyle w:val="40"/>
        <w:tblW w:w="972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7"/>
        <w:gridCol w:w="859"/>
        <w:gridCol w:w="988"/>
        <w:gridCol w:w="6987"/>
      </w:tblGrid>
      <w:tr w14:paraId="7A34E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tblHeader/>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17A03140">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b/>
                <w:bCs/>
                <w:color w:val="auto"/>
                <w:sz w:val="24"/>
                <w:szCs w:val="24"/>
                <w:highlight w:val="none"/>
              </w:rPr>
            </w:pPr>
            <w:r>
              <w:rPr>
                <w:rStyle w:val="66"/>
                <w:rFonts w:hint="eastAsia" w:ascii="华文中宋" w:hAnsi="华文中宋" w:eastAsia="华文中宋" w:cs="华文中宋"/>
                <w:b/>
                <w:bCs/>
                <w:color w:val="auto"/>
                <w:sz w:val="24"/>
                <w:szCs w:val="24"/>
                <w:highlight w:val="none"/>
              </w:rPr>
              <w:t>序号</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54FB825A">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b/>
                <w:bCs/>
                <w:color w:val="auto"/>
                <w:sz w:val="24"/>
                <w:szCs w:val="24"/>
                <w:highlight w:val="none"/>
              </w:rPr>
            </w:pPr>
            <w:r>
              <w:rPr>
                <w:rStyle w:val="66"/>
                <w:rFonts w:hint="eastAsia" w:ascii="华文中宋" w:hAnsi="华文中宋" w:eastAsia="华文中宋" w:cs="华文中宋"/>
                <w:b/>
                <w:bCs/>
                <w:color w:val="auto"/>
                <w:sz w:val="24"/>
                <w:szCs w:val="24"/>
                <w:highlight w:val="none"/>
              </w:rPr>
              <w:t>内    容</w:t>
            </w:r>
          </w:p>
        </w:tc>
        <w:tc>
          <w:tcPr>
            <w:tcW w:w="6987" w:type="dxa"/>
            <w:tcBorders>
              <w:top w:val="single" w:color="000000" w:sz="4" w:space="0"/>
              <w:left w:val="single" w:color="000000" w:sz="4" w:space="0"/>
              <w:bottom w:val="single" w:color="000000" w:sz="4" w:space="0"/>
              <w:right w:val="single" w:color="000000" w:sz="4" w:space="0"/>
            </w:tcBorders>
            <w:vAlign w:val="center"/>
          </w:tcPr>
          <w:p w14:paraId="4F960E7E">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b/>
                <w:bCs/>
                <w:color w:val="auto"/>
                <w:sz w:val="24"/>
                <w:szCs w:val="24"/>
                <w:highlight w:val="none"/>
              </w:rPr>
            </w:pPr>
            <w:r>
              <w:rPr>
                <w:rStyle w:val="66"/>
                <w:rFonts w:hint="eastAsia" w:ascii="华文中宋" w:hAnsi="华文中宋" w:eastAsia="华文中宋" w:cs="华文中宋"/>
                <w:b/>
                <w:bCs/>
                <w:color w:val="auto"/>
                <w:sz w:val="24"/>
                <w:szCs w:val="24"/>
                <w:highlight w:val="none"/>
              </w:rPr>
              <w:t>说明与要求</w:t>
            </w:r>
          </w:p>
        </w:tc>
      </w:tr>
      <w:tr w14:paraId="3B459B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29A45F48">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1</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290C4BA8">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eastAsia="zh-CN"/>
              </w:rPr>
            </w:pPr>
            <w:r>
              <w:rPr>
                <w:rStyle w:val="66"/>
                <w:rFonts w:hint="eastAsia" w:ascii="华文中宋" w:hAnsi="华文中宋" w:eastAsia="华文中宋" w:cs="华文中宋"/>
                <w:color w:val="auto"/>
                <w:sz w:val="24"/>
                <w:szCs w:val="24"/>
                <w:highlight w:val="none"/>
                <w:lang w:eastAsia="zh-CN"/>
              </w:rPr>
              <w:t>采购人</w:t>
            </w:r>
          </w:p>
        </w:tc>
        <w:tc>
          <w:tcPr>
            <w:tcW w:w="6987" w:type="dxa"/>
            <w:tcBorders>
              <w:top w:val="single" w:color="000000" w:sz="4" w:space="0"/>
              <w:left w:val="single" w:color="000000" w:sz="4" w:space="0"/>
              <w:bottom w:val="single" w:color="000000" w:sz="4" w:space="0"/>
              <w:right w:val="single" w:color="000000" w:sz="4" w:space="0"/>
            </w:tcBorders>
            <w:vAlign w:val="center"/>
          </w:tcPr>
          <w:p w14:paraId="602A24C8">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高平市林业局</w:t>
            </w:r>
          </w:p>
        </w:tc>
      </w:tr>
      <w:tr w14:paraId="10ED7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79A30D6A">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2</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6E58FFB2">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代理机构</w:t>
            </w:r>
          </w:p>
        </w:tc>
        <w:tc>
          <w:tcPr>
            <w:tcW w:w="6987" w:type="dxa"/>
            <w:tcBorders>
              <w:top w:val="single" w:color="000000" w:sz="4" w:space="0"/>
              <w:left w:val="single" w:color="000000" w:sz="4" w:space="0"/>
              <w:bottom w:val="single" w:color="000000" w:sz="4" w:space="0"/>
              <w:right w:val="single" w:color="000000" w:sz="4" w:space="0"/>
            </w:tcBorders>
            <w:vAlign w:val="center"/>
          </w:tcPr>
          <w:p w14:paraId="1F788D7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eastAsia="zh-CN"/>
              </w:rPr>
            </w:pPr>
            <w:r>
              <w:rPr>
                <w:rStyle w:val="66"/>
                <w:rFonts w:hint="eastAsia" w:ascii="华文中宋" w:hAnsi="华文中宋" w:eastAsia="华文中宋" w:cs="华文中宋"/>
                <w:color w:val="auto"/>
                <w:sz w:val="24"/>
                <w:szCs w:val="24"/>
                <w:highlight w:val="none"/>
                <w:lang w:eastAsia="zh-CN"/>
              </w:rPr>
              <w:t>林泽项目管理有限公司</w:t>
            </w:r>
          </w:p>
        </w:tc>
      </w:tr>
      <w:tr w14:paraId="3049C1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2B6412D8">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3</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1CC923F0">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项目名称</w:t>
            </w:r>
          </w:p>
        </w:tc>
        <w:tc>
          <w:tcPr>
            <w:tcW w:w="6987" w:type="dxa"/>
            <w:tcBorders>
              <w:top w:val="single" w:color="000000" w:sz="4" w:space="0"/>
              <w:left w:val="single" w:color="000000" w:sz="4" w:space="0"/>
              <w:bottom w:val="single" w:color="000000" w:sz="4" w:space="0"/>
              <w:right w:val="single" w:color="000000" w:sz="4" w:space="0"/>
            </w:tcBorders>
            <w:vAlign w:val="center"/>
          </w:tcPr>
          <w:p w14:paraId="211188E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lang w:eastAsia="zh-CN"/>
              </w:rPr>
              <w:t>高平市林业局森林消防大队防火物资采购项目</w:t>
            </w:r>
          </w:p>
        </w:tc>
      </w:tr>
      <w:tr w14:paraId="4B8237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13E0809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4</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7DFADAD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资金来源及</w:t>
            </w:r>
          </w:p>
          <w:p w14:paraId="20EE505B">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t>预算金额</w:t>
            </w:r>
          </w:p>
        </w:tc>
        <w:tc>
          <w:tcPr>
            <w:tcW w:w="6987" w:type="dxa"/>
            <w:tcBorders>
              <w:top w:val="single" w:color="000000" w:sz="4" w:space="0"/>
              <w:left w:val="single" w:color="000000" w:sz="4" w:space="0"/>
              <w:bottom w:val="single" w:color="000000" w:sz="4" w:space="0"/>
              <w:right w:val="single" w:color="000000" w:sz="4" w:space="0"/>
            </w:tcBorders>
            <w:vAlign w:val="center"/>
          </w:tcPr>
          <w:p w14:paraId="1878F94B">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both"/>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资金来源：财政性资金；</w:t>
            </w:r>
          </w:p>
          <w:p w14:paraId="56E9AA2E">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预算金额：伍拾万</w:t>
            </w:r>
            <w:r>
              <w:rPr>
                <w:rFonts w:hint="eastAsia" w:ascii="华文中宋" w:hAnsi="华文中宋" w:eastAsia="华文中宋" w:cs="华文中宋"/>
                <w:color w:val="auto"/>
                <w:sz w:val="24"/>
                <w:szCs w:val="24"/>
                <w:highlight w:val="none"/>
                <w:lang w:val="en-US" w:eastAsia="zh-CN"/>
              </w:rPr>
              <w:t>元整（￥：500000元）。</w:t>
            </w:r>
          </w:p>
        </w:tc>
      </w:tr>
      <w:tr w14:paraId="2B4563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208F8D99">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5</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38B51F17">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lang w:val="en-US" w:eastAsia="zh-CN"/>
              </w:rPr>
              <w:t>中标人</w:t>
            </w:r>
            <w:r>
              <w:rPr>
                <w:rStyle w:val="66"/>
                <w:rFonts w:hint="eastAsia" w:ascii="华文中宋" w:hAnsi="华文中宋" w:eastAsia="华文中宋" w:cs="华文中宋"/>
                <w:color w:val="auto"/>
                <w:sz w:val="24"/>
                <w:szCs w:val="24"/>
                <w:highlight w:val="none"/>
              </w:rPr>
              <w:t>的确定</w:t>
            </w:r>
          </w:p>
        </w:tc>
        <w:tc>
          <w:tcPr>
            <w:tcW w:w="6987" w:type="dxa"/>
            <w:tcBorders>
              <w:top w:val="single" w:color="000000" w:sz="4" w:space="0"/>
              <w:left w:val="single" w:color="000000" w:sz="4" w:space="0"/>
              <w:bottom w:val="single" w:color="000000" w:sz="4" w:space="0"/>
              <w:right w:val="single" w:color="000000" w:sz="4" w:space="0"/>
            </w:tcBorders>
            <w:vAlign w:val="center"/>
          </w:tcPr>
          <w:p w14:paraId="2A645E4B">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240" w:firstLineChars="1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sym w:font="Wingdings" w:char="00FE"/>
            </w:r>
            <w:r>
              <w:rPr>
                <w:rStyle w:val="66"/>
                <w:rFonts w:hint="eastAsia" w:ascii="华文中宋" w:hAnsi="华文中宋" w:eastAsia="华文中宋" w:cs="华文中宋"/>
                <w:color w:val="auto"/>
                <w:sz w:val="24"/>
                <w:szCs w:val="24"/>
                <w:highlight w:val="none"/>
              </w:rPr>
              <w:t xml:space="preserve"> </w:t>
            </w:r>
            <w:r>
              <w:rPr>
                <w:rStyle w:val="66"/>
                <w:rFonts w:hint="eastAsia" w:ascii="华文中宋" w:hAnsi="华文中宋" w:eastAsia="华文中宋" w:cs="华文中宋"/>
                <w:color w:val="auto"/>
                <w:sz w:val="24"/>
                <w:szCs w:val="24"/>
                <w:highlight w:val="none"/>
                <w:lang w:eastAsia="zh-CN"/>
              </w:rPr>
              <w:t>采购人</w:t>
            </w:r>
            <w:r>
              <w:rPr>
                <w:rStyle w:val="66"/>
                <w:rFonts w:hint="eastAsia" w:ascii="华文中宋" w:hAnsi="华文中宋" w:eastAsia="华文中宋" w:cs="华文中宋"/>
                <w:color w:val="auto"/>
                <w:sz w:val="24"/>
                <w:szCs w:val="24"/>
                <w:highlight w:val="none"/>
              </w:rPr>
              <w:t>授权</w:t>
            </w:r>
            <w:r>
              <w:rPr>
                <w:rStyle w:val="66"/>
                <w:rFonts w:hint="eastAsia" w:ascii="华文中宋" w:hAnsi="华文中宋" w:eastAsia="华文中宋" w:cs="华文中宋"/>
                <w:color w:val="auto"/>
                <w:sz w:val="24"/>
                <w:szCs w:val="24"/>
                <w:highlight w:val="none"/>
                <w:lang w:val="en-US" w:eastAsia="zh-CN"/>
              </w:rPr>
              <w:t>评标委员会</w:t>
            </w:r>
            <w:r>
              <w:rPr>
                <w:rStyle w:val="66"/>
                <w:rFonts w:hint="eastAsia" w:ascii="华文中宋" w:hAnsi="华文中宋" w:eastAsia="华文中宋" w:cs="华文中宋"/>
                <w:color w:val="auto"/>
                <w:sz w:val="24"/>
                <w:szCs w:val="24"/>
                <w:highlight w:val="none"/>
              </w:rPr>
              <w:t>直接确定</w:t>
            </w:r>
          </w:p>
          <w:p w14:paraId="555F4370">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240" w:firstLineChars="100"/>
              <w:jc w:val="left"/>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sym w:font="Wingdings" w:char="00A8"/>
            </w:r>
            <w:r>
              <w:rPr>
                <w:rStyle w:val="66"/>
                <w:rFonts w:hint="eastAsia" w:ascii="华文中宋" w:hAnsi="华文中宋" w:eastAsia="华文中宋" w:cs="华文中宋"/>
                <w:color w:val="auto"/>
                <w:sz w:val="24"/>
                <w:szCs w:val="24"/>
                <w:highlight w:val="none"/>
              </w:rPr>
              <w:t xml:space="preserve"> 由</w:t>
            </w:r>
            <w:r>
              <w:rPr>
                <w:rStyle w:val="66"/>
                <w:rFonts w:hint="eastAsia" w:ascii="华文中宋" w:hAnsi="华文中宋" w:eastAsia="华文中宋" w:cs="华文中宋"/>
                <w:color w:val="auto"/>
                <w:sz w:val="24"/>
                <w:szCs w:val="24"/>
                <w:highlight w:val="none"/>
                <w:lang w:val="en-US" w:eastAsia="zh-CN"/>
              </w:rPr>
              <w:t>评标委员会</w:t>
            </w:r>
            <w:r>
              <w:rPr>
                <w:rStyle w:val="66"/>
                <w:rFonts w:hint="eastAsia" w:ascii="华文中宋" w:hAnsi="华文中宋" w:eastAsia="华文中宋" w:cs="华文中宋"/>
                <w:color w:val="auto"/>
                <w:sz w:val="24"/>
                <w:szCs w:val="24"/>
                <w:highlight w:val="none"/>
              </w:rPr>
              <w:t>推荐出</w:t>
            </w:r>
            <w:r>
              <w:rPr>
                <w:rStyle w:val="66"/>
                <w:rFonts w:hint="eastAsia" w:ascii="华文中宋" w:hAnsi="华文中宋" w:eastAsia="华文中宋" w:cs="华文中宋"/>
                <w:color w:val="auto"/>
                <w:sz w:val="24"/>
                <w:szCs w:val="24"/>
                <w:highlight w:val="none"/>
                <w:lang w:val="en-US" w:eastAsia="zh-CN"/>
              </w:rPr>
              <w:t>中标</w:t>
            </w:r>
            <w:r>
              <w:rPr>
                <w:rStyle w:val="66"/>
                <w:rFonts w:hint="eastAsia" w:ascii="华文中宋" w:hAnsi="华文中宋" w:eastAsia="华文中宋" w:cs="华文中宋"/>
                <w:color w:val="auto"/>
                <w:sz w:val="24"/>
                <w:szCs w:val="24"/>
                <w:highlight w:val="none"/>
              </w:rPr>
              <w:t>候选</w:t>
            </w:r>
            <w:r>
              <w:rPr>
                <w:rStyle w:val="66"/>
                <w:rFonts w:hint="eastAsia" w:ascii="华文中宋" w:hAnsi="华文中宋" w:eastAsia="华文中宋" w:cs="华文中宋"/>
                <w:color w:val="auto"/>
                <w:sz w:val="24"/>
                <w:szCs w:val="24"/>
                <w:highlight w:val="none"/>
                <w:lang w:val="en-US" w:eastAsia="zh-CN"/>
              </w:rPr>
              <w:t>人</w:t>
            </w:r>
            <w:r>
              <w:rPr>
                <w:rStyle w:val="66"/>
                <w:rFonts w:hint="eastAsia" w:ascii="华文中宋" w:hAnsi="华文中宋" w:eastAsia="华文中宋" w:cs="华文中宋"/>
                <w:color w:val="auto"/>
                <w:sz w:val="24"/>
                <w:szCs w:val="24"/>
                <w:highlight w:val="none"/>
              </w:rPr>
              <w:t>的排序，</w:t>
            </w:r>
            <w:r>
              <w:rPr>
                <w:rStyle w:val="66"/>
                <w:rFonts w:hint="eastAsia" w:ascii="华文中宋" w:hAnsi="华文中宋" w:eastAsia="华文中宋" w:cs="华文中宋"/>
                <w:color w:val="auto"/>
                <w:sz w:val="24"/>
                <w:szCs w:val="24"/>
                <w:highlight w:val="none"/>
                <w:lang w:val="en-US" w:eastAsia="zh-CN"/>
              </w:rPr>
              <w:t>采购人</w:t>
            </w:r>
            <w:r>
              <w:rPr>
                <w:rStyle w:val="66"/>
                <w:rFonts w:hint="eastAsia" w:ascii="华文中宋" w:hAnsi="华文中宋" w:eastAsia="华文中宋" w:cs="华文中宋"/>
                <w:color w:val="auto"/>
                <w:sz w:val="24"/>
                <w:szCs w:val="24"/>
                <w:highlight w:val="none"/>
              </w:rPr>
              <w:t>确定</w:t>
            </w:r>
          </w:p>
        </w:tc>
      </w:tr>
      <w:tr w14:paraId="52C0DD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6652BC52">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6</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43C6BA4C">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应具备</w:t>
            </w:r>
          </w:p>
          <w:p w14:paraId="26D8D81A">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t>特殊的资格要求</w:t>
            </w:r>
          </w:p>
        </w:tc>
        <w:tc>
          <w:tcPr>
            <w:tcW w:w="6987" w:type="dxa"/>
            <w:tcBorders>
              <w:top w:val="single" w:color="000000" w:sz="4" w:space="0"/>
              <w:left w:val="single" w:color="000000" w:sz="4" w:space="0"/>
              <w:bottom w:val="single" w:color="000000" w:sz="4" w:space="0"/>
              <w:right w:val="single" w:color="000000" w:sz="4" w:space="0"/>
            </w:tcBorders>
            <w:vAlign w:val="center"/>
          </w:tcPr>
          <w:p w14:paraId="6016BB6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无</w:t>
            </w:r>
          </w:p>
        </w:tc>
      </w:tr>
      <w:tr w14:paraId="0EB00A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23BFFCAE">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7</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0C311EE7">
            <w:pPr>
              <w:pStyle w:val="80"/>
              <w:keepNext w:val="0"/>
              <w:keepLines w:val="0"/>
              <w:pageBreakBefore w:val="0"/>
              <w:widowControl/>
              <w:numPr>
                <w:ilvl w:val="2"/>
                <w:numId w:val="0"/>
              </w:numPr>
              <w:suppressLineNumbers w:val="0"/>
              <w:kinsoku/>
              <w:wordWrap/>
              <w:overflowPunct/>
              <w:topLinePunct w:val="0"/>
              <w:autoSpaceDE/>
              <w:autoSpaceDN/>
              <w:bidi w:val="0"/>
              <w:adjustRightInd/>
              <w:snapToGrid/>
              <w:spacing w:before="0" w:beforeLines="0" w:beforeAutospacing="0" w:after="0" w:afterLines="0" w:afterAutospacing="0" w:line="400" w:lineRule="exact"/>
              <w:ind w:right="-106" w:rightChars="-44"/>
              <w:jc w:val="center"/>
              <w:textAlignment w:val="auto"/>
              <w:rPr>
                <w:rFonts w:hint="eastAsia" w:ascii="华文中宋" w:hAnsi="华文中宋" w:eastAsia="华文中宋" w:cs="华文中宋"/>
                <w:b w:val="0"/>
                <w:color w:val="auto"/>
                <w:sz w:val="24"/>
                <w:szCs w:val="24"/>
                <w:highlight w:val="none"/>
                <w:lang w:eastAsia="zh-CN"/>
              </w:rPr>
            </w:pPr>
            <w:r>
              <w:rPr>
                <w:rFonts w:hint="eastAsia" w:ascii="华文中宋" w:hAnsi="华文中宋" w:eastAsia="华文中宋" w:cs="华文中宋"/>
                <w:b w:val="0"/>
                <w:color w:val="auto"/>
                <w:sz w:val="24"/>
                <w:szCs w:val="24"/>
                <w:highlight w:val="none"/>
                <w:lang w:eastAsia="zh-CN"/>
              </w:rPr>
              <w:t>投标文件</w:t>
            </w:r>
          </w:p>
          <w:p w14:paraId="521DE4BB">
            <w:pPr>
              <w:pStyle w:val="80"/>
              <w:keepNext w:val="0"/>
              <w:keepLines w:val="0"/>
              <w:pageBreakBefore w:val="0"/>
              <w:widowControl/>
              <w:numPr>
                <w:ilvl w:val="2"/>
                <w:numId w:val="0"/>
              </w:numPr>
              <w:suppressLineNumbers w:val="0"/>
              <w:kinsoku/>
              <w:wordWrap/>
              <w:overflowPunct/>
              <w:topLinePunct w:val="0"/>
              <w:autoSpaceDE/>
              <w:autoSpaceDN/>
              <w:bidi w:val="0"/>
              <w:adjustRightInd/>
              <w:snapToGrid/>
              <w:spacing w:before="0" w:beforeLines="0" w:beforeAutospacing="0" w:after="0" w:afterLines="0" w:afterAutospacing="0" w:line="400" w:lineRule="exact"/>
              <w:ind w:left="0" w:leftChars="0" w:right="-106" w:rightChars="-44" w:firstLine="0" w:firstLineChars="0"/>
              <w:jc w:val="center"/>
              <w:textAlignment w:val="auto"/>
              <w:rPr>
                <w:rFonts w:hint="eastAsia" w:ascii="华文中宋" w:hAnsi="华文中宋" w:eastAsia="华文中宋" w:cs="华文中宋"/>
                <w:b w:val="0"/>
                <w:color w:val="auto"/>
                <w:kern w:val="0"/>
                <w:sz w:val="24"/>
                <w:szCs w:val="24"/>
                <w:highlight w:val="none"/>
                <w:lang w:val="en-US" w:eastAsia="zh-CN" w:bidi="ar-SA"/>
              </w:rPr>
            </w:pPr>
            <w:r>
              <w:rPr>
                <w:rFonts w:hint="eastAsia" w:ascii="华文中宋" w:hAnsi="华文中宋" w:eastAsia="华文中宋" w:cs="华文中宋"/>
                <w:b w:val="0"/>
                <w:color w:val="auto"/>
                <w:sz w:val="24"/>
                <w:szCs w:val="24"/>
                <w:highlight w:val="none"/>
              </w:rPr>
              <w:t>编制及递交</w:t>
            </w:r>
          </w:p>
        </w:tc>
        <w:tc>
          <w:tcPr>
            <w:tcW w:w="6987" w:type="dxa"/>
            <w:tcBorders>
              <w:top w:val="single" w:color="000000" w:sz="4" w:space="0"/>
              <w:left w:val="single" w:color="000000" w:sz="4" w:space="0"/>
              <w:bottom w:val="single" w:color="000000" w:sz="4" w:space="0"/>
              <w:right w:val="single" w:color="000000" w:sz="4" w:space="0"/>
            </w:tcBorders>
            <w:vAlign w:val="center"/>
          </w:tcPr>
          <w:p w14:paraId="0989C2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1.</w:t>
            </w:r>
            <w:r>
              <w:rPr>
                <w:rStyle w:val="66"/>
                <w:rFonts w:hint="eastAsia" w:ascii="华文中宋" w:hAnsi="华文中宋" w:eastAsia="华文中宋" w:cs="华文中宋"/>
                <w:color w:val="auto"/>
                <w:sz w:val="24"/>
                <w:szCs w:val="24"/>
                <w:highlight w:val="none"/>
                <w:lang w:eastAsia="zh-CN"/>
              </w:rPr>
              <w:t>投标人</w:t>
            </w:r>
            <w:r>
              <w:rPr>
                <w:rStyle w:val="66"/>
                <w:rFonts w:hint="eastAsia" w:ascii="华文中宋" w:hAnsi="华文中宋" w:eastAsia="华文中宋" w:cs="华文中宋"/>
                <w:color w:val="auto"/>
                <w:sz w:val="24"/>
                <w:szCs w:val="24"/>
                <w:highlight w:val="none"/>
                <w:lang w:val="en-US" w:eastAsia="zh-CN"/>
              </w:rPr>
              <w:t>通过</w:t>
            </w:r>
            <w:r>
              <w:rPr>
                <w:rStyle w:val="66"/>
                <w:rFonts w:hint="eastAsia" w:ascii="华文中宋" w:hAnsi="华文中宋" w:eastAsia="华文中宋" w:cs="华文中宋"/>
                <w:color w:val="auto"/>
                <w:sz w:val="24"/>
                <w:szCs w:val="24"/>
                <w:highlight w:val="none"/>
              </w:rPr>
              <w:t>山西省政府采购网电子投标客户端编制</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，同步生成一个加密文件，一个备份文件，存储在U盘里</w:t>
            </w:r>
            <w:r>
              <w:rPr>
                <w:rStyle w:val="66"/>
                <w:rFonts w:hint="eastAsia" w:ascii="华文中宋" w:hAnsi="华文中宋" w:eastAsia="华文中宋" w:cs="华文中宋"/>
                <w:color w:val="auto"/>
                <w:sz w:val="24"/>
                <w:szCs w:val="24"/>
                <w:highlight w:val="none"/>
                <w:lang w:val="en-US" w:eastAsia="zh-CN"/>
              </w:rPr>
              <w:t>如遇系统问题开启备份文件</w:t>
            </w:r>
            <w:r>
              <w:rPr>
                <w:rStyle w:val="66"/>
                <w:rFonts w:hint="eastAsia" w:ascii="华文中宋" w:hAnsi="华文中宋" w:eastAsia="华文中宋" w:cs="华文中宋"/>
                <w:color w:val="auto"/>
                <w:sz w:val="24"/>
                <w:szCs w:val="24"/>
                <w:highlight w:val="none"/>
              </w:rPr>
              <w:t>。</w:t>
            </w:r>
          </w:p>
          <w:p w14:paraId="04A72D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2.电子</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所附各类证件、证书、证明材料采用</w:t>
            </w:r>
            <w:r>
              <w:rPr>
                <w:rStyle w:val="66"/>
                <w:rFonts w:hint="eastAsia" w:ascii="华文中宋" w:hAnsi="华文中宋" w:eastAsia="华文中宋" w:cs="华文中宋"/>
                <w:color w:val="auto"/>
                <w:sz w:val="24"/>
                <w:szCs w:val="24"/>
                <w:highlight w:val="none"/>
                <w:lang w:eastAsia="zh-CN"/>
              </w:rPr>
              <w:t>清晰</w:t>
            </w:r>
            <w:r>
              <w:rPr>
                <w:rStyle w:val="66"/>
                <w:rFonts w:hint="eastAsia" w:ascii="华文中宋" w:hAnsi="华文中宋" w:eastAsia="华文中宋" w:cs="华文中宋"/>
                <w:color w:val="auto"/>
                <w:sz w:val="24"/>
                <w:szCs w:val="24"/>
                <w:highlight w:val="none"/>
                <w:lang w:val="en-US" w:eastAsia="zh-CN"/>
              </w:rPr>
              <w:t>的原件</w:t>
            </w:r>
            <w:r>
              <w:rPr>
                <w:rStyle w:val="66"/>
                <w:rFonts w:hint="eastAsia" w:ascii="华文中宋" w:hAnsi="华文中宋" w:eastAsia="华文中宋" w:cs="华文中宋"/>
                <w:color w:val="auto"/>
                <w:sz w:val="24"/>
                <w:szCs w:val="24"/>
                <w:highlight w:val="none"/>
                <w:lang w:eastAsia="zh-CN"/>
              </w:rPr>
              <w:t>证件的</w:t>
            </w:r>
            <w:r>
              <w:rPr>
                <w:rStyle w:val="66"/>
                <w:rFonts w:hint="eastAsia" w:ascii="华文中宋" w:hAnsi="华文中宋" w:eastAsia="华文中宋" w:cs="华文中宋"/>
                <w:color w:val="auto"/>
                <w:sz w:val="24"/>
                <w:szCs w:val="24"/>
                <w:highlight w:val="none"/>
              </w:rPr>
              <w:t>扫描件</w:t>
            </w:r>
            <w:r>
              <w:rPr>
                <w:rStyle w:val="66"/>
                <w:rFonts w:hint="eastAsia" w:ascii="华文中宋" w:hAnsi="华文中宋" w:eastAsia="华文中宋" w:cs="华文中宋"/>
                <w:color w:val="auto"/>
                <w:sz w:val="24"/>
                <w:szCs w:val="24"/>
                <w:highlight w:val="none"/>
                <w:lang w:eastAsia="zh-CN"/>
              </w:rPr>
              <w:t>，</w:t>
            </w:r>
            <w:r>
              <w:rPr>
                <w:rStyle w:val="66"/>
                <w:rFonts w:hint="eastAsia" w:ascii="华文中宋" w:hAnsi="华文中宋" w:eastAsia="华文中宋" w:cs="华文中宋"/>
                <w:color w:val="auto"/>
                <w:sz w:val="24"/>
                <w:szCs w:val="24"/>
                <w:highlight w:val="none"/>
                <w:lang w:val="en-US" w:eastAsia="zh-CN"/>
              </w:rPr>
              <w:t>并加盖法人电子签章</w:t>
            </w:r>
            <w:r>
              <w:rPr>
                <w:rStyle w:val="66"/>
                <w:rFonts w:hint="eastAsia" w:ascii="华文中宋" w:hAnsi="华文中宋" w:eastAsia="华文中宋" w:cs="华文中宋"/>
                <w:color w:val="auto"/>
                <w:sz w:val="24"/>
                <w:szCs w:val="24"/>
                <w:highlight w:val="none"/>
              </w:rPr>
              <w:t>。</w:t>
            </w:r>
          </w:p>
          <w:p w14:paraId="3EAF2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3.</w:t>
            </w:r>
            <w:r>
              <w:rPr>
                <w:rStyle w:val="66"/>
                <w:rFonts w:hint="eastAsia" w:ascii="华文中宋" w:hAnsi="华文中宋" w:eastAsia="华文中宋" w:cs="华文中宋"/>
                <w:color w:val="auto"/>
                <w:sz w:val="24"/>
                <w:szCs w:val="24"/>
                <w:highlight w:val="none"/>
                <w:lang w:eastAsia="zh-CN"/>
              </w:rPr>
              <w:t>投标人</w:t>
            </w:r>
            <w:r>
              <w:rPr>
                <w:rStyle w:val="66"/>
                <w:rFonts w:hint="eastAsia" w:ascii="华文中宋" w:hAnsi="华文中宋" w:eastAsia="华文中宋" w:cs="华文中宋"/>
                <w:color w:val="auto"/>
                <w:sz w:val="24"/>
                <w:szCs w:val="24"/>
                <w:highlight w:val="none"/>
              </w:rPr>
              <w:t>应在</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递交截止时间前，将符合上述要求的jmbs格式（加密）电子</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上传至山西省政府采购网电子投标客户端。</w:t>
            </w:r>
          </w:p>
          <w:p w14:paraId="47D2E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华文中宋" w:hAnsi="华文中宋" w:eastAsia="华文中宋" w:cs="华文中宋"/>
                <w:b w:val="0"/>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t>4.</w:t>
            </w:r>
            <w:r>
              <w:rPr>
                <w:rStyle w:val="66"/>
                <w:rFonts w:hint="eastAsia" w:ascii="华文中宋" w:hAnsi="华文中宋" w:eastAsia="华文中宋" w:cs="华文中宋"/>
                <w:color w:val="auto"/>
                <w:sz w:val="24"/>
                <w:szCs w:val="24"/>
                <w:highlight w:val="none"/>
                <w:lang w:eastAsia="zh-CN"/>
              </w:rPr>
              <w:t>投标</w:t>
            </w:r>
            <w:r>
              <w:rPr>
                <w:rStyle w:val="66"/>
                <w:rFonts w:hint="eastAsia" w:ascii="华文中宋" w:hAnsi="华文中宋" w:eastAsia="华文中宋" w:cs="华文中宋"/>
                <w:color w:val="auto"/>
                <w:sz w:val="24"/>
                <w:szCs w:val="24"/>
                <w:highlight w:val="none"/>
              </w:rPr>
              <w:t>截止时间后，山西省政府采购网电子投标客户端无法接</w:t>
            </w:r>
            <w:r>
              <w:rPr>
                <w:rStyle w:val="66"/>
                <w:rFonts w:hint="eastAsia" w:ascii="华文中宋" w:hAnsi="华文中宋" w:eastAsia="华文中宋" w:cs="华文中宋"/>
                <w:color w:val="auto"/>
                <w:sz w:val="24"/>
                <w:szCs w:val="24"/>
                <w:highlight w:val="none"/>
                <w:lang w:val="en-US" w:eastAsia="zh-CN"/>
              </w:rPr>
              <w:t>收</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w:t>
            </w:r>
          </w:p>
        </w:tc>
      </w:tr>
      <w:tr w14:paraId="776D05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78F60F19">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9</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7FB35E2A">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应提</w:t>
            </w:r>
          </w:p>
          <w:p w14:paraId="0D95A45E">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交的资格证</w:t>
            </w:r>
          </w:p>
          <w:p w14:paraId="60FADBFB">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t>明部分文件</w:t>
            </w:r>
          </w:p>
        </w:tc>
        <w:tc>
          <w:tcPr>
            <w:tcW w:w="6987" w:type="dxa"/>
            <w:tcBorders>
              <w:top w:val="single" w:color="000000" w:sz="4" w:space="0"/>
              <w:left w:val="single" w:color="000000" w:sz="4" w:space="0"/>
              <w:bottom w:val="single" w:color="000000" w:sz="4" w:space="0"/>
              <w:right w:val="single" w:color="000000" w:sz="4" w:space="0"/>
            </w:tcBorders>
            <w:vAlign w:val="center"/>
          </w:tcPr>
          <w:p w14:paraId="1A6565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1、投标人代表的证明</w:t>
            </w:r>
          </w:p>
          <w:p w14:paraId="0CB4D8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（1）法定代表人（负责人）参加投标的，提供“法定代表人（负责人）证明书”；</w:t>
            </w:r>
          </w:p>
          <w:p w14:paraId="7C7E5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（2）委托代理人参加投标的，提供“法定代表人（负责人）证明书、法定代表人（负责人）授权委托书”；</w:t>
            </w:r>
          </w:p>
          <w:p w14:paraId="351CB8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（3）自然人参加投标的，提供个人身份证明影印件；</w:t>
            </w:r>
          </w:p>
          <w:p w14:paraId="709736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w:t>
            </w:r>
            <w:r>
              <w:rPr>
                <w:rStyle w:val="66"/>
                <w:rFonts w:hint="eastAsia" w:ascii="华文中宋" w:hAnsi="华文中宋" w:eastAsia="华文中宋" w:cs="华文中宋"/>
                <w:color w:val="auto"/>
                <w:sz w:val="24"/>
                <w:szCs w:val="24"/>
                <w:highlight w:val="none"/>
                <w:lang w:eastAsia="zh-CN"/>
              </w:rPr>
              <w:t>格式见第六章</w:t>
            </w:r>
            <w:r>
              <w:rPr>
                <w:rStyle w:val="66"/>
                <w:rFonts w:hint="eastAsia" w:ascii="华文中宋" w:hAnsi="华文中宋" w:eastAsia="华文中宋" w:cs="华文中宋"/>
                <w:color w:val="auto"/>
                <w:sz w:val="24"/>
                <w:szCs w:val="24"/>
                <w:highlight w:val="none"/>
              </w:rPr>
              <w:t>）</w:t>
            </w:r>
          </w:p>
          <w:p w14:paraId="414FD2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 xml:space="preserve">2、投标函 </w:t>
            </w:r>
          </w:p>
          <w:p w14:paraId="44C06F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w:t>
            </w:r>
            <w:r>
              <w:rPr>
                <w:rStyle w:val="66"/>
                <w:rFonts w:hint="eastAsia" w:ascii="华文中宋" w:hAnsi="华文中宋" w:eastAsia="华文中宋" w:cs="华文中宋"/>
                <w:color w:val="auto"/>
                <w:sz w:val="24"/>
                <w:szCs w:val="24"/>
                <w:highlight w:val="none"/>
                <w:lang w:eastAsia="zh-CN"/>
              </w:rPr>
              <w:t>格式见第六章</w:t>
            </w:r>
            <w:r>
              <w:rPr>
                <w:rStyle w:val="66"/>
                <w:rFonts w:hint="eastAsia" w:ascii="华文中宋" w:hAnsi="华文中宋" w:eastAsia="华文中宋" w:cs="华文中宋"/>
                <w:color w:val="auto"/>
                <w:sz w:val="24"/>
                <w:szCs w:val="24"/>
                <w:highlight w:val="none"/>
              </w:rPr>
              <w:t>）</w:t>
            </w:r>
          </w:p>
          <w:p w14:paraId="30539F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3、以下内容提供《投标单位承诺函》（</w:t>
            </w:r>
            <w:r>
              <w:rPr>
                <w:rStyle w:val="66"/>
                <w:rFonts w:hint="eastAsia" w:ascii="华文中宋" w:hAnsi="华文中宋" w:eastAsia="华文中宋" w:cs="华文中宋"/>
                <w:color w:val="auto"/>
                <w:sz w:val="24"/>
                <w:szCs w:val="24"/>
                <w:highlight w:val="none"/>
                <w:lang w:eastAsia="zh-CN"/>
              </w:rPr>
              <w:t>格式见第六章</w:t>
            </w:r>
            <w:r>
              <w:rPr>
                <w:rStyle w:val="66"/>
                <w:rFonts w:hint="eastAsia" w:ascii="华文中宋" w:hAnsi="华文中宋" w:eastAsia="华文中宋" w:cs="华文中宋"/>
                <w:color w:val="auto"/>
                <w:sz w:val="24"/>
                <w:szCs w:val="24"/>
                <w:highlight w:val="none"/>
              </w:rPr>
              <w:t>）</w:t>
            </w:r>
          </w:p>
          <w:p w14:paraId="21C91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具有独立承担民事责任的能力</w:t>
            </w:r>
          </w:p>
          <w:p w14:paraId="39AC69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具有良好的商业信誉和健全的财务会计制度</w:t>
            </w:r>
          </w:p>
          <w:p w14:paraId="11565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具有履行合同所必需的设备和专业技术能力</w:t>
            </w:r>
          </w:p>
          <w:p w14:paraId="2583E2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具有依法缴纳税收和社会保障资金的良好记录</w:t>
            </w:r>
          </w:p>
          <w:p w14:paraId="1A1C31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参加政府采购活动前三年内，在经营活动中没有重大违法记录</w:t>
            </w:r>
          </w:p>
          <w:p w14:paraId="04EA38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4、本项目其他特定资格条件</w:t>
            </w:r>
          </w:p>
          <w:p w14:paraId="6116A4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按照本部分序号1“其他特定资格条件”规定提交相关证明文件；</w:t>
            </w:r>
          </w:p>
          <w:p w14:paraId="6118E1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5、其他基本资格要求</w:t>
            </w:r>
          </w:p>
          <w:p w14:paraId="0D6C66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提供供应商有效的营业执照，或事业单位法人证书，或自然人身份证明文件。</w:t>
            </w:r>
          </w:p>
          <w:p w14:paraId="4E69A4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6、基本存款账户开户许可证</w:t>
            </w:r>
          </w:p>
          <w:p w14:paraId="1471E6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480" w:firstLineChars="20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rPr>
              <w:t>提供投标人基本存款账户开户许可证（或基本存款账户信息）；</w:t>
            </w:r>
          </w:p>
          <w:p w14:paraId="11B120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7.招标文件要求或</w:t>
            </w:r>
            <w:r>
              <w:rPr>
                <w:rStyle w:val="66"/>
                <w:rFonts w:hint="eastAsia" w:ascii="华文中宋" w:hAnsi="华文中宋" w:eastAsia="华文中宋" w:cs="华文中宋"/>
                <w:color w:val="auto"/>
                <w:sz w:val="24"/>
                <w:szCs w:val="24"/>
                <w:highlight w:val="none"/>
                <w:lang w:eastAsia="zh-CN"/>
              </w:rPr>
              <w:t>投标人</w:t>
            </w:r>
            <w:r>
              <w:rPr>
                <w:rStyle w:val="66"/>
                <w:rFonts w:hint="eastAsia" w:ascii="华文中宋" w:hAnsi="华文中宋" w:eastAsia="华文中宋" w:cs="华文中宋"/>
                <w:color w:val="auto"/>
                <w:sz w:val="24"/>
                <w:szCs w:val="24"/>
                <w:highlight w:val="none"/>
              </w:rPr>
              <w:t>认为需要提供的其他资格证明部分文件。</w:t>
            </w:r>
          </w:p>
          <w:p w14:paraId="28048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说明：本项目将根据投标人提供的上述文件进行资格审查，具体资格审查内容及标准见第三章。</w:t>
            </w:r>
          </w:p>
        </w:tc>
      </w:tr>
      <w:tr w14:paraId="1DEC1E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395599D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10</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2B81C969">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eastAsia="zh-CN"/>
              </w:rPr>
              <w:t>投标人</w:t>
            </w:r>
            <w:r>
              <w:rPr>
                <w:rStyle w:val="66"/>
                <w:rFonts w:hint="eastAsia" w:ascii="华文中宋" w:hAnsi="华文中宋" w:eastAsia="华文中宋" w:cs="华文中宋"/>
                <w:color w:val="auto"/>
                <w:sz w:val="24"/>
                <w:szCs w:val="24"/>
                <w:highlight w:val="none"/>
              </w:rPr>
              <w:t>应提交</w:t>
            </w:r>
          </w:p>
          <w:p w14:paraId="4A2A488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的商务技术</w:t>
            </w:r>
          </w:p>
          <w:p w14:paraId="4A0CC09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t>部分文件</w:t>
            </w:r>
          </w:p>
        </w:tc>
        <w:tc>
          <w:tcPr>
            <w:tcW w:w="6987" w:type="dxa"/>
            <w:tcBorders>
              <w:top w:val="single" w:color="000000" w:sz="4" w:space="0"/>
              <w:left w:val="single" w:color="000000" w:sz="4" w:space="0"/>
              <w:bottom w:val="single" w:color="000000" w:sz="4" w:space="0"/>
              <w:right w:val="single" w:color="000000" w:sz="4" w:space="0"/>
            </w:tcBorders>
            <w:vAlign w:val="center"/>
          </w:tcPr>
          <w:p w14:paraId="5C55B586">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报价文件</w:t>
            </w:r>
          </w:p>
          <w:p w14:paraId="08CAE614">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1、开标报价一览表；</w:t>
            </w:r>
          </w:p>
          <w:p w14:paraId="3E15478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报价明细表</w:t>
            </w:r>
          </w:p>
          <w:p w14:paraId="78B03EE9">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小型、微型企业/残疾人福利性单位/创新产品企业提供货物明细表（若有的话）</w:t>
            </w:r>
          </w:p>
          <w:p w14:paraId="197CBBB7">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中小企业声明函（若有的话）</w:t>
            </w:r>
          </w:p>
          <w:p w14:paraId="5ACDC7F6">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残疾人福利性单位声明函（若有的话）</w:t>
            </w:r>
          </w:p>
          <w:p w14:paraId="7E129A87">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创新产品和服务承诺函（若有的话）</w:t>
            </w:r>
          </w:p>
          <w:p w14:paraId="3B0A6B8E">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商务技术文件</w:t>
            </w:r>
          </w:p>
          <w:p w14:paraId="2E216CB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2、对商务要求的响应内容</w:t>
            </w:r>
          </w:p>
          <w:p w14:paraId="5D17CF72">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3、对实质性要求的响应内容</w:t>
            </w:r>
          </w:p>
          <w:p w14:paraId="060249C5">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4、对非实质性要求的响应内容</w:t>
            </w:r>
          </w:p>
          <w:p w14:paraId="2BC91496">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5、对技术要求的响应内容</w:t>
            </w:r>
          </w:p>
          <w:p w14:paraId="49A84920">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6、类似合同案例及相关证明资料；</w:t>
            </w:r>
          </w:p>
          <w:p w14:paraId="2ACD95E5">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7、招标文件要求或投标人认为需要提供的其他商务技术材料/文件</w:t>
            </w:r>
          </w:p>
          <w:p w14:paraId="6851B3B8">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说明：以上内容涉及的格式资料详见第六章；</w:t>
            </w:r>
          </w:p>
          <w:p w14:paraId="76E0061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lang w:val="en-US" w:eastAsia="zh-CN"/>
              </w:rPr>
              <w:t>以上涉及相关要求的内容见本文件第三章相对应内容。</w:t>
            </w:r>
          </w:p>
        </w:tc>
      </w:tr>
      <w:tr w14:paraId="300516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7DE34237">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11</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03694845">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t>相关附件</w:t>
            </w:r>
          </w:p>
        </w:tc>
        <w:tc>
          <w:tcPr>
            <w:tcW w:w="6987" w:type="dxa"/>
            <w:tcBorders>
              <w:top w:val="single" w:color="000000" w:sz="4" w:space="0"/>
              <w:left w:val="single" w:color="000000" w:sz="4" w:space="0"/>
              <w:bottom w:val="single" w:color="000000" w:sz="4" w:space="0"/>
              <w:right w:val="single" w:color="000000" w:sz="4" w:space="0"/>
            </w:tcBorders>
            <w:vAlign w:val="center"/>
          </w:tcPr>
          <w:p w14:paraId="48403474">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t>详见</w:t>
            </w:r>
            <w:r>
              <w:rPr>
                <w:rStyle w:val="66"/>
                <w:rFonts w:hint="eastAsia" w:ascii="华文中宋" w:hAnsi="华文中宋" w:eastAsia="华文中宋" w:cs="华文中宋"/>
                <w:color w:val="auto"/>
                <w:sz w:val="24"/>
                <w:szCs w:val="24"/>
                <w:highlight w:val="none"/>
                <w:lang w:val="en-US" w:eastAsia="zh-CN"/>
              </w:rPr>
              <w:t>招标</w:t>
            </w:r>
            <w:r>
              <w:rPr>
                <w:rStyle w:val="66"/>
                <w:rFonts w:hint="eastAsia" w:ascii="华文中宋" w:hAnsi="华文中宋" w:eastAsia="华文中宋" w:cs="华文中宋"/>
                <w:color w:val="auto"/>
                <w:sz w:val="24"/>
                <w:szCs w:val="24"/>
                <w:highlight w:val="none"/>
              </w:rPr>
              <w:t>文件第七章</w:t>
            </w:r>
          </w:p>
        </w:tc>
      </w:tr>
      <w:tr w14:paraId="01B283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24BCFB0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eastAsia="zh-CN"/>
              </w:rPr>
            </w:pPr>
            <w:r>
              <w:rPr>
                <w:rStyle w:val="66"/>
                <w:rFonts w:hint="eastAsia" w:ascii="华文中宋" w:hAnsi="华文中宋" w:eastAsia="华文中宋" w:cs="华文中宋"/>
                <w:color w:val="auto"/>
                <w:sz w:val="24"/>
                <w:szCs w:val="24"/>
                <w:highlight w:val="none"/>
              </w:rPr>
              <w:t>1</w:t>
            </w:r>
            <w:r>
              <w:rPr>
                <w:rStyle w:val="66"/>
                <w:rFonts w:hint="eastAsia" w:ascii="华文中宋" w:hAnsi="华文中宋" w:eastAsia="华文中宋" w:cs="华文中宋"/>
                <w:color w:val="auto"/>
                <w:sz w:val="24"/>
                <w:szCs w:val="24"/>
                <w:highlight w:val="none"/>
                <w:lang w:val="en-US" w:eastAsia="zh-CN"/>
              </w:rPr>
              <w:t>2</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6CBABA5E">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center"/>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t>项目其他要求</w:t>
            </w:r>
          </w:p>
        </w:tc>
        <w:tc>
          <w:tcPr>
            <w:tcW w:w="6987" w:type="dxa"/>
            <w:tcBorders>
              <w:top w:val="single" w:color="000000" w:sz="4" w:space="0"/>
              <w:left w:val="single" w:color="000000" w:sz="4" w:space="0"/>
              <w:bottom w:val="single" w:color="000000" w:sz="4" w:space="0"/>
              <w:right w:val="single" w:color="000000" w:sz="4" w:space="0"/>
            </w:tcBorders>
            <w:vAlign w:val="center"/>
          </w:tcPr>
          <w:p w14:paraId="6C30B46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 xml:space="preserve">1. </w:t>
            </w:r>
            <w:r>
              <w:rPr>
                <w:rStyle w:val="66"/>
                <w:rFonts w:hint="eastAsia" w:ascii="华文中宋" w:hAnsi="华文中宋" w:eastAsia="华文中宋" w:cs="华文中宋"/>
                <w:color w:val="auto"/>
                <w:sz w:val="24"/>
                <w:szCs w:val="24"/>
                <w:highlight w:val="none"/>
              </w:rPr>
              <w:sym w:font="Wingdings" w:char="00A8"/>
            </w:r>
            <w:r>
              <w:rPr>
                <w:rStyle w:val="66"/>
                <w:rFonts w:hint="eastAsia" w:ascii="华文中宋" w:hAnsi="华文中宋" w:eastAsia="华文中宋" w:cs="华文中宋"/>
                <w:color w:val="auto"/>
                <w:sz w:val="24"/>
                <w:szCs w:val="24"/>
                <w:highlight w:val="none"/>
              </w:rPr>
              <w:t xml:space="preserve">是 </w:t>
            </w:r>
            <w:r>
              <w:rPr>
                <w:rStyle w:val="66"/>
                <w:rFonts w:hint="eastAsia" w:ascii="华文中宋" w:hAnsi="华文中宋" w:eastAsia="华文中宋" w:cs="华文中宋"/>
                <w:color w:val="auto"/>
                <w:sz w:val="24"/>
                <w:szCs w:val="24"/>
                <w:highlight w:val="none"/>
              </w:rPr>
              <w:sym w:font="Wingdings" w:char="00FE"/>
            </w:r>
            <w:r>
              <w:rPr>
                <w:rStyle w:val="66"/>
                <w:rFonts w:hint="eastAsia" w:ascii="华文中宋" w:hAnsi="华文中宋" w:eastAsia="华文中宋" w:cs="华文中宋"/>
                <w:color w:val="auto"/>
                <w:sz w:val="24"/>
                <w:szCs w:val="24"/>
                <w:highlight w:val="none"/>
              </w:rPr>
              <w:t>否  接受联合体</w:t>
            </w:r>
            <w:r>
              <w:rPr>
                <w:rStyle w:val="66"/>
                <w:rFonts w:hint="eastAsia" w:ascii="华文中宋" w:hAnsi="华文中宋" w:eastAsia="华文中宋" w:cs="华文中宋"/>
                <w:color w:val="auto"/>
                <w:sz w:val="24"/>
                <w:szCs w:val="24"/>
                <w:highlight w:val="none"/>
                <w:lang w:val="en-US" w:eastAsia="zh-CN"/>
              </w:rPr>
              <w:t>投标</w:t>
            </w:r>
            <w:r>
              <w:rPr>
                <w:rStyle w:val="66"/>
                <w:rFonts w:hint="eastAsia" w:ascii="华文中宋" w:hAnsi="华文中宋" w:eastAsia="华文中宋" w:cs="华文中宋"/>
                <w:color w:val="auto"/>
                <w:sz w:val="24"/>
                <w:szCs w:val="24"/>
                <w:highlight w:val="none"/>
              </w:rPr>
              <w:t>（要求</w:t>
            </w: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在</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中明确联合体中中小企业承担部分占有一定的比例）</w:t>
            </w:r>
          </w:p>
          <w:p w14:paraId="13634D7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leftChars="0" w:right="0" w:rightChars="0" w:firstLine="0" w:firstLineChars="0"/>
              <w:jc w:val="left"/>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t xml:space="preserve">2. </w:t>
            </w:r>
            <w:r>
              <w:rPr>
                <w:rStyle w:val="66"/>
                <w:rFonts w:hint="eastAsia" w:ascii="华文中宋" w:hAnsi="华文中宋" w:eastAsia="华文中宋" w:cs="华文中宋"/>
                <w:color w:val="auto"/>
                <w:sz w:val="24"/>
                <w:szCs w:val="24"/>
                <w:highlight w:val="none"/>
              </w:rPr>
              <w:sym w:font="Wingdings" w:char="00A8"/>
            </w:r>
            <w:r>
              <w:rPr>
                <w:rStyle w:val="66"/>
                <w:rFonts w:hint="eastAsia" w:ascii="华文中宋" w:hAnsi="华文中宋" w:eastAsia="华文中宋" w:cs="华文中宋"/>
                <w:color w:val="auto"/>
                <w:sz w:val="24"/>
                <w:szCs w:val="24"/>
                <w:highlight w:val="none"/>
              </w:rPr>
              <w:t xml:space="preserve">是 </w:t>
            </w:r>
            <w:r>
              <w:rPr>
                <w:rStyle w:val="66"/>
                <w:rFonts w:hint="eastAsia" w:ascii="华文中宋" w:hAnsi="华文中宋" w:eastAsia="华文中宋" w:cs="华文中宋"/>
                <w:color w:val="auto"/>
                <w:sz w:val="24"/>
                <w:szCs w:val="24"/>
                <w:highlight w:val="none"/>
              </w:rPr>
              <w:sym w:font="Wingdings" w:char="00FE"/>
            </w:r>
            <w:r>
              <w:rPr>
                <w:rStyle w:val="66"/>
                <w:rFonts w:hint="eastAsia" w:ascii="华文中宋" w:hAnsi="华文中宋" w:eastAsia="华文中宋" w:cs="华文中宋"/>
                <w:color w:val="auto"/>
                <w:sz w:val="24"/>
                <w:szCs w:val="24"/>
                <w:highlight w:val="none"/>
              </w:rPr>
              <w:t>否  接受合同分包（要求获得采购合同的</w:t>
            </w: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将采购项目中的一定比例分包给一家或者多家中小企业）</w:t>
            </w:r>
          </w:p>
        </w:tc>
      </w:tr>
      <w:tr w14:paraId="1BBB15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798AC60D">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13</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2DCE27B6">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投标文件</w:t>
            </w:r>
            <w:r>
              <w:rPr>
                <w:rStyle w:val="66"/>
                <w:rFonts w:hint="eastAsia" w:ascii="华文中宋" w:hAnsi="华文中宋" w:eastAsia="华文中宋" w:cs="华文中宋"/>
                <w:color w:val="auto"/>
                <w:sz w:val="24"/>
                <w:szCs w:val="24"/>
                <w:highlight w:val="none"/>
              </w:rPr>
              <w:t>开启</w:t>
            </w:r>
          </w:p>
        </w:tc>
        <w:tc>
          <w:tcPr>
            <w:tcW w:w="6987" w:type="dxa"/>
            <w:tcBorders>
              <w:top w:val="single" w:color="000000" w:sz="4" w:space="0"/>
              <w:left w:val="single" w:color="000000" w:sz="4" w:space="0"/>
              <w:bottom w:val="single" w:color="000000" w:sz="4" w:space="0"/>
              <w:right w:val="single" w:color="000000" w:sz="4" w:space="0"/>
            </w:tcBorders>
            <w:vAlign w:val="center"/>
          </w:tcPr>
          <w:p w14:paraId="2C7ED764">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1.</w:t>
            </w:r>
            <w:r>
              <w:rPr>
                <w:rStyle w:val="66"/>
                <w:rFonts w:hint="eastAsia" w:ascii="华文中宋" w:hAnsi="华文中宋" w:eastAsia="华文中宋" w:cs="华文中宋"/>
                <w:color w:val="auto"/>
                <w:sz w:val="24"/>
                <w:szCs w:val="24"/>
                <w:highlight w:val="none"/>
                <w:lang w:val="en-US" w:eastAsia="zh-CN"/>
              </w:rPr>
              <w:t>投标人如在开标现场</w:t>
            </w:r>
            <w:r>
              <w:rPr>
                <w:rStyle w:val="66"/>
                <w:rFonts w:hint="eastAsia" w:ascii="华文中宋" w:hAnsi="华文中宋" w:eastAsia="华文中宋" w:cs="华文中宋"/>
                <w:color w:val="auto"/>
                <w:sz w:val="24"/>
                <w:szCs w:val="24"/>
                <w:highlight w:val="none"/>
              </w:rPr>
              <w:t>开启</w:t>
            </w:r>
            <w:r>
              <w:rPr>
                <w:rStyle w:val="66"/>
                <w:rFonts w:hint="eastAsia" w:ascii="华文中宋" w:hAnsi="华文中宋" w:eastAsia="华文中宋" w:cs="华文中宋"/>
                <w:color w:val="auto"/>
                <w:sz w:val="24"/>
                <w:szCs w:val="24"/>
                <w:highlight w:val="none"/>
                <w:lang w:eastAsia="zh-CN"/>
              </w:rPr>
              <w:t>投标文件的</w:t>
            </w:r>
            <w:r>
              <w:rPr>
                <w:rStyle w:val="66"/>
                <w:rFonts w:hint="eastAsia" w:ascii="华文中宋" w:hAnsi="华文中宋" w:eastAsia="华文中宋" w:cs="华文中宋"/>
                <w:color w:val="auto"/>
                <w:sz w:val="24"/>
                <w:szCs w:val="24"/>
                <w:highlight w:val="none"/>
              </w:rPr>
              <w:t>须携带编制</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时所使用的CA数字证书及笔记本电脑。</w:t>
            </w:r>
          </w:p>
          <w:p w14:paraId="02FD7E1B">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2.</w:t>
            </w: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需在</w:t>
            </w:r>
            <w:r>
              <w:rPr>
                <w:rStyle w:val="66"/>
                <w:rFonts w:hint="eastAsia" w:ascii="华文中宋" w:hAnsi="华文中宋" w:eastAsia="华文中宋" w:cs="华文中宋"/>
                <w:color w:val="auto"/>
                <w:sz w:val="24"/>
                <w:szCs w:val="24"/>
                <w:highlight w:val="none"/>
                <w:lang w:val="en-US" w:eastAsia="zh-CN"/>
              </w:rPr>
              <w:t>投标文件</w:t>
            </w:r>
            <w:r>
              <w:rPr>
                <w:rStyle w:val="66"/>
                <w:rFonts w:hint="eastAsia" w:ascii="华文中宋" w:hAnsi="华文中宋" w:eastAsia="华文中宋" w:cs="华文中宋"/>
                <w:color w:val="auto"/>
                <w:sz w:val="24"/>
                <w:szCs w:val="24"/>
                <w:highlight w:val="none"/>
              </w:rPr>
              <w:t>开启时，在开启现场，使用CA数字证书对其递交的电子</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进行解密，解密时长</w:t>
            </w:r>
            <w:r>
              <w:rPr>
                <w:rStyle w:val="66"/>
                <w:rFonts w:hint="eastAsia" w:ascii="华文中宋" w:hAnsi="华文中宋" w:eastAsia="华文中宋" w:cs="华文中宋"/>
                <w:color w:val="auto"/>
                <w:sz w:val="24"/>
                <w:szCs w:val="24"/>
                <w:highlight w:val="none"/>
                <w:lang w:val="en-US" w:eastAsia="zh-CN"/>
              </w:rPr>
              <w:t>3</w:t>
            </w:r>
            <w:r>
              <w:rPr>
                <w:rStyle w:val="66"/>
                <w:rFonts w:hint="eastAsia" w:ascii="华文中宋" w:hAnsi="华文中宋" w:eastAsia="华文中宋" w:cs="华文中宋"/>
                <w:color w:val="auto"/>
                <w:sz w:val="24"/>
                <w:szCs w:val="24"/>
                <w:highlight w:val="none"/>
              </w:rPr>
              <w:t>0分钟。</w:t>
            </w:r>
          </w:p>
          <w:p w14:paraId="2103DE8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3.因</w:t>
            </w: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原因造成</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未解密的，视为未递交</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，包括以下情形：</w:t>
            </w:r>
          </w:p>
          <w:p w14:paraId="3F68C415">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（1</w:t>
            </w:r>
            <w:r>
              <w:rPr>
                <w:rStyle w:val="66"/>
                <w:rFonts w:hint="eastAsia" w:ascii="华文中宋" w:hAnsi="华文中宋" w:eastAsia="华文中宋" w:cs="华文中宋"/>
                <w:color w:val="auto"/>
                <w:sz w:val="24"/>
                <w:szCs w:val="24"/>
                <w:highlight w:val="none"/>
                <w:lang w:eastAsia="zh-CN"/>
              </w:rPr>
              <w:t>）</w:t>
            </w: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按顺序轮至解密</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时未出现的但在解密时长</w:t>
            </w:r>
            <w:r>
              <w:rPr>
                <w:rStyle w:val="66"/>
                <w:rFonts w:hint="eastAsia" w:ascii="华文中宋" w:hAnsi="华文中宋" w:eastAsia="华文中宋" w:cs="华文中宋"/>
                <w:color w:val="auto"/>
                <w:sz w:val="24"/>
                <w:szCs w:val="24"/>
                <w:highlight w:val="none"/>
                <w:lang w:val="en-US" w:eastAsia="zh-CN"/>
              </w:rPr>
              <w:t>30</w:t>
            </w:r>
            <w:r>
              <w:rPr>
                <w:rStyle w:val="66"/>
                <w:rFonts w:hint="eastAsia" w:ascii="华文中宋" w:hAnsi="华文中宋" w:eastAsia="华文中宋" w:cs="华文中宋"/>
                <w:color w:val="auto"/>
                <w:sz w:val="24"/>
                <w:szCs w:val="24"/>
                <w:highlight w:val="none"/>
              </w:rPr>
              <w:t>分钟内到场的，其可待剩余</w:t>
            </w: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完成解密</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后解密其</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；当所有在场</w:t>
            </w: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完成解密且在解密时长</w:t>
            </w:r>
            <w:r>
              <w:rPr>
                <w:rStyle w:val="66"/>
                <w:rFonts w:hint="eastAsia" w:ascii="华文中宋" w:hAnsi="华文中宋" w:eastAsia="华文中宋" w:cs="华文中宋"/>
                <w:color w:val="auto"/>
                <w:sz w:val="24"/>
                <w:szCs w:val="24"/>
                <w:highlight w:val="none"/>
                <w:lang w:val="en-US" w:eastAsia="zh-CN"/>
              </w:rPr>
              <w:t>30</w:t>
            </w:r>
            <w:r>
              <w:rPr>
                <w:rStyle w:val="66"/>
                <w:rFonts w:hint="eastAsia" w:ascii="华文中宋" w:hAnsi="华文中宋" w:eastAsia="华文中宋" w:cs="华文中宋"/>
                <w:color w:val="auto"/>
                <w:sz w:val="24"/>
                <w:szCs w:val="24"/>
                <w:highlight w:val="none"/>
              </w:rPr>
              <w:t>分钟内仍未到场的，视为未递交</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w:t>
            </w:r>
          </w:p>
          <w:p w14:paraId="0D00D46E">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（2</w:t>
            </w:r>
            <w:r>
              <w:rPr>
                <w:rStyle w:val="66"/>
                <w:rFonts w:hint="eastAsia" w:ascii="华文中宋" w:hAnsi="华文中宋" w:eastAsia="华文中宋" w:cs="华文中宋"/>
                <w:color w:val="auto"/>
                <w:sz w:val="24"/>
                <w:szCs w:val="24"/>
                <w:highlight w:val="none"/>
                <w:lang w:eastAsia="zh-CN"/>
              </w:rPr>
              <w:t>）</w:t>
            </w: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未携带CA数字证书或携带了非本次投标加密用CA数字证书的；</w:t>
            </w:r>
          </w:p>
          <w:p w14:paraId="4BF5A9D0">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（3</w:t>
            </w:r>
            <w:r>
              <w:rPr>
                <w:rStyle w:val="66"/>
                <w:rFonts w:hint="eastAsia" w:ascii="华文中宋" w:hAnsi="华文中宋" w:eastAsia="华文中宋" w:cs="华文中宋"/>
                <w:color w:val="auto"/>
                <w:sz w:val="24"/>
                <w:szCs w:val="24"/>
                <w:highlight w:val="none"/>
                <w:lang w:eastAsia="zh-CN"/>
              </w:rPr>
              <w:t>）</w:t>
            </w: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使用的CA数字证书属于注销或无效的；</w:t>
            </w:r>
          </w:p>
          <w:p w14:paraId="6E09C78F">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（4</w:t>
            </w:r>
            <w:r>
              <w:rPr>
                <w:rStyle w:val="66"/>
                <w:rFonts w:hint="eastAsia" w:ascii="华文中宋" w:hAnsi="华文中宋" w:eastAsia="华文中宋" w:cs="华文中宋"/>
                <w:color w:val="auto"/>
                <w:sz w:val="24"/>
                <w:szCs w:val="24"/>
                <w:highlight w:val="none"/>
                <w:lang w:eastAsia="zh-CN"/>
              </w:rPr>
              <w:t>）</w:t>
            </w:r>
            <w:r>
              <w:rPr>
                <w:rStyle w:val="66"/>
                <w:rFonts w:hint="eastAsia" w:ascii="华文中宋" w:hAnsi="华文中宋" w:eastAsia="华文中宋" w:cs="华文中宋"/>
                <w:color w:val="auto"/>
                <w:sz w:val="24"/>
                <w:szCs w:val="24"/>
                <w:highlight w:val="none"/>
                <w:lang w:val="en-US" w:eastAsia="zh-CN"/>
              </w:rPr>
              <w:t>投标人</w:t>
            </w:r>
            <w:r>
              <w:rPr>
                <w:rStyle w:val="66"/>
                <w:rFonts w:hint="eastAsia" w:ascii="华文中宋" w:hAnsi="华文中宋" w:eastAsia="华文中宋" w:cs="华文中宋"/>
                <w:color w:val="auto"/>
                <w:sz w:val="24"/>
                <w:szCs w:val="24"/>
                <w:highlight w:val="none"/>
              </w:rPr>
              <w:t>携带的CA数字证书已损坏的。</w:t>
            </w:r>
          </w:p>
        </w:tc>
      </w:tr>
      <w:tr w14:paraId="18FE1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1AA1D8D4">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14</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4650162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投标</w:t>
            </w:r>
            <w:r>
              <w:rPr>
                <w:rStyle w:val="66"/>
                <w:rFonts w:hint="eastAsia" w:ascii="华文中宋" w:hAnsi="华文中宋" w:eastAsia="华文中宋" w:cs="华文中宋"/>
                <w:color w:val="auto"/>
                <w:sz w:val="24"/>
                <w:szCs w:val="24"/>
                <w:highlight w:val="none"/>
              </w:rPr>
              <w:t>保证金</w:t>
            </w:r>
          </w:p>
        </w:tc>
        <w:tc>
          <w:tcPr>
            <w:tcW w:w="6987" w:type="dxa"/>
            <w:tcBorders>
              <w:top w:val="single" w:color="000000" w:sz="4" w:space="0"/>
              <w:left w:val="single" w:color="000000" w:sz="4" w:space="0"/>
              <w:bottom w:val="single" w:color="000000" w:sz="4" w:space="0"/>
              <w:right w:val="single" w:color="000000" w:sz="4" w:space="0"/>
            </w:tcBorders>
            <w:vAlign w:val="center"/>
          </w:tcPr>
          <w:p w14:paraId="54BBF17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本项目不收取保证金</w:t>
            </w:r>
          </w:p>
        </w:tc>
      </w:tr>
      <w:tr w14:paraId="3B99CC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53C1DF9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15</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124C103C">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投标</w:t>
            </w:r>
            <w:r>
              <w:rPr>
                <w:rStyle w:val="66"/>
                <w:rFonts w:hint="eastAsia" w:ascii="华文中宋" w:hAnsi="华文中宋" w:eastAsia="华文中宋" w:cs="华文中宋"/>
                <w:color w:val="auto"/>
                <w:sz w:val="24"/>
                <w:szCs w:val="24"/>
                <w:highlight w:val="none"/>
              </w:rPr>
              <w:t>有效期</w:t>
            </w:r>
          </w:p>
        </w:tc>
        <w:tc>
          <w:tcPr>
            <w:tcW w:w="6987" w:type="dxa"/>
            <w:tcBorders>
              <w:top w:val="single" w:color="000000" w:sz="4" w:space="0"/>
              <w:left w:val="single" w:color="000000" w:sz="4" w:space="0"/>
              <w:bottom w:val="single" w:color="000000" w:sz="4" w:space="0"/>
              <w:right w:val="single" w:color="000000" w:sz="4" w:space="0"/>
            </w:tcBorders>
            <w:vAlign w:val="center"/>
          </w:tcPr>
          <w:p w14:paraId="007C406C">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90日历天（从提交</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日起计算）</w:t>
            </w:r>
          </w:p>
        </w:tc>
      </w:tr>
      <w:tr w14:paraId="692BF2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256975A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16</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0E68B74A">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评标委员会</w:t>
            </w:r>
            <w:r>
              <w:rPr>
                <w:rStyle w:val="66"/>
                <w:rFonts w:hint="eastAsia" w:ascii="华文中宋" w:hAnsi="华文中宋" w:eastAsia="华文中宋" w:cs="华文中宋"/>
                <w:color w:val="auto"/>
                <w:sz w:val="24"/>
                <w:szCs w:val="24"/>
                <w:highlight w:val="none"/>
              </w:rPr>
              <w:t>的</w:t>
            </w:r>
          </w:p>
          <w:p w14:paraId="32C18F4F">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组建</w:t>
            </w:r>
          </w:p>
        </w:tc>
        <w:tc>
          <w:tcPr>
            <w:tcW w:w="6987" w:type="dxa"/>
            <w:tcBorders>
              <w:top w:val="single" w:color="000000" w:sz="4" w:space="0"/>
              <w:left w:val="single" w:color="000000" w:sz="4" w:space="0"/>
              <w:bottom w:val="single" w:color="000000" w:sz="4" w:space="0"/>
              <w:right w:val="single" w:color="000000" w:sz="4" w:space="0"/>
            </w:tcBorders>
            <w:vAlign w:val="center"/>
          </w:tcPr>
          <w:p w14:paraId="07376E3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评标委员会</w:t>
            </w:r>
            <w:r>
              <w:rPr>
                <w:rStyle w:val="66"/>
                <w:rFonts w:hint="eastAsia" w:ascii="华文中宋" w:hAnsi="华文中宋" w:eastAsia="华文中宋" w:cs="华文中宋"/>
                <w:color w:val="auto"/>
                <w:sz w:val="24"/>
                <w:szCs w:val="24"/>
                <w:highlight w:val="none"/>
              </w:rPr>
              <w:t>由</w:t>
            </w:r>
            <w:r>
              <w:rPr>
                <w:rStyle w:val="66"/>
                <w:rFonts w:hint="eastAsia" w:ascii="华文中宋" w:hAnsi="华文中宋" w:eastAsia="华文中宋" w:cs="华文中宋"/>
                <w:color w:val="auto"/>
                <w:sz w:val="24"/>
                <w:szCs w:val="24"/>
                <w:highlight w:val="none"/>
                <w:lang w:val="en-US" w:eastAsia="zh-CN"/>
              </w:rPr>
              <w:t>5</w:t>
            </w:r>
            <w:r>
              <w:rPr>
                <w:rStyle w:val="66"/>
                <w:rFonts w:hint="eastAsia" w:ascii="华文中宋" w:hAnsi="华文中宋" w:eastAsia="华文中宋" w:cs="华文中宋"/>
                <w:color w:val="auto"/>
                <w:sz w:val="24"/>
                <w:szCs w:val="24"/>
                <w:highlight w:val="none"/>
              </w:rPr>
              <w:t>人构成，其中</w:t>
            </w:r>
            <w:r>
              <w:rPr>
                <w:rStyle w:val="66"/>
                <w:rFonts w:hint="eastAsia" w:ascii="华文中宋" w:hAnsi="华文中宋" w:eastAsia="华文中宋" w:cs="华文中宋"/>
                <w:color w:val="auto"/>
                <w:sz w:val="24"/>
                <w:szCs w:val="24"/>
                <w:highlight w:val="none"/>
                <w:lang w:eastAsia="zh-CN"/>
              </w:rPr>
              <w:t>采购人</w:t>
            </w:r>
            <w:r>
              <w:rPr>
                <w:rStyle w:val="66"/>
                <w:rFonts w:hint="eastAsia" w:ascii="华文中宋" w:hAnsi="华文中宋" w:eastAsia="华文中宋" w:cs="华文中宋"/>
                <w:color w:val="auto"/>
                <w:sz w:val="24"/>
                <w:szCs w:val="24"/>
                <w:highlight w:val="none"/>
              </w:rPr>
              <w:t>代表</w:t>
            </w:r>
            <w:r>
              <w:rPr>
                <w:rStyle w:val="66"/>
                <w:rFonts w:hint="eastAsia" w:ascii="华文中宋" w:hAnsi="华文中宋" w:eastAsia="华文中宋" w:cs="华文中宋"/>
                <w:color w:val="auto"/>
                <w:sz w:val="24"/>
                <w:szCs w:val="24"/>
                <w:highlight w:val="none"/>
                <w:lang w:val="en-US" w:eastAsia="zh-CN"/>
              </w:rPr>
              <w:t>1</w:t>
            </w:r>
            <w:r>
              <w:rPr>
                <w:rStyle w:val="66"/>
                <w:rFonts w:hint="eastAsia" w:ascii="华文中宋" w:hAnsi="华文中宋" w:eastAsia="华文中宋" w:cs="华文中宋"/>
                <w:color w:val="auto"/>
                <w:sz w:val="24"/>
                <w:szCs w:val="24"/>
                <w:highlight w:val="none"/>
              </w:rPr>
              <w:t>人，</w:t>
            </w:r>
            <w:r>
              <w:rPr>
                <w:rStyle w:val="66"/>
                <w:rFonts w:hint="eastAsia" w:ascii="华文中宋" w:hAnsi="华文中宋" w:eastAsia="华文中宋" w:cs="华文中宋"/>
                <w:color w:val="auto"/>
                <w:sz w:val="24"/>
                <w:szCs w:val="24"/>
                <w:highlight w:val="none"/>
                <w:lang w:eastAsia="zh-CN"/>
              </w:rPr>
              <w:t>商务技术</w:t>
            </w:r>
            <w:r>
              <w:rPr>
                <w:rStyle w:val="66"/>
                <w:rFonts w:hint="eastAsia" w:ascii="华文中宋" w:hAnsi="华文中宋" w:eastAsia="华文中宋" w:cs="华文中宋"/>
                <w:color w:val="auto"/>
                <w:sz w:val="24"/>
                <w:szCs w:val="24"/>
                <w:highlight w:val="none"/>
              </w:rPr>
              <w:t>专家</w:t>
            </w:r>
            <w:r>
              <w:rPr>
                <w:rStyle w:val="66"/>
                <w:rFonts w:hint="eastAsia" w:ascii="华文中宋" w:hAnsi="华文中宋" w:eastAsia="华文中宋" w:cs="华文中宋"/>
                <w:color w:val="auto"/>
                <w:sz w:val="24"/>
                <w:szCs w:val="24"/>
                <w:highlight w:val="none"/>
                <w:lang w:val="en-US" w:eastAsia="zh-CN"/>
              </w:rPr>
              <w:t>4</w:t>
            </w:r>
            <w:r>
              <w:rPr>
                <w:rStyle w:val="66"/>
                <w:rFonts w:hint="eastAsia" w:ascii="华文中宋" w:hAnsi="华文中宋" w:eastAsia="华文中宋" w:cs="华文中宋"/>
                <w:color w:val="auto"/>
                <w:sz w:val="24"/>
                <w:szCs w:val="24"/>
                <w:highlight w:val="none"/>
              </w:rPr>
              <w:t>人。</w:t>
            </w:r>
          </w:p>
          <w:p w14:paraId="65D97646">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专家确定方式：从山西省政府采购评审专家库内相关专业的专家名单中随机抽取。</w:t>
            </w:r>
          </w:p>
        </w:tc>
      </w:tr>
      <w:tr w14:paraId="1DE87F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3746F0F5">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17</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4034A6AB">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中标</w:t>
            </w:r>
            <w:r>
              <w:rPr>
                <w:rStyle w:val="66"/>
                <w:rFonts w:hint="eastAsia" w:ascii="华文中宋" w:hAnsi="华文中宋" w:eastAsia="华文中宋" w:cs="华文中宋"/>
                <w:color w:val="auto"/>
                <w:sz w:val="24"/>
                <w:szCs w:val="24"/>
                <w:highlight w:val="none"/>
              </w:rPr>
              <w:t>服务费的</w:t>
            </w:r>
          </w:p>
          <w:p w14:paraId="45DAFD9E">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支付</w:t>
            </w:r>
          </w:p>
        </w:tc>
        <w:tc>
          <w:tcPr>
            <w:tcW w:w="6987" w:type="dxa"/>
            <w:tcBorders>
              <w:top w:val="single" w:color="000000" w:sz="4" w:space="0"/>
              <w:left w:val="single" w:color="000000" w:sz="4" w:space="0"/>
              <w:bottom w:val="single" w:color="000000" w:sz="4" w:space="0"/>
              <w:right w:val="single" w:color="000000" w:sz="4" w:space="0"/>
            </w:tcBorders>
            <w:vAlign w:val="center"/>
          </w:tcPr>
          <w:p w14:paraId="5DFD8EA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中标</w:t>
            </w:r>
            <w:r>
              <w:rPr>
                <w:rStyle w:val="66"/>
                <w:rFonts w:hint="eastAsia" w:ascii="华文中宋" w:hAnsi="华文中宋" w:eastAsia="华文中宋" w:cs="华文中宋"/>
                <w:color w:val="auto"/>
                <w:sz w:val="24"/>
                <w:szCs w:val="24"/>
                <w:highlight w:val="none"/>
              </w:rPr>
              <w:t>服务费收费标准</w:t>
            </w:r>
            <w:r>
              <w:rPr>
                <w:rStyle w:val="66"/>
                <w:rFonts w:hint="eastAsia" w:ascii="华文中宋" w:hAnsi="华文中宋" w:eastAsia="华文中宋" w:cs="华文中宋"/>
                <w:color w:val="auto"/>
                <w:sz w:val="24"/>
                <w:szCs w:val="24"/>
                <w:highlight w:val="none"/>
                <w:lang w:eastAsia="zh-CN"/>
              </w:rPr>
              <w:t>参</w:t>
            </w:r>
            <w:r>
              <w:rPr>
                <w:rStyle w:val="66"/>
                <w:rFonts w:hint="eastAsia" w:ascii="华文中宋" w:hAnsi="华文中宋" w:eastAsia="华文中宋" w:cs="华文中宋"/>
                <w:color w:val="auto"/>
                <w:sz w:val="24"/>
                <w:szCs w:val="24"/>
                <w:highlight w:val="none"/>
              </w:rPr>
              <w:t>照国家计委计价格（[2002]1980号、及国家发改委发改价格[2003]857号、《国家发展改革委关于降低部分建设项目收费标准规范收费行为等有关问题的通知》（发改价格[2011]534号）文件规定收取。具体金额按差额定率累进法计算，收费基准价格计算标准详见</w:t>
            </w:r>
            <w:r>
              <w:rPr>
                <w:rStyle w:val="66"/>
                <w:rFonts w:hint="eastAsia" w:ascii="华文中宋" w:hAnsi="华文中宋" w:eastAsia="华文中宋" w:cs="华文中宋"/>
                <w:color w:val="auto"/>
                <w:sz w:val="24"/>
                <w:szCs w:val="24"/>
                <w:highlight w:val="none"/>
                <w:lang w:eastAsia="zh-CN"/>
              </w:rPr>
              <w:t>投标人</w:t>
            </w:r>
            <w:r>
              <w:rPr>
                <w:rStyle w:val="66"/>
                <w:rFonts w:hint="eastAsia" w:ascii="华文中宋" w:hAnsi="华文中宋" w:eastAsia="华文中宋" w:cs="华文中宋"/>
                <w:color w:val="auto"/>
                <w:sz w:val="24"/>
                <w:szCs w:val="24"/>
                <w:highlight w:val="none"/>
              </w:rPr>
              <w:t>须知</w:t>
            </w:r>
            <w:r>
              <w:rPr>
                <w:rStyle w:val="66"/>
                <w:rFonts w:hint="eastAsia" w:ascii="华文中宋" w:hAnsi="华文中宋" w:eastAsia="华文中宋" w:cs="华文中宋"/>
                <w:color w:val="auto"/>
                <w:sz w:val="24"/>
                <w:szCs w:val="24"/>
                <w:highlight w:val="none"/>
                <w:lang w:val="en-US" w:eastAsia="zh-CN"/>
              </w:rPr>
              <w:t>29.1</w:t>
            </w:r>
            <w:r>
              <w:rPr>
                <w:rStyle w:val="66"/>
                <w:rFonts w:hint="eastAsia" w:ascii="华文中宋" w:hAnsi="华文中宋" w:eastAsia="华文中宋" w:cs="华文中宋"/>
                <w:color w:val="auto"/>
                <w:sz w:val="24"/>
                <w:szCs w:val="24"/>
                <w:highlight w:val="none"/>
                <w:lang w:eastAsia="zh-CN"/>
              </w:rPr>
              <w:t>。</w:t>
            </w:r>
          </w:p>
        </w:tc>
      </w:tr>
      <w:tr w14:paraId="126A29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top w:val="single" w:color="000000" w:sz="4" w:space="0"/>
              <w:left w:val="single" w:color="000000" w:sz="4" w:space="0"/>
              <w:bottom w:val="single" w:color="000000" w:sz="4" w:space="0"/>
              <w:right w:val="single" w:color="000000" w:sz="4" w:space="0"/>
            </w:tcBorders>
            <w:vAlign w:val="center"/>
          </w:tcPr>
          <w:p w14:paraId="079EA7BE">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18</w:t>
            </w:r>
          </w:p>
        </w:tc>
        <w:tc>
          <w:tcPr>
            <w:tcW w:w="1847" w:type="dxa"/>
            <w:gridSpan w:val="2"/>
            <w:tcBorders>
              <w:top w:val="single" w:color="000000" w:sz="4" w:space="0"/>
              <w:left w:val="single" w:color="000000" w:sz="4" w:space="0"/>
              <w:bottom w:val="single" w:color="000000" w:sz="4" w:space="0"/>
              <w:right w:val="single" w:color="000000" w:sz="4" w:space="0"/>
            </w:tcBorders>
            <w:vAlign w:val="center"/>
          </w:tcPr>
          <w:p w14:paraId="6DBE39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提交履约</w:t>
            </w:r>
          </w:p>
          <w:p w14:paraId="5FD94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t>保证金</w:t>
            </w:r>
          </w:p>
        </w:tc>
        <w:tc>
          <w:tcPr>
            <w:tcW w:w="6987" w:type="dxa"/>
            <w:tcBorders>
              <w:top w:val="single" w:color="000000" w:sz="4" w:space="0"/>
              <w:left w:val="single" w:color="000000" w:sz="4" w:space="0"/>
              <w:bottom w:val="single" w:color="000000" w:sz="4" w:space="0"/>
              <w:right w:val="single" w:color="000000" w:sz="4" w:space="0"/>
            </w:tcBorders>
            <w:vAlign w:val="center"/>
          </w:tcPr>
          <w:p w14:paraId="0DC49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240" w:firstLineChars="1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sym w:font="Wingdings" w:char="00A8"/>
            </w:r>
            <w:r>
              <w:rPr>
                <w:rStyle w:val="66"/>
                <w:rFonts w:hint="eastAsia" w:ascii="华文中宋" w:hAnsi="华文中宋" w:eastAsia="华文中宋" w:cs="华文中宋"/>
                <w:color w:val="auto"/>
                <w:sz w:val="24"/>
                <w:szCs w:val="24"/>
                <w:highlight w:val="none"/>
              </w:rPr>
              <w:t xml:space="preserve">是   </w:t>
            </w:r>
            <w:r>
              <w:rPr>
                <w:rStyle w:val="66"/>
                <w:rFonts w:hint="eastAsia" w:ascii="华文中宋" w:hAnsi="华文中宋" w:eastAsia="华文中宋" w:cs="华文中宋"/>
                <w:color w:val="auto"/>
                <w:sz w:val="24"/>
                <w:szCs w:val="24"/>
                <w:highlight w:val="none"/>
              </w:rPr>
              <w:sym w:font="Wingdings" w:char="00FE"/>
            </w:r>
            <w:r>
              <w:rPr>
                <w:rStyle w:val="66"/>
                <w:rFonts w:hint="eastAsia" w:ascii="华文中宋" w:hAnsi="华文中宋" w:eastAsia="华文中宋" w:cs="华文中宋"/>
                <w:color w:val="auto"/>
                <w:sz w:val="24"/>
                <w:szCs w:val="24"/>
                <w:highlight w:val="none"/>
              </w:rPr>
              <w:t>否</w:t>
            </w:r>
          </w:p>
          <w:p w14:paraId="2CB58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240" w:firstLineChars="100"/>
              <w:jc w:val="left"/>
              <w:textAlignment w:val="auto"/>
              <w:rPr>
                <w:rFonts w:hint="eastAsia" w:ascii="华文中宋" w:hAnsi="华文中宋" w:eastAsia="华文中宋" w:cs="华文中宋"/>
                <w:color w:val="auto"/>
                <w:kern w:val="2"/>
                <w:sz w:val="24"/>
                <w:szCs w:val="24"/>
                <w:highlight w:val="none"/>
                <w:lang w:val="en-US" w:eastAsia="zh-CN" w:bidi="ar-SA"/>
              </w:rPr>
            </w:pPr>
            <w:r>
              <w:rPr>
                <w:rStyle w:val="66"/>
                <w:rFonts w:hint="eastAsia" w:ascii="华文中宋" w:hAnsi="华文中宋" w:eastAsia="华文中宋" w:cs="华文中宋"/>
                <w:color w:val="auto"/>
                <w:sz w:val="24"/>
                <w:szCs w:val="24"/>
                <w:highlight w:val="none"/>
              </w:rPr>
              <w:sym w:font="Wingdings" w:char="00A8"/>
            </w:r>
            <w:r>
              <w:rPr>
                <w:rStyle w:val="66"/>
                <w:rFonts w:hint="eastAsia" w:ascii="华文中宋" w:hAnsi="华文中宋" w:eastAsia="华文中宋" w:cs="华文中宋"/>
                <w:color w:val="auto"/>
                <w:sz w:val="24"/>
                <w:szCs w:val="24"/>
                <w:highlight w:val="none"/>
              </w:rPr>
              <w:t>按合同约定</w:t>
            </w:r>
          </w:p>
        </w:tc>
      </w:tr>
      <w:tr w14:paraId="31AE49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vMerge w:val="restart"/>
            <w:tcBorders>
              <w:top w:val="single" w:color="000000" w:sz="4" w:space="0"/>
              <w:left w:val="single" w:color="000000" w:sz="4" w:space="0"/>
              <w:right w:val="single" w:color="000000" w:sz="4" w:space="0"/>
            </w:tcBorders>
            <w:vAlign w:val="center"/>
          </w:tcPr>
          <w:p w14:paraId="67A9B10C">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Style w:val="66"/>
                <w:rFonts w:hint="eastAsia" w:ascii="华文中宋" w:hAnsi="华文中宋" w:eastAsia="华文中宋" w:cs="华文中宋"/>
                <w:color w:val="auto"/>
                <w:sz w:val="24"/>
                <w:szCs w:val="24"/>
                <w:highlight w:val="none"/>
                <w:lang w:val="en-US" w:eastAsia="zh-CN"/>
              </w:rPr>
              <w:t>19</w:t>
            </w:r>
          </w:p>
        </w:tc>
        <w:tc>
          <w:tcPr>
            <w:tcW w:w="859" w:type="dxa"/>
            <w:vMerge w:val="restart"/>
            <w:tcBorders>
              <w:top w:val="single" w:color="000000" w:sz="4" w:space="0"/>
              <w:left w:val="single" w:color="000000" w:sz="4" w:space="0"/>
              <w:right w:val="single" w:color="000000" w:sz="4" w:space="0"/>
            </w:tcBorders>
            <w:vAlign w:val="center"/>
          </w:tcPr>
          <w:p w14:paraId="3EFF325D">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政府</w:t>
            </w:r>
          </w:p>
          <w:p w14:paraId="655268A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采购</w:t>
            </w:r>
          </w:p>
          <w:p w14:paraId="3C290C15">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政策</w:t>
            </w:r>
          </w:p>
          <w:p w14:paraId="065D3FD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要求</w:t>
            </w:r>
          </w:p>
        </w:tc>
        <w:tc>
          <w:tcPr>
            <w:tcW w:w="988" w:type="dxa"/>
            <w:tcBorders>
              <w:top w:val="single" w:color="000000" w:sz="4" w:space="0"/>
              <w:left w:val="single" w:color="000000" w:sz="4" w:space="0"/>
              <w:bottom w:val="single" w:color="000000" w:sz="4" w:space="0"/>
              <w:right w:val="single" w:color="000000" w:sz="4" w:space="0"/>
            </w:tcBorders>
            <w:vAlign w:val="center"/>
          </w:tcPr>
          <w:p w14:paraId="1E1A6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进口</w:t>
            </w:r>
          </w:p>
          <w:p w14:paraId="25172A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产品</w:t>
            </w:r>
          </w:p>
        </w:tc>
        <w:tc>
          <w:tcPr>
            <w:tcW w:w="6987" w:type="dxa"/>
            <w:tcBorders>
              <w:top w:val="single" w:color="000000" w:sz="4" w:space="0"/>
              <w:left w:val="single" w:color="000000" w:sz="4" w:space="0"/>
              <w:bottom w:val="single" w:color="000000" w:sz="4" w:space="0"/>
              <w:right w:val="single" w:color="000000" w:sz="4" w:space="0"/>
            </w:tcBorders>
            <w:vAlign w:val="center"/>
          </w:tcPr>
          <w:p w14:paraId="6DF2C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leftChars="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eastAsia="zh-CN"/>
              </w:rPr>
              <w:t>招标</w:t>
            </w:r>
            <w:r>
              <w:rPr>
                <w:rStyle w:val="66"/>
                <w:rFonts w:hint="eastAsia" w:ascii="华文中宋" w:hAnsi="华文中宋" w:eastAsia="华文中宋" w:cs="华文中宋"/>
                <w:color w:val="auto"/>
                <w:sz w:val="24"/>
                <w:szCs w:val="24"/>
                <w:highlight w:val="none"/>
              </w:rPr>
              <w:t>文件注明采购进口产品的，如有满足需求的国内产品参加，将按照公平竞争原则进行评审。</w:t>
            </w:r>
          </w:p>
          <w:p w14:paraId="41D16E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240" w:firstLineChars="10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按照财政部《政府采购进口产品管理办法》（财库[2007]119号）及《关于政府采购进口产品管理有关问题的通知》（财办库[2008]248号）的有关规定，本项目涉及的所有采购内容除特别标注为“可接受进口产品”外，均必须采购国产产品，所采购的货物必须符合国家的强制性标准。</w:t>
            </w:r>
          </w:p>
        </w:tc>
      </w:tr>
      <w:tr w14:paraId="47BCAA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vMerge w:val="continue"/>
            <w:tcBorders>
              <w:left w:val="single" w:color="000000" w:sz="4" w:space="0"/>
              <w:right w:val="single" w:color="000000" w:sz="4" w:space="0"/>
            </w:tcBorders>
            <w:vAlign w:val="center"/>
          </w:tcPr>
          <w:p w14:paraId="3203250C">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p>
        </w:tc>
        <w:tc>
          <w:tcPr>
            <w:tcW w:w="859" w:type="dxa"/>
            <w:vMerge w:val="continue"/>
            <w:tcBorders>
              <w:left w:val="single" w:color="000000" w:sz="4" w:space="0"/>
              <w:right w:val="single" w:color="000000" w:sz="4" w:space="0"/>
            </w:tcBorders>
            <w:vAlign w:val="center"/>
          </w:tcPr>
          <w:p w14:paraId="4CE4FBA9">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988" w:type="dxa"/>
            <w:vMerge w:val="restart"/>
            <w:tcBorders>
              <w:top w:val="single" w:color="000000" w:sz="4" w:space="0"/>
              <w:left w:val="single" w:color="000000" w:sz="4" w:space="0"/>
              <w:right w:val="single" w:color="000000" w:sz="4" w:space="0"/>
            </w:tcBorders>
            <w:vAlign w:val="center"/>
          </w:tcPr>
          <w:p w14:paraId="51D6B72C">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节能</w:t>
            </w:r>
          </w:p>
          <w:p w14:paraId="733418A8">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产品</w:t>
            </w:r>
          </w:p>
        </w:tc>
        <w:tc>
          <w:tcPr>
            <w:tcW w:w="6987" w:type="dxa"/>
            <w:tcBorders>
              <w:top w:val="single" w:color="000000" w:sz="4" w:space="0"/>
              <w:left w:val="single" w:color="000000" w:sz="4" w:space="0"/>
              <w:right w:val="single" w:color="000000" w:sz="4" w:space="0"/>
            </w:tcBorders>
            <w:vAlign w:val="center"/>
          </w:tcPr>
          <w:p w14:paraId="1B57D3BF">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凡涉及最新公布的《节能产品政府采购品目清单》（财库〔2019〕19号）标注“★”的政府强制采购节能产品，</w:t>
            </w:r>
            <w:r>
              <w:rPr>
                <w:rStyle w:val="66"/>
                <w:rFonts w:hint="eastAsia" w:ascii="华文中宋" w:hAnsi="华文中宋" w:eastAsia="华文中宋" w:cs="华文中宋"/>
                <w:color w:val="auto"/>
                <w:sz w:val="24"/>
                <w:szCs w:val="24"/>
                <w:highlight w:val="none"/>
                <w:lang w:eastAsia="zh-CN"/>
              </w:rPr>
              <w:t>投标人</w:t>
            </w:r>
            <w:r>
              <w:rPr>
                <w:rStyle w:val="66"/>
                <w:rFonts w:hint="eastAsia" w:ascii="华文中宋" w:hAnsi="华文中宋" w:eastAsia="华文中宋" w:cs="华文中宋"/>
                <w:color w:val="auto"/>
                <w:sz w:val="24"/>
                <w:szCs w:val="24"/>
                <w:highlight w:val="none"/>
              </w:rPr>
              <w:t>须提供所投产品国家确定的认证机构出具的、处于有效期之内的节能产品认证证书。</w:t>
            </w:r>
          </w:p>
        </w:tc>
      </w:tr>
      <w:tr w14:paraId="6BB9EE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vMerge w:val="continue"/>
            <w:tcBorders>
              <w:left w:val="single" w:color="000000" w:sz="4" w:space="0"/>
              <w:right w:val="single" w:color="000000" w:sz="4" w:space="0"/>
            </w:tcBorders>
            <w:vAlign w:val="center"/>
          </w:tcPr>
          <w:p w14:paraId="11A9E1FC">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859" w:type="dxa"/>
            <w:vMerge w:val="continue"/>
            <w:tcBorders>
              <w:left w:val="single" w:color="000000" w:sz="4" w:space="0"/>
              <w:right w:val="single" w:color="000000" w:sz="4" w:space="0"/>
            </w:tcBorders>
            <w:vAlign w:val="center"/>
          </w:tcPr>
          <w:p w14:paraId="358EE19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988" w:type="dxa"/>
            <w:vMerge w:val="continue"/>
            <w:tcBorders>
              <w:left w:val="single" w:color="000000" w:sz="4" w:space="0"/>
              <w:bottom w:val="single" w:color="000000" w:sz="4" w:space="0"/>
              <w:right w:val="single" w:color="000000" w:sz="4" w:space="0"/>
            </w:tcBorders>
            <w:vAlign w:val="center"/>
          </w:tcPr>
          <w:p w14:paraId="10798857">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6987" w:type="dxa"/>
            <w:tcBorders>
              <w:left w:val="single" w:color="000000" w:sz="4" w:space="0"/>
              <w:right w:val="single" w:color="000000" w:sz="4" w:space="0"/>
            </w:tcBorders>
            <w:vAlign w:val="center"/>
          </w:tcPr>
          <w:p w14:paraId="08879344">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货物中有最新公布的《节能产品政府采购品目清单》中强制采购产品以外的其他节能产品将按照“第三章 评审方法和评审标准”给予加分。</w:t>
            </w:r>
          </w:p>
        </w:tc>
      </w:tr>
      <w:tr w14:paraId="3FC820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vMerge w:val="continue"/>
            <w:tcBorders>
              <w:left w:val="single" w:color="000000" w:sz="4" w:space="0"/>
              <w:right w:val="single" w:color="000000" w:sz="4" w:space="0"/>
            </w:tcBorders>
            <w:vAlign w:val="center"/>
          </w:tcPr>
          <w:p w14:paraId="6D32847F">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859" w:type="dxa"/>
            <w:vMerge w:val="continue"/>
            <w:tcBorders>
              <w:left w:val="single" w:color="000000" w:sz="4" w:space="0"/>
              <w:right w:val="single" w:color="000000" w:sz="4" w:space="0"/>
            </w:tcBorders>
            <w:vAlign w:val="center"/>
          </w:tcPr>
          <w:p w14:paraId="5F7DB2D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14:paraId="60DDBCE2">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环境</w:t>
            </w:r>
          </w:p>
          <w:p w14:paraId="1AE5D6A2">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标志</w:t>
            </w:r>
          </w:p>
          <w:p w14:paraId="7C0CB8F4">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产品</w:t>
            </w:r>
          </w:p>
        </w:tc>
        <w:tc>
          <w:tcPr>
            <w:tcW w:w="6987" w:type="dxa"/>
            <w:tcBorders>
              <w:left w:val="single" w:color="000000" w:sz="4" w:space="0"/>
              <w:right w:val="single" w:color="000000" w:sz="4" w:space="0"/>
            </w:tcBorders>
            <w:vAlign w:val="center"/>
          </w:tcPr>
          <w:p w14:paraId="374F973D">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货物中有最新公布的《环境标志产品政府采购品目清单》（财库〔2019〕18号）中产品的将按照“第三章 评审方法和评审标准”给予加分。</w:t>
            </w:r>
          </w:p>
        </w:tc>
      </w:tr>
      <w:tr w14:paraId="567946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vMerge w:val="continue"/>
            <w:tcBorders>
              <w:left w:val="single" w:color="000000" w:sz="4" w:space="0"/>
              <w:right w:val="single" w:color="000000" w:sz="4" w:space="0"/>
            </w:tcBorders>
            <w:vAlign w:val="center"/>
          </w:tcPr>
          <w:p w14:paraId="2ECDB12E">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859" w:type="dxa"/>
            <w:vMerge w:val="continue"/>
            <w:tcBorders>
              <w:left w:val="single" w:color="000000" w:sz="4" w:space="0"/>
              <w:right w:val="single" w:color="000000" w:sz="4" w:space="0"/>
            </w:tcBorders>
            <w:vAlign w:val="center"/>
          </w:tcPr>
          <w:p w14:paraId="500DB34D">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14:paraId="78740E9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信息</w:t>
            </w:r>
          </w:p>
          <w:p w14:paraId="011EF224">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安全</w:t>
            </w:r>
          </w:p>
          <w:p w14:paraId="3028331F">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产品</w:t>
            </w:r>
          </w:p>
        </w:tc>
        <w:tc>
          <w:tcPr>
            <w:tcW w:w="6987" w:type="dxa"/>
            <w:tcBorders>
              <w:left w:val="single" w:color="000000" w:sz="4" w:space="0"/>
              <w:right w:val="single" w:color="000000" w:sz="4" w:space="0"/>
            </w:tcBorders>
            <w:vAlign w:val="center"/>
          </w:tcPr>
          <w:p w14:paraId="55B64EE4">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货物涉及《信息安全产品强制性认证目录》中的产品（8类13项），</w:t>
            </w:r>
            <w:r>
              <w:rPr>
                <w:rStyle w:val="66"/>
                <w:rFonts w:hint="eastAsia" w:ascii="华文中宋" w:hAnsi="华文中宋" w:eastAsia="华文中宋" w:cs="华文中宋"/>
                <w:color w:val="auto"/>
                <w:sz w:val="24"/>
                <w:szCs w:val="24"/>
                <w:highlight w:val="none"/>
                <w:lang w:eastAsia="zh-CN"/>
              </w:rPr>
              <w:t>投标人</w:t>
            </w:r>
            <w:r>
              <w:rPr>
                <w:rStyle w:val="66"/>
                <w:rFonts w:hint="eastAsia" w:ascii="华文中宋" w:hAnsi="华文中宋" w:eastAsia="华文中宋" w:cs="华文中宋"/>
                <w:color w:val="auto"/>
                <w:sz w:val="24"/>
                <w:szCs w:val="24"/>
                <w:highlight w:val="none"/>
              </w:rPr>
              <w:t>须提供中国信息安全认证中心按国家标准认证颁发的有效认证证书。</w:t>
            </w:r>
          </w:p>
        </w:tc>
      </w:tr>
      <w:tr w14:paraId="49995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vMerge w:val="continue"/>
            <w:tcBorders>
              <w:left w:val="single" w:color="000000" w:sz="4" w:space="0"/>
              <w:right w:val="single" w:color="000000" w:sz="4" w:space="0"/>
            </w:tcBorders>
            <w:vAlign w:val="center"/>
          </w:tcPr>
          <w:p w14:paraId="31A13752">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859" w:type="dxa"/>
            <w:vMerge w:val="continue"/>
            <w:tcBorders>
              <w:left w:val="single" w:color="000000" w:sz="4" w:space="0"/>
              <w:right w:val="single" w:color="000000" w:sz="4" w:space="0"/>
            </w:tcBorders>
            <w:vAlign w:val="center"/>
          </w:tcPr>
          <w:p w14:paraId="3D8EE230">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988" w:type="dxa"/>
            <w:tcBorders>
              <w:top w:val="single" w:color="000000" w:sz="4" w:space="0"/>
              <w:left w:val="single" w:color="000000" w:sz="4" w:space="0"/>
              <w:right w:val="single" w:color="000000" w:sz="4" w:space="0"/>
            </w:tcBorders>
            <w:vAlign w:val="center"/>
          </w:tcPr>
          <w:p w14:paraId="3C3488D2">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正版软件要求</w:t>
            </w:r>
          </w:p>
        </w:tc>
        <w:tc>
          <w:tcPr>
            <w:tcW w:w="6987" w:type="dxa"/>
            <w:tcBorders>
              <w:left w:val="single" w:color="000000" w:sz="4" w:space="0"/>
              <w:right w:val="single" w:color="000000" w:sz="4" w:space="0"/>
            </w:tcBorders>
            <w:vAlign w:val="center"/>
          </w:tcPr>
          <w:p w14:paraId="705BAC15">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采购项目中如含有计算机，必须预装正版操作系统软件产品，所采购的其它软件必须为正版软件。</w:t>
            </w:r>
          </w:p>
        </w:tc>
      </w:tr>
      <w:tr w14:paraId="3740010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vMerge w:val="continue"/>
            <w:tcBorders>
              <w:left w:val="single" w:color="000000" w:sz="4" w:space="0"/>
              <w:right w:val="single" w:color="000000" w:sz="4" w:space="0"/>
            </w:tcBorders>
            <w:vAlign w:val="center"/>
          </w:tcPr>
          <w:p w14:paraId="242F5218">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859" w:type="dxa"/>
            <w:vMerge w:val="continue"/>
            <w:tcBorders>
              <w:left w:val="single" w:color="000000" w:sz="4" w:space="0"/>
              <w:right w:val="single" w:color="000000" w:sz="4" w:space="0"/>
            </w:tcBorders>
            <w:vAlign w:val="center"/>
          </w:tcPr>
          <w:p w14:paraId="4500A6A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988" w:type="dxa"/>
            <w:vMerge w:val="restart"/>
            <w:tcBorders>
              <w:top w:val="single" w:color="000000" w:sz="4" w:space="0"/>
              <w:left w:val="single" w:color="000000" w:sz="4" w:space="0"/>
              <w:right w:val="single" w:color="000000" w:sz="4" w:space="0"/>
            </w:tcBorders>
            <w:vAlign w:val="center"/>
          </w:tcPr>
          <w:p w14:paraId="75378589">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中小</w:t>
            </w:r>
          </w:p>
          <w:p w14:paraId="2138931F">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企业</w:t>
            </w:r>
          </w:p>
        </w:tc>
        <w:tc>
          <w:tcPr>
            <w:tcW w:w="6987" w:type="dxa"/>
            <w:tcBorders>
              <w:left w:val="single" w:color="000000" w:sz="4" w:space="0"/>
              <w:right w:val="single" w:color="000000" w:sz="4" w:space="0"/>
            </w:tcBorders>
            <w:vAlign w:val="center"/>
          </w:tcPr>
          <w:p w14:paraId="483CB94D">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根据工信部等部委发布的《关于印发中小企业划型标准规定的通知》（工信部联企业〔2011〕300号），按照本次采购标的所属行业的划型标准，符合条件的中小企业须按照</w:t>
            </w:r>
            <w:r>
              <w:rPr>
                <w:rStyle w:val="66"/>
                <w:rFonts w:hint="eastAsia" w:ascii="华文中宋" w:hAnsi="华文中宋" w:eastAsia="华文中宋" w:cs="华文中宋"/>
                <w:color w:val="auto"/>
                <w:sz w:val="24"/>
                <w:szCs w:val="24"/>
                <w:highlight w:val="none"/>
                <w:lang w:val="en-US" w:eastAsia="zh-CN"/>
              </w:rPr>
              <w:t>招标</w:t>
            </w:r>
            <w:r>
              <w:rPr>
                <w:rStyle w:val="66"/>
                <w:rFonts w:hint="eastAsia" w:ascii="华文中宋" w:hAnsi="华文中宋" w:eastAsia="华文中宋" w:cs="华文中宋"/>
                <w:color w:val="auto"/>
                <w:sz w:val="24"/>
                <w:szCs w:val="24"/>
                <w:highlight w:val="none"/>
              </w:rPr>
              <w:t xml:space="preserve">文件格式提供《中小企业声明函》（详见第六章 </w:t>
            </w:r>
            <w:r>
              <w:rPr>
                <w:rStyle w:val="66"/>
                <w:rFonts w:hint="eastAsia" w:ascii="华文中宋" w:hAnsi="华文中宋" w:eastAsia="华文中宋" w:cs="华文中宋"/>
                <w:color w:val="auto"/>
                <w:sz w:val="24"/>
                <w:szCs w:val="24"/>
                <w:highlight w:val="none"/>
                <w:lang w:eastAsia="zh-CN"/>
              </w:rPr>
              <w:t>投标文件</w:t>
            </w:r>
            <w:r>
              <w:rPr>
                <w:rStyle w:val="66"/>
                <w:rFonts w:hint="eastAsia" w:ascii="华文中宋" w:hAnsi="华文中宋" w:eastAsia="华文中宋" w:cs="华文中宋"/>
                <w:color w:val="auto"/>
                <w:sz w:val="24"/>
                <w:szCs w:val="24"/>
                <w:highlight w:val="none"/>
              </w:rPr>
              <w:t>格式）</w:t>
            </w:r>
            <w:r>
              <w:rPr>
                <w:rStyle w:val="66"/>
                <w:rFonts w:hint="eastAsia" w:ascii="华文中宋" w:hAnsi="华文中宋" w:eastAsia="华文中宋" w:cs="华文中宋"/>
                <w:color w:val="auto"/>
                <w:sz w:val="24"/>
                <w:szCs w:val="24"/>
                <w:highlight w:val="none"/>
                <w:lang w:eastAsia="zh-CN"/>
              </w:rPr>
              <w:t>，</w:t>
            </w:r>
            <w:r>
              <w:rPr>
                <w:rStyle w:val="66"/>
                <w:rFonts w:hint="eastAsia" w:ascii="华文中宋" w:hAnsi="华文中宋" w:eastAsia="华文中宋" w:cs="华文中宋"/>
                <w:b/>
                <w:bCs/>
                <w:color w:val="auto"/>
                <w:sz w:val="24"/>
                <w:szCs w:val="24"/>
                <w:highlight w:val="none"/>
              </w:rPr>
              <w:t>本项目所属行业类别：工业。</w:t>
            </w:r>
          </w:p>
        </w:tc>
      </w:tr>
      <w:tr w14:paraId="308FE5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vMerge w:val="continue"/>
            <w:tcBorders>
              <w:left w:val="single" w:color="000000" w:sz="4" w:space="0"/>
              <w:right w:val="single" w:color="000000" w:sz="4" w:space="0"/>
            </w:tcBorders>
            <w:vAlign w:val="center"/>
          </w:tcPr>
          <w:p w14:paraId="0668EC88">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859" w:type="dxa"/>
            <w:vMerge w:val="continue"/>
            <w:tcBorders>
              <w:left w:val="single" w:color="000000" w:sz="4" w:space="0"/>
              <w:right w:val="single" w:color="000000" w:sz="4" w:space="0"/>
            </w:tcBorders>
            <w:vAlign w:val="center"/>
          </w:tcPr>
          <w:p w14:paraId="603E75A0">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988" w:type="dxa"/>
            <w:vMerge w:val="continue"/>
            <w:tcBorders>
              <w:left w:val="single" w:color="000000" w:sz="4" w:space="0"/>
              <w:right w:val="single" w:color="000000" w:sz="4" w:space="0"/>
            </w:tcBorders>
            <w:vAlign w:val="center"/>
          </w:tcPr>
          <w:p w14:paraId="5866BED6">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6987" w:type="dxa"/>
            <w:tcBorders>
              <w:left w:val="single" w:color="000000" w:sz="4" w:space="0"/>
              <w:right w:val="single" w:color="000000" w:sz="4" w:space="0"/>
            </w:tcBorders>
            <w:vAlign w:val="center"/>
          </w:tcPr>
          <w:p w14:paraId="7156C9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根据财政部发布的《政府采购促进中小企业发展管理办法》（财库〔2020〕46号）、《关于进一步加大政府采购支持中小企业力度的通知》（财库〔2022〕19号）及《山西省财政厅进一步加大政府采购支持中小企业力度助力扎实稳住经济的通知》（晋财购〔2022〕6号）规定，本项目适用于：</w:t>
            </w:r>
          </w:p>
          <w:p w14:paraId="2A9FE0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lang w:eastAsia="zh-CN"/>
              </w:rPr>
            </w:pPr>
            <w:r>
              <w:rPr>
                <w:rStyle w:val="66"/>
                <w:rFonts w:hint="eastAsia" w:ascii="华文中宋" w:hAnsi="华文中宋" w:eastAsia="华文中宋" w:cs="华文中宋"/>
                <w:color w:val="auto"/>
                <w:sz w:val="24"/>
                <w:szCs w:val="24"/>
                <w:highlight w:val="none"/>
              </w:rPr>
              <w:sym w:font="Wingdings" w:char="00FE"/>
            </w:r>
            <w:r>
              <w:rPr>
                <w:rStyle w:val="66"/>
                <w:rFonts w:hint="eastAsia" w:ascii="华文中宋" w:hAnsi="华文中宋" w:eastAsia="华文中宋" w:cs="华文中宋"/>
                <w:color w:val="auto"/>
                <w:sz w:val="24"/>
                <w:szCs w:val="24"/>
                <w:highlight w:val="none"/>
                <w:lang w:val="en-US" w:eastAsia="zh-CN"/>
              </w:rPr>
              <w:t xml:space="preserve"> </w:t>
            </w:r>
            <w:r>
              <w:rPr>
                <w:rStyle w:val="66"/>
                <w:rFonts w:hint="eastAsia" w:ascii="华文中宋" w:hAnsi="华文中宋" w:eastAsia="华文中宋" w:cs="华文中宋"/>
                <w:color w:val="auto"/>
                <w:sz w:val="24"/>
                <w:szCs w:val="24"/>
                <w:highlight w:val="none"/>
              </w:rPr>
              <w:t>采购项目整体专门面向中小企业采购</w:t>
            </w:r>
            <w:r>
              <w:rPr>
                <w:rStyle w:val="66"/>
                <w:rFonts w:hint="eastAsia" w:ascii="华文中宋" w:hAnsi="华文中宋" w:eastAsia="华文中宋" w:cs="华文中宋"/>
                <w:color w:val="auto"/>
                <w:sz w:val="24"/>
                <w:szCs w:val="24"/>
                <w:highlight w:val="none"/>
                <w:lang w:eastAsia="zh-CN"/>
              </w:rPr>
              <w:t>。</w:t>
            </w:r>
          </w:p>
          <w:p w14:paraId="003D5338">
            <w:pPr>
              <w:keepNext w:val="0"/>
              <w:keepLines w:val="0"/>
              <w:pageBreakBefore w:val="0"/>
              <w:widowControl w:val="0"/>
              <w:suppressLineNumbers w:val="0"/>
              <w:kinsoku/>
              <w:wordWrap w:val="0"/>
              <w:overflowPunct/>
              <w:topLinePunct/>
              <w:autoSpaceDE/>
              <w:autoSpaceDN/>
              <w:bidi w:val="0"/>
              <w:adjustRightInd/>
              <w:snapToGrid/>
              <w:spacing w:before="0" w:beforeAutospacing="0" w:after="0" w:afterAutospacing="0" w:line="400" w:lineRule="exact"/>
              <w:ind w:left="0" w:right="0" w:firstLine="0" w:firstLineChars="0"/>
              <w:jc w:val="both"/>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sym w:font="Wingdings" w:char="00A8"/>
            </w:r>
            <w:r>
              <w:rPr>
                <w:rStyle w:val="66"/>
                <w:rFonts w:hint="eastAsia" w:ascii="华文中宋" w:hAnsi="华文中宋" w:eastAsia="华文中宋" w:cs="华文中宋"/>
                <w:color w:val="auto"/>
                <w:sz w:val="24"/>
                <w:szCs w:val="24"/>
                <w:highlight w:val="none"/>
                <w:lang w:val="en-US" w:eastAsia="zh-CN"/>
              </w:rPr>
              <w:t xml:space="preserve"> </w:t>
            </w:r>
            <w:r>
              <w:rPr>
                <w:rStyle w:val="66"/>
                <w:rFonts w:hint="eastAsia" w:ascii="华文中宋" w:hAnsi="华文中宋" w:eastAsia="华文中宋" w:cs="华文中宋"/>
                <w:color w:val="auto"/>
                <w:sz w:val="24"/>
                <w:szCs w:val="24"/>
                <w:highlight w:val="none"/>
              </w:rPr>
              <w:t>经主管预算单位统筹后未预留份额专门面向中小企业采购的采购项目，以及预留份额项目中的非预留部分采购包，采购人、采购代理机构应当对符合本办法规定的小微企业报价给予</w:t>
            </w:r>
            <w:r>
              <w:rPr>
                <w:rStyle w:val="66"/>
                <w:rFonts w:hint="eastAsia" w:ascii="华文中宋" w:hAnsi="华文中宋" w:eastAsia="华文中宋" w:cs="华文中宋"/>
                <w:color w:val="auto"/>
                <w:sz w:val="24"/>
                <w:szCs w:val="24"/>
                <w:highlight w:val="none"/>
                <w:lang w:val="en-US" w:eastAsia="zh-CN"/>
              </w:rPr>
              <w:t>15</w:t>
            </w:r>
            <w:r>
              <w:rPr>
                <w:rStyle w:val="66"/>
                <w:rFonts w:hint="eastAsia" w:ascii="华文中宋" w:hAnsi="华文中宋" w:eastAsia="华文中宋" w:cs="华文中宋"/>
                <w:color w:val="auto"/>
                <w:sz w:val="24"/>
                <w:szCs w:val="24"/>
                <w:highlight w:val="none"/>
              </w:rPr>
              <w:t>%(工程项目为</w:t>
            </w:r>
            <w:r>
              <w:rPr>
                <w:rStyle w:val="66"/>
                <w:rFonts w:hint="eastAsia" w:ascii="华文中宋" w:hAnsi="华文中宋" w:eastAsia="华文中宋" w:cs="华文中宋"/>
                <w:color w:val="auto"/>
                <w:sz w:val="24"/>
                <w:szCs w:val="24"/>
                <w:highlight w:val="none"/>
                <w:lang w:val="en-US" w:eastAsia="zh-CN"/>
              </w:rPr>
              <w:t>4</w:t>
            </w:r>
            <w:r>
              <w:rPr>
                <w:rStyle w:val="66"/>
                <w:rFonts w:hint="eastAsia" w:ascii="华文中宋" w:hAnsi="华文中宋" w:eastAsia="华文中宋" w:cs="华文中宋"/>
                <w:color w:val="auto"/>
                <w:sz w:val="24"/>
                <w:szCs w:val="24"/>
                <w:highlight w:val="none"/>
              </w:rPr>
              <w:t>%)的扣除，用扣除后的价格参加评审。</w:t>
            </w:r>
          </w:p>
          <w:p w14:paraId="58B33AA4">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sym w:font="Wingdings" w:char="00A8"/>
            </w:r>
            <w:r>
              <w:rPr>
                <w:rStyle w:val="66"/>
                <w:rFonts w:hint="eastAsia" w:ascii="华文中宋" w:hAnsi="华文中宋" w:eastAsia="华文中宋" w:cs="华文中宋"/>
                <w:color w:val="auto"/>
                <w:sz w:val="24"/>
                <w:szCs w:val="24"/>
                <w:highlight w:val="none"/>
              </w:rPr>
              <w:t xml:space="preserve"> 接受大中型企业与小微企业组成联合体或者允许大中型企业向一家或者多家小微企业分包的采购项目，对于联合协议或者分包意向协议约定小微企业的合同份额占到合同总金额30%以上的，</w:t>
            </w:r>
            <w:r>
              <w:rPr>
                <w:rStyle w:val="66"/>
                <w:rFonts w:hint="eastAsia" w:ascii="华文中宋" w:hAnsi="华文中宋" w:eastAsia="华文中宋" w:cs="华文中宋"/>
                <w:color w:val="auto"/>
                <w:sz w:val="24"/>
                <w:szCs w:val="24"/>
                <w:highlight w:val="none"/>
                <w:lang w:eastAsia="zh-CN"/>
              </w:rPr>
              <w:t>采购人</w:t>
            </w:r>
            <w:r>
              <w:rPr>
                <w:rStyle w:val="66"/>
                <w:rFonts w:hint="eastAsia" w:ascii="华文中宋" w:hAnsi="华文中宋" w:eastAsia="华文中宋" w:cs="华文中宋"/>
                <w:color w:val="auto"/>
                <w:sz w:val="24"/>
                <w:szCs w:val="24"/>
                <w:highlight w:val="none"/>
              </w:rPr>
              <w:t>、采购代理机构应当对联合体或者大中型企业的报价给予</w:t>
            </w:r>
            <w:r>
              <w:rPr>
                <w:rStyle w:val="66"/>
                <w:rFonts w:hint="eastAsia" w:ascii="华文中宋" w:hAnsi="华文中宋" w:eastAsia="华文中宋" w:cs="华文中宋"/>
                <w:color w:val="auto"/>
                <w:sz w:val="24"/>
                <w:szCs w:val="24"/>
                <w:highlight w:val="none"/>
                <w:lang w:val="en-US" w:eastAsia="zh-CN"/>
              </w:rPr>
              <w:t>5</w:t>
            </w:r>
            <w:r>
              <w:rPr>
                <w:rStyle w:val="66"/>
                <w:rFonts w:hint="eastAsia" w:ascii="华文中宋" w:hAnsi="华文中宋" w:eastAsia="华文中宋" w:cs="华文中宋"/>
                <w:color w:val="auto"/>
                <w:sz w:val="24"/>
                <w:szCs w:val="24"/>
                <w:highlight w:val="none"/>
              </w:rPr>
              <w:t>%-</w:t>
            </w:r>
            <w:r>
              <w:rPr>
                <w:rStyle w:val="66"/>
                <w:rFonts w:hint="eastAsia" w:ascii="华文中宋" w:hAnsi="华文中宋" w:eastAsia="华文中宋" w:cs="华文中宋"/>
                <w:color w:val="auto"/>
                <w:sz w:val="24"/>
                <w:szCs w:val="24"/>
                <w:highlight w:val="none"/>
                <w:lang w:val="en-US" w:eastAsia="zh-CN"/>
              </w:rPr>
              <w:t>6</w:t>
            </w:r>
            <w:r>
              <w:rPr>
                <w:rStyle w:val="66"/>
                <w:rFonts w:hint="eastAsia" w:ascii="华文中宋" w:hAnsi="华文中宋" w:eastAsia="华文中宋" w:cs="华文中宋"/>
                <w:color w:val="auto"/>
                <w:sz w:val="24"/>
                <w:szCs w:val="24"/>
                <w:highlight w:val="none"/>
              </w:rPr>
              <w:t>% (工程项目为1%-2%) 的扣除，用扣除后的价格参加评审。</w:t>
            </w:r>
          </w:p>
        </w:tc>
      </w:tr>
      <w:tr w14:paraId="11D82B8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vMerge w:val="continue"/>
            <w:tcBorders>
              <w:left w:val="single" w:color="000000" w:sz="4" w:space="0"/>
              <w:right w:val="single" w:color="000000" w:sz="4" w:space="0"/>
            </w:tcBorders>
            <w:vAlign w:val="center"/>
          </w:tcPr>
          <w:p w14:paraId="5BB66A49">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859" w:type="dxa"/>
            <w:vMerge w:val="continue"/>
            <w:tcBorders>
              <w:left w:val="single" w:color="000000" w:sz="4" w:space="0"/>
              <w:right w:val="single" w:color="000000" w:sz="4" w:space="0"/>
            </w:tcBorders>
            <w:vAlign w:val="center"/>
          </w:tcPr>
          <w:p w14:paraId="27924DE9">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988" w:type="dxa"/>
            <w:vMerge w:val="continue"/>
            <w:tcBorders>
              <w:left w:val="single" w:color="000000" w:sz="4" w:space="0"/>
              <w:bottom w:val="single" w:color="000000" w:sz="4" w:space="0"/>
              <w:right w:val="single" w:color="000000" w:sz="4" w:space="0"/>
            </w:tcBorders>
            <w:vAlign w:val="center"/>
          </w:tcPr>
          <w:p w14:paraId="44561309">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6987" w:type="dxa"/>
            <w:tcBorders>
              <w:left w:val="single" w:color="000000" w:sz="4" w:space="0"/>
              <w:right w:val="single" w:color="000000" w:sz="4" w:space="0"/>
            </w:tcBorders>
            <w:vAlign w:val="center"/>
          </w:tcPr>
          <w:p w14:paraId="042833F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lang w:val="en-US" w:eastAsia="zh-CN"/>
              </w:rPr>
              <w:t>说明：</w:t>
            </w:r>
            <w:r>
              <w:rPr>
                <w:rStyle w:val="66"/>
                <w:rFonts w:hint="eastAsia" w:ascii="华文中宋" w:hAnsi="华文中宋" w:eastAsia="华文中宋" w:cs="华文中宋"/>
                <w:color w:val="auto"/>
                <w:sz w:val="24"/>
                <w:szCs w:val="24"/>
                <w:highlight w:val="none"/>
              </w:rPr>
              <w:t>在采购项目整体或者设置采购包专门面向中小企业采购中，</w:t>
            </w:r>
            <w:r>
              <w:rPr>
                <w:rStyle w:val="66"/>
                <w:rFonts w:hint="eastAsia" w:ascii="华文中宋" w:hAnsi="华文中宋" w:eastAsia="华文中宋" w:cs="华文中宋"/>
                <w:color w:val="auto"/>
                <w:sz w:val="24"/>
                <w:szCs w:val="24"/>
                <w:highlight w:val="none"/>
                <w:lang w:val="en-US" w:eastAsia="zh-CN"/>
              </w:rPr>
              <w:t>投标人提供的</w:t>
            </w:r>
            <w:r>
              <w:rPr>
                <w:rStyle w:val="66"/>
                <w:rFonts w:hint="eastAsia" w:ascii="华文中宋" w:hAnsi="华文中宋" w:eastAsia="华文中宋" w:cs="华文中宋"/>
                <w:color w:val="auto"/>
                <w:sz w:val="24"/>
                <w:szCs w:val="24"/>
                <w:highlight w:val="none"/>
              </w:rPr>
              <w:t>货物</w:t>
            </w:r>
            <w:r>
              <w:rPr>
                <w:rStyle w:val="66"/>
                <w:rFonts w:hint="eastAsia" w:ascii="华文中宋" w:hAnsi="华文中宋" w:eastAsia="华文中宋" w:cs="华文中宋"/>
                <w:color w:val="auto"/>
                <w:sz w:val="24"/>
                <w:szCs w:val="24"/>
                <w:highlight w:val="none"/>
                <w:lang w:val="en-US" w:eastAsia="zh-CN"/>
              </w:rPr>
              <w:t>必须</w:t>
            </w:r>
            <w:r>
              <w:rPr>
                <w:rStyle w:val="66"/>
                <w:rFonts w:hint="eastAsia" w:ascii="华文中宋" w:hAnsi="华文中宋" w:eastAsia="华文中宋" w:cs="华文中宋"/>
                <w:color w:val="auto"/>
                <w:sz w:val="24"/>
                <w:szCs w:val="24"/>
                <w:highlight w:val="none"/>
              </w:rPr>
              <w:t>由中小企业制造，即货物由中小企业生产且使用该中小企业商号或者注册商标；</w:t>
            </w:r>
            <w:r>
              <w:rPr>
                <w:rStyle w:val="66"/>
                <w:rFonts w:hint="eastAsia" w:ascii="华文中宋" w:hAnsi="华文中宋" w:eastAsia="华文中宋" w:cs="华文中宋"/>
                <w:color w:val="auto"/>
                <w:sz w:val="24"/>
                <w:szCs w:val="24"/>
                <w:highlight w:val="none"/>
                <w:lang w:eastAsia="zh-CN"/>
              </w:rPr>
              <w:t>投标人</w:t>
            </w:r>
            <w:r>
              <w:rPr>
                <w:rStyle w:val="66"/>
                <w:rFonts w:hint="eastAsia" w:ascii="华文中宋" w:hAnsi="华文中宋" w:eastAsia="华文中宋" w:cs="华文中宋"/>
                <w:color w:val="auto"/>
                <w:sz w:val="24"/>
                <w:szCs w:val="24"/>
                <w:highlight w:val="none"/>
              </w:rPr>
              <w:t>提供的货物</w:t>
            </w:r>
            <w:r>
              <w:rPr>
                <w:rStyle w:val="66"/>
                <w:rFonts w:hint="eastAsia" w:ascii="华文中宋" w:hAnsi="华文中宋" w:eastAsia="华文中宋" w:cs="华文中宋"/>
                <w:color w:val="auto"/>
                <w:sz w:val="24"/>
                <w:szCs w:val="24"/>
                <w:highlight w:val="none"/>
                <w:lang w:val="en-US" w:eastAsia="zh-CN"/>
              </w:rPr>
              <w:t>不得</w:t>
            </w:r>
            <w:r>
              <w:rPr>
                <w:rStyle w:val="66"/>
                <w:rFonts w:hint="eastAsia" w:ascii="华文中宋" w:hAnsi="华文中宋" w:eastAsia="华文中宋" w:cs="华文中宋"/>
                <w:color w:val="auto"/>
                <w:sz w:val="24"/>
                <w:szCs w:val="24"/>
                <w:highlight w:val="none"/>
              </w:rPr>
              <w:t>既有中小企业制造货物，也有大型企业制造货物。</w:t>
            </w:r>
          </w:p>
        </w:tc>
      </w:tr>
      <w:tr w14:paraId="2BF667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vMerge w:val="continue"/>
            <w:tcBorders>
              <w:left w:val="single" w:color="000000" w:sz="4" w:space="0"/>
              <w:right w:val="single" w:color="000000" w:sz="4" w:space="0"/>
            </w:tcBorders>
            <w:vAlign w:val="center"/>
          </w:tcPr>
          <w:p w14:paraId="5F5CA31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859" w:type="dxa"/>
            <w:vMerge w:val="continue"/>
            <w:tcBorders>
              <w:left w:val="single" w:color="000000" w:sz="4" w:space="0"/>
              <w:right w:val="single" w:color="000000" w:sz="4" w:space="0"/>
            </w:tcBorders>
            <w:vAlign w:val="center"/>
          </w:tcPr>
          <w:p w14:paraId="53D1BE2C">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14:paraId="33F5FEC8">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监狱</w:t>
            </w:r>
          </w:p>
          <w:p w14:paraId="6F9A67B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企业</w:t>
            </w:r>
          </w:p>
        </w:tc>
        <w:tc>
          <w:tcPr>
            <w:tcW w:w="6987" w:type="dxa"/>
            <w:tcBorders>
              <w:left w:val="single" w:color="000000" w:sz="4" w:space="0"/>
              <w:right w:val="single" w:color="000000" w:sz="4" w:space="0"/>
            </w:tcBorders>
            <w:vAlign w:val="center"/>
          </w:tcPr>
          <w:p w14:paraId="5BD1845B">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根据财库〔2014〕68号《财政部 司法部关于政府采购支持监狱企业发展有关问题的通知》，能够提供由省级以上监狱管理局、戒毒管理局（含新疆生产建设兵团）出具的“属于监狱企业的证明文件”的监狱企业，视同小型、微型企业。</w:t>
            </w:r>
          </w:p>
        </w:tc>
      </w:tr>
      <w:tr w14:paraId="75884E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vMerge w:val="continue"/>
            <w:tcBorders>
              <w:left w:val="single" w:color="000000" w:sz="4" w:space="0"/>
              <w:right w:val="single" w:color="000000" w:sz="4" w:space="0"/>
            </w:tcBorders>
            <w:vAlign w:val="center"/>
          </w:tcPr>
          <w:p w14:paraId="7FE42EBB">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859" w:type="dxa"/>
            <w:vMerge w:val="continue"/>
            <w:tcBorders>
              <w:left w:val="single" w:color="000000" w:sz="4" w:space="0"/>
              <w:right w:val="single" w:color="000000" w:sz="4" w:space="0"/>
            </w:tcBorders>
            <w:vAlign w:val="center"/>
          </w:tcPr>
          <w:p w14:paraId="4CAA8483">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p>
        </w:tc>
        <w:tc>
          <w:tcPr>
            <w:tcW w:w="988" w:type="dxa"/>
            <w:tcBorders>
              <w:top w:val="single" w:color="000000" w:sz="4" w:space="0"/>
              <w:left w:val="single" w:color="000000" w:sz="4" w:space="0"/>
              <w:bottom w:val="single" w:color="000000" w:sz="4" w:space="0"/>
              <w:right w:val="single" w:color="000000" w:sz="4" w:space="0"/>
            </w:tcBorders>
            <w:vAlign w:val="center"/>
          </w:tcPr>
          <w:p w14:paraId="5DE06E25">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福利</w:t>
            </w:r>
          </w:p>
          <w:p w14:paraId="3A5F0724">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企业</w:t>
            </w:r>
          </w:p>
        </w:tc>
        <w:tc>
          <w:tcPr>
            <w:tcW w:w="6987" w:type="dxa"/>
            <w:tcBorders>
              <w:left w:val="single" w:color="000000" w:sz="4" w:space="0"/>
              <w:right w:val="single" w:color="000000" w:sz="4" w:space="0"/>
            </w:tcBorders>
            <w:vAlign w:val="center"/>
          </w:tcPr>
          <w:p w14:paraId="056EA80D">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rPr>
            </w:pPr>
            <w:r>
              <w:rPr>
                <w:rStyle w:val="66"/>
                <w:rFonts w:hint="eastAsia" w:ascii="华文中宋" w:hAnsi="华文中宋" w:eastAsia="华文中宋" w:cs="华文中宋"/>
                <w:color w:val="auto"/>
                <w:sz w:val="24"/>
                <w:szCs w:val="24"/>
                <w:highlight w:val="none"/>
              </w:rPr>
              <w:t>根据财库〔2017〕141号《财政部 民政部 中国残疾人联合会关于促进残疾人就业政府采购政策的通知》，符合享受政府采购支持政策的残疾人福利性单位条件且提供《残疾人福利性单位声明函》的残疾人福利性单位，视同小型、微型企业。</w:t>
            </w:r>
          </w:p>
        </w:tc>
      </w:tr>
      <w:tr w14:paraId="479553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6" w:hRule="atLeast"/>
          <w:jc w:val="center"/>
        </w:trPr>
        <w:tc>
          <w:tcPr>
            <w:tcW w:w="887" w:type="dxa"/>
            <w:tcBorders>
              <w:left w:val="single" w:color="000000" w:sz="4" w:space="0"/>
              <w:right w:val="single" w:color="000000" w:sz="4" w:space="0"/>
            </w:tcBorders>
            <w:vAlign w:val="center"/>
          </w:tcPr>
          <w:p w14:paraId="148E7AA5">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20</w:t>
            </w:r>
          </w:p>
        </w:tc>
        <w:tc>
          <w:tcPr>
            <w:tcW w:w="1847" w:type="dxa"/>
            <w:gridSpan w:val="2"/>
            <w:tcBorders>
              <w:left w:val="single" w:color="000000" w:sz="4" w:space="0"/>
              <w:right w:val="single" w:color="000000" w:sz="4" w:space="0"/>
            </w:tcBorders>
            <w:vAlign w:val="center"/>
          </w:tcPr>
          <w:p w14:paraId="5098BCE1">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center"/>
              <w:textAlignment w:val="auto"/>
              <w:rPr>
                <w:rStyle w:val="66"/>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rPr>
              <w:t>备注</w:t>
            </w:r>
          </w:p>
        </w:tc>
        <w:tc>
          <w:tcPr>
            <w:tcW w:w="6987" w:type="dxa"/>
            <w:tcBorders>
              <w:top w:val="single" w:color="000000" w:sz="4" w:space="0"/>
              <w:left w:val="single" w:color="000000" w:sz="4" w:space="0"/>
              <w:bottom w:val="single" w:color="000000" w:sz="4" w:space="0"/>
              <w:right w:val="single" w:color="000000" w:sz="4" w:space="0"/>
            </w:tcBorders>
            <w:vAlign w:val="center"/>
          </w:tcPr>
          <w:p w14:paraId="48C53C7D">
            <w:pPr>
              <w:keepNext w:val="0"/>
              <w:keepLines w:val="0"/>
              <w:pageBreakBefore w:val="0"/>
              <w:suppressLineNumbers w:val="0"/>
              <w:kinsoku/>
              <w:overflowPunct/>
              <w:topLinePunct w:val="0"/>
              <w:autoSpaceDE/>
              <w:autoSpaceDN/>
              <w:bidi w:val="0"/>
              <w:adjustRightInd/>
              <w:snapToGrid/>
              <w:spacing w:before="0" w:beforeAutospacing="0" w:after="0" w:afterAutospacing="0" w:line="400" w:lineRule="exact"/>
              <w:ind w:left="0" w:right="0" w:firstLine="0" w:firstLineChars="0"/>
              <w:jc w:val="left"/>
              <w:textAlignment w:val="auto"/>
              <w:rPr>
                <w:rStyle w:val="66"/>
                <w:rFonts w:hint="eastAsia" w:ascii="华文中宋" w:hAnsi="华文中宋" w:eastAsia="华文中宋" w:cs="华文中宋"/>
                <w:color w:val="auto"/>
                <w:sz w:val="24"/>
                <w:szCs w:val="24"/>
                <w:highlight w:val="none"/>
                <w:lang w:eastAsia="zh-CN"/>
              </w:rPr>
            </w:pPr>
            <w:r>
              <w:rPr>
                <w:rStyle w:val="66"/>
                <w:rFonts w:hint="eastAsia" w:ascii="华文中宋" w:hAnsi="华文中宋" w:eastAsia="华文中宋" w:cs="华文中宋"/>
                <w:color w:val="auto"/>
                <w:sz w:val="24"/>
                <w:szCs w:val="24"/>
                <w:highlight w:val="none"/>
              </w:rPr>
              <w:t>投标</w:t>
            </w:r>
            <w:r>
              <w:rPr>
                <w:rStyle w:val="66"/>
                <w:rFonts w:hint="eastAsia" w:ascii="华文中宋" w:hAnsi="华文中宋" w:eastAsia="华文中宋" w:cs="华文中宋"/>
                <w:color w:val="auto"/>
                <w:sz w:val="24"/>
                <w:szCs w:val="24"/>
                <w:highlight w:val="none"/>
                <w:lang w:val="en-US" w:eastAsia="zh-CN"/>
              </w:rPr>
              <w:t>人</w:t>
            </w:r>
            <w:r>
              <w:rPr>
                <w:rStyle w:val="66"/>
                <w:rFonts w:hint="eastAsia" w:ascii="华文中宋" w:hAnsi="华文中宋" w:eastAsia="华文中宋" w:cs="华文中宋"/>
                <w:color w:val="auto"/>
                <w:sz w:val="24"/>
                <w:szCs w:val="24"/>
                <w:highlight w:val="none"/>
              </w:rPr>
              <w:t>自行配置电脑进行线上开标解密、报价、询标等其他线上操作流程。本项目不强制要求</w:t>
            </w:r>
            <w:r>
              <w:rPr>
                <w:rStyle w:val="66"/>
                <w:rFonts w:hint="eastAsia" w:ascii="华文中宋" w:hAnsi="华文中宋" w:eastAsia="华文中宋" w:cs="华文中宋"/>
                <w:color w:val="auto"/>
                <w:sz w:val="24"/>
                <w:szCs w:val="24"/>
                <w:highlight w:val="none"/>
                <w:lang w:eastAsia="zh-CN"/>
              </w:rPr>
              <w:t>投标人</w:t>
            </w:r>
            <w:r>
              <w:rPr>
                <w:rStyle w:val="66"/>
                <w:rFonts w:hint="eastAsia" w:ascii="华文中宋" w:hAnsi="华文中宋" w:eastAsia="华文中宋" w:cs="华文中宋"/>
                <w:color w:val="auto"/>
                <w:sz w:val="24"/>
                <w:szCs w:val="24"/>
                <w:highlight w:val="none"/>
              </w:rPr>
              <w:t>到现场开标，根据自身情况选择是否到场。</w:t>
            </w:r>
          </w:p>
        </w:tc>
      </w:tr>
    </w:tbl>
    <w:p w14:paraId="33A0F3E3">
      <w:pPr>
        <w:pageBreakBefore w:val="0"/>
        <w:kinsoku/>
        <w:overflowPunct/>
        <w:topLinePunct w:val="0"/>
        <w:autoSpaceDE/>
        <w:autoSpaceDN/>
        <w:bidi w:val="0"/>
        <w:spacing w:line="440" w:lineRule="exact"/>
        <w:ind w:left="0" w:leftChars="0" w:firstLine="0" w:firstLineChars="0"/>
        <w:rPr>
          <w:rFonts w:hint="eastAsia" w:ascii="华文中宋" w:hAnsi="华文中宋" w:eastAsia="华文中宋" w:cs="华文中宋"/>
          <w:b/>
          <w:bCs/>
          <w:color w:val="auto"/>
          <w:sz w:val="28"/>
          <w:szCs w:val="28"/>
          <w:highlight w:val="none"/>
        </w:rPr>
      </w:pPr>
      <w:r>
        <w:rPr>
          <w:rFonts w:hint="eastAsia" w:ascii="华文中宋" w:hAnsi="华文中宋" w:eastAsia="华文中宋" w:cs="华文中宋"/>
          <w:b/>
          <w:bCs/>
          <w:color w:val="auto"/>
          <w:sz w:val="28"/>
          <w:szCs w:val="28"/>
          <w:highlight w:val="none"/>
          <w:lang w:eastAsia="zh-CN"/>
        </w:rPr>
        <w:t>注：本前附表内容与投标人须知内容不一致的，以前附表内容为准。</w:t>
      </w:r>
    </w:p>
    <w:p w14:paraId="689E2B7C">
      <w:pPr>
        <w:pageBreakBefore w:val="0"/>
        <w:kinsoku/>
        <w:wordWrap/>
        <w:overflowPunct/>
        <w:topLinePunct w:val="0"/>
        <w:autoSpaceDE/>
        <w:autoSpaceDN/>
        <w:bidi w:val="0"/>
        <w:adjustRightInd/>
        <w:spacing w:line="440" w:lineRule="exact"/>
        <w:ind w:firstLine="0" w:firstLineChars="0"/>
        <w:jc w:val="center"/>
        <w:textAlignment w:val="auto"/>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br w:type="page"/>
      </w:r>
      <w:r>
        <w:rPr>
          <w:rStyle w:val="52"/>
          <w:rFonts w:hint="eastAsia" w:ascii="华文中宋" w:hAnsi="华文中宋" w:eastAsia="华文中宋" w:cs="华文中宋"/>
          <w:color w:val="auto"/>
          <w:sz w:val="28"/>
          <w:szCs w:val="28"/>
          <w:highlight w:val="none"/>
        </w:rPr>
        <w:t>一、总则</w:t>
      </w:r>
    </w:p>
    <w:p w14:paraId="15E6A898">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1.适用范围</w:t>
      </w:r>
    </w:p>
    <w:p w14:paraId="437F5FFC">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本招标文件适用于本次招投标活动。</w:t>
      </w:r>
    </w:p>
    <w:p w14:paraId="03F30C26">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2.定义</w:t>
      </w:r>
    </w:p>
    <w:p w14:paraId="79164625">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2.1 “</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”是指依法进行政府采购的国家机关、事业单位、团体组织，即本次采购活动的采购单位。</w:t>
      </w:r>
    </w:p>
    <w:p w14:paraId="1004A9B4">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2.2“采购代理机构”是指</w:t>
      </w:r>
      <w:r>
        <w:rPr>
          <w:rFonts w:hint="eastAsia" w:ascii="华文中宋" w:hAnsi="华文中宋" w:eastAsia="华文中宋" w:cs="华文中宋"/>
          <w:color w:val="auto"/>
          <w:sz w:val="24"/>
          <w:szCs w:val="24"/>
          <w:highlight w:val="none"/>
          <w:lang w:eastAsia="zh-CN"/>
        </w:rPr>
        <w:t>林泽项目管理有限公司</w:t>
      </w:r>
      <w:r>
        <w:rPr>
          <w:rFonts w:hint="eastAsia" w:ascii="华文中宋" w:hAnsi="华文中宋" w:eastAsia="华文中宋" w:cs="华文中宋"/>
          <w:color w:val="auto"/>
          <w:sz w:val="24"/>
          <w:szCs w:val="24"/>
          <w:highlight w:val="none"/>
        </w:rPr>
        <w:t>。</w:t>
      </w:r>
    </w:p>
    <w:p w14:paraId="30467B0A">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2.3“潜在投标人”指符合本招标文件各项规定的合格</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w:t>
      </w:r>
    </w:p>
    <w:p w14:paraId="7D0BE23C">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2.4“投标人”指符合本招标文件规定并参加本次投标的</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w:t>
      </w:r>
    </w:p>
    <w:p w14:paraId="196A2875">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2.5“中标人”是指经评标委员会评审、</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确定，最终中标的</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w:t>
      </w:r>
    </w:p>
    <w:p w14:paraId="2719984F">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2.6“货物”是指各种形态、种类的物品，包括原材料、设备、产品、辅件配件、备品备件、软件、服务等标的物。</w:t>
      </w:r>
    </w:p>
    <w:p w14:paraId="2839EC0C">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2.7“服务”指招标文件所表述的投标人须向</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提供的服务和应当履行的承诺和义务。</w:t>
      </w:r>
    </w:p>
    <w:p w14:paraId="7383961C">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2.8“产品缺陷”是指货物在设计、原材料和零部件、制造、装配或说明指示等方面存在的潜在隐患或有碍产品使用安全和产品使用寿命等情形。</w:t>
      </w:r>
    </w:p>
    <w:p w14:paraId="7212F85A">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2.9“欺诈行为”是指为了影响采购过程或合同实施过程虚报、谎报、隐瞒事实，以假充真，以次充好，虚假承诺，损害国家公共利益的行为。</w:t>
      </w:r>
    </w:p>
    <w:p w14:paraId="167F6E2A">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3.合格投标人的资格条件</w:t>
      </w:r>
    </w:p>
    <w:p w14:paraId="49210976">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3.1 具有本项目实施能力，符合、承认并承诺履行本招标文件各项规定的国内</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均可参加投标。</w:t>
      </w:r>
    </w:p>
    <w:p w14:paraId="3DBEC0C1">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3.2 投标人必须是已在中国境内依法登记注册并仍有效存续的投标人。</w:t>
      </w:r>
    </w:p>
    <w:p w14:paraId="6A6EA0A5">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3.3 投标人应当遵守我国的有关法律、法规，具备《中华人民共和国政府采购法》</w:t>
      </w:r>
      <w:r>
        <w:rPr>
          <w:rFonts w:hint="eastAsia" w:ascii="华文中宋" w:hAnsi="华文中宋" w:eastAsia="华文中宋" w:cs="华文中宋"/>
          <w:color w:val="auto"/>
          <w:sz w:val="24"/>
          <w:szCs w:val="24"/>
          <w:highlight w:val="none"/>
          <w:lang w:eastAsia="zh-CN"/>
        </w:rPr>
        <w:t>、《中华人民共和国政府采购法实施条例》</w:t>
      </w:r>
      <w:r>
        <w:rPr>
          <w:rFonts w:hint="eastAsia" w:ascii="华文中宋" w:hAnsi="华文中宋" w:eastAsia="华文中宋" w:cs="华文中宋"/>
          <w:color w:val="auto"/>
          <w:sz w:val="24"/>
          <w:szCs w:val="24"/>
          <w:highlight w:val="none"/>
        </w:rPr>
        <w:t>和本项目所需的特定条件。</w:t>
      </w:r>
    </w:p>
    <w:p w14:paraId="7EC3D8E3">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3.4具有法人资格且与其他法人具有控股关联关系的投标人的特别规则如下：</w:t>
      </w:r>
    </w:p>
    <w:p w14:paraId="1DDEF0E8">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与</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存在利害关系可能影响招标公正性的法人、其他组织或者个人，不得参加投标；单位负责人为同一人或者存在控股、管理关系的不同单位，不得参加同一包或者未分包的同一招标项目投标；否则，相关投标均无效。</w:t>
      </w:r>
    </w:p>
    <w:p w14:paraId="66D4A27D">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3.5本次招标不允许由两个以上投标人组成一个联合体以一个投标人身份共同投标。</w:t>
      </w:r>
    </w:p>
    <w:p w14:paraId="3A76EFDA">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3.6本项目潜在投标人可报。根据投标人综合得分，评标小组择优推荐。</w:t>
      </w:r>
    </w:p>
    <w:p w14:paraId="58C2C9DA">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4.投标费用</w:t>
      </w:r>
    </w:p>
    <w:p w14:paraId="54AF98ED">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投标人应当承担所有与准备和参加投标有关的费用，代理机构和</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在任何情况下均无义务和责任承担这些费用。</w:t>
      </w:r>
    </w:p>
    <w:p w14:paraId="0DA8AC12">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5.通知的告知及获取</w:t>
      </w:r>
    </w:p>
    <w:p w14:paraId="0B07C4E5">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对与本项目有关的通知，采购代理机构将以书面形式(包括书面材料、信函、传真、电子邮件等，下同)或以在本次招标公告刊登的媒体上发布公告的形式告知所有已登记并领取了招标文件的投标人，联系方式以投标人的登记为准，收到通知的投标人应以书面方式立即予以回复确认。因登记有误或线路故障导致通知延迟送达或无法送达，采购代理机构不因此承担任何责任，有关的招标活动可以继续有效地进行。</w:t>
      </w:r>
    </w:p>
    <w:p w14:paraId="25BEE554">
      <w:pPr>
        <w:pStyle w:val="3"/>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p>
    <w:p w14:paraId="5572A253">
      <w:pPr>
        <w:pStyle w:val="3"/>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二、招标文件</w:t>
      </w:r>
    </w:p>
    <w:p w14:paraId="111F357B">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6.招标文件的构成</w:t>
      </w:r>
    </w:p>
    <w:p w14:paraId="7ED8AB53">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6.1招标文件由下列六部分内容组成：</w:t>
      </w:r>
    </w:p>
    <w:p w14:paraId="1217CCBD">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第一章 招标公告；</w:t>
      </w:r>
    </w:p>
    <w:p w14:paraId="206D3D7E">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第二章 投标人须知；</w:t>
      </w:r>
    </w:p>
    <w:p w14:paraId="633236AF">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第三章 评标标准和评标方法；</w:t>
      </w:r>
    </w:p>
    <w:p w14:paraId="03F35CA0">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第四章 商务、技术要求；</w:t>
      </w:r>
    </w:p>
    <w:p w14:paraId="5BAAA7FD">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第五章 合同</w:t>
      </w:r>
      <w:r>
        <w:rPr>
          <w:rFonts w:hint="eastAsia" w:ascii="华文中宋" w:hAnsi="华文中宋" w:eastAsia="华文中宋" w:cs="华文中宋"/>
          <w:color w:val="auto"/>
          <w:sz w:val="24"/>
          <w:szCs w:val="24"/>
          <w:highlight w:val="none"/>
          <w:lang w:val="en-US" w:eastAsia="zh-CN"/>
        </w:rPr>
        <w:t>文本</w:t>
      </w:r>
      <w:r>
        <w:rPr>
          <w:rFonts w:hint="eastAsia" w:ascii="华文中宋" w:hAnsi="华文中宋" w:eastAsia="华文中宋" w:cs="华文中宋"/>
          <w:color w:val="auto"/>
          <w:sz w:val="24"/>
          <w:szCs w:val="24"/>
          <w:highlight w:val="none"/>
        </w:rPr>
        <w:t>；</w:t>
      </w:r>
    </w:p>
    <w:p w14:paraId="1249238B">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lang w:eastAsia="zh-CN"/>
        </w:rPr>
      </w:pPr>
      <w:r>
        <w:rPr>
          <w:rFonts w:hint="eastAsia" w:ascii="华文中宋" w:hAnsi="华文中宋" w:eastAsia="华文中宋" w:cs="华文中宋"/>
          <w:color w:val="auto"/>
          <w:sz w:val="24"/>
          <w:szCs w:val="24"/>
          <w:highlight w:val="none"/>
        </w:rPr>
        <w:t>第六章 投标文件格式</w:t>
      </w:r>
      <w:r>
        <w:rPr>
          <w:rFonts w:hint="eastAsia" w:ascii="华文中宋" w:hAnsi="华文中宋" w:eastAsia="华文中宋" w:cs="华文中宋"/>
          <w:color w:val="auto"/>
          <w:sz w:val="24"/>
          <w:szCs w:val="24"/>
          <w:highlight w:val="none"/>
          <w:lang w:eastAsia="zh-CN"/>
        </w:rPr>
        <w:t>；</w:t>
      </w:r>
    </w:p>
    <w:p w14:paraId="56C6419F">
      <w:pPr>
        <w:pStyle w:val="38"/>
        <w:pageBreakBefore w:val="0"/>
        <w:kinsoku/>
        <w:wordWrap/>
        <w:overflowPunct/>
        <w:topLinePunct w:val="0"/>
        <w:autoSpaceDE/>
        <w:autoSpaceDN/>
        <w:bidi w:val="0"/>
        <w:adjustRightInd/>
        <w:snapToGrid/>
        <w:spacing w:line="312" w:lineRule="auto"/>
        <w:ind w:firstLine="480" w:firstLineChars="200"/>
        <w:textAlignment w:val="auto"/>
        <w:rPr>
          <w:rFonts w:hint="eastAsia" w:ascii="华文中宋" w:hAnsi="华文中宋" w:eastAsia="华文中宋" w:cs="华文中宋"/>
          <w:color w:val="auto"/>
          <w:kern w:val="2"/>
          <w:sz w:val="24"/>
          <w:szCs w:val="24"/>
          <w:highlight w:val="none"/>
          <w:lang w:val="en-US" w:eastAsia="zh-CN" w:bidi="ar-SA"/>
        </w:rPr>
      </w:pPr>
      <w:r>
        <w:rPr>
          <w:rFonts w:hint="eastAsia" w:ascii="华文中宋" w:hAnsi="华文中宋" w:eastAsia="华文中宋" w:cs="华文中宋"/>
          <w:color w:val="auto"/>
          <w:kern w:val="2"/>
          <w:sz w:val="24"/>
          <w:szCs w:val="24"/>
          <w:highlight w:val="none"/>
          <w:lang w:val="en-US" w:eastAsia="zh-CN" w:bidi="ar-SA"/>
        </w:rPr>
        <w:t>第七章 相关附件。</w:t>
      </w:r>
    </w:p>
    <w:p w14:paraId="6678BA39">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6.2投标人获取招标文件后，应仔细检查招标文件的所有内容，如有遗漏、残缺等问题，应在获得招标文件2日内向采购代理机构提出，否则，由此引起的损失由投标人自行承担。</w:t>
      </w:r>
    </w:p>
    <w:p w14:paraId="7925E331">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6.3投标人应认真阅读招标文件中所有的条款、事项、格式和技术规范、参数及要求等。投标人没有按照招标文件要求提交全部资料，或者投标没有对招标文件在各方面都做出实质性响应是投标人的风险，有可能导致其投标被拒绝或被认定为无效投标或被确定为投标无效。</w:t>
      </w:r>
    </w:p>
    <w:p w14:paraId="4C968035">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7.招标文件的澄清和修改</w:t>
      </w:r>
    </w:p>
    <w:p w14:paraId="266F17EA">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7.1 投标人澄清要求的提交：任何已登记备案并领取了招标文件的潜在投标人，均应以书面形式在投标截止时间15日以前要求对招标文件进行澄清，按招标公告中的联系地址以书面形式（包括书面材料、信函、传真，下同）送达采购代理机构。</w:t>
      </w:r>
    </w:p>
    <w:p w14:paraId="487B209C">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7.2 采购人对澄清要求的处理：采购人对其认为需要给予澄清、修改以及进行其它答复的，将以补充文件的方式进行，并且采用书面补充公告的形式。补充文件中包括原提出的问题及问题的说明意见，但不包括问题的来源。</w:t>
      </w:r>
    </w:p>
    <w:p w14:paraId="294AE889">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lang w:val="en-US" w:eastAsia="zh-CN"/>
        </w:rPr>
        <w:t>7.3</w:t>
      </w:r>
      <w:r>
        <w:rPr>
          <w:rFonts w:hint="eastAsia" w:ascii="华文中宋" w:hAnsi="华文中宋" w:eastAsia="华文中宋" w:cs="华文中宋"/>
          <w:color w:val="auto"/>
          <w:sz w:val="24"/>
          <w:szCs w:val="24"/>
          <w:highlight w:val="none"/>
        </w:rPr>
        <w:t>采购人主动进行的澄清、修改：采购人无论出于何种原因，均可主动对</w:t>
      </w:r>
      <w:r>
        <w:rPr>
          <w:rFonts w:hint="eastAsia" w:ascii="华文中宋" w:hAnsi="华文中宋" w:eastAsia="华文中宋" w:cs="华文中宋"/>
          <w:color w:val="auto"/>
          <w:sz w:val="24"/>
          <w:szCs w:val="24"/>
          <w:highlight w:val="none"/>
          <w:lang w:eastAsia="zh-CN"/>
        </w:rPr>
        <w:t>招标</w:t>
      </w:r>
      <w:r>
        <w:rPr>
          <w:rFonts w:hint="eastAsia" w:ascii="华文中宋" w:hAnsi="华文中宋" w:eastAsia="华文中宋" w:cs="华文中宋"/>
          <w:color w:val="auto"/>
          <w:sz w:val="24"/>
          <w:szCs w:val="24"/>
          <w:highlight w:val="none"/>
        </w:rPr>
        <w:t>文件中的相关事项，用补充文件的方式进行澄清和修改。提交首次响应文件截止之日前，采购人、采购代理机构或者</w:t>
      </w:r>
      <w:r>
        <w:rPr>
          <w:rFonts w:hint="eastAsia" w:ascii="华文中宋" w:hAnsi="华文中宋" w:eastAsia="华文中宋" w:cs="华文中宋"/>
          <w:color w:val="auto"/>
          <w:sz w:val="24"/>
          <w:szCs w:val="24"/>
          <w:highlight w:val="none"/>
          <w:lang w:eastAsia="zh-CN"/>
        </w:rPr>
        <w:t>评标小组</w:t>
      </w:r>
      <w:r>
        <w:rPr>
          <w:rFonts w:hint="eastAsia" w:ascii="华文中宋" w:hAnsi="华文中宋" w:eastAsia="华文中宋" w:cs="华文中宋"/>
          <w:color w:val="auto"/>
          <w:sz w:val="24"/>
          <w:szCs w:val="24"/>
          <w:highlight w:val="none"/>
        </w:rPr>
        <w:t>可以对已发出的</w:t>
      </w:r>
      <w:r>
        <w:rPr>
          <w:rFonts w:hint="eastAsia" w:ascii="华文中宋" w:hAnsi="华文中宋" w:eastAsia="华文中宋" w:cs="华文中宋"/>
          <w:color w:val="auto"/>
          <w:sz w:val="24"/>
          <w:szCs w:val="24"/>
          <w:highlight w:val="none"/>
          <w:lang w:eastAsia="zh-CN"/>
        </w:rPr>
        <w:t>招标</w:t>
      </w:r>
      <w:r>
        <w:rPr>
          <w:rFonts w:hint="eastAsia" w:ascii="华文中宋" w:hAnsi="华文中宋" w:eastAsia="华文中宋" w:cs="华文中宋"/>
          <w:color w:val="auto"/>
          <w:sz w:val="24"/>
          <w:szCs w:val="24"/>
          <w:highlight w:val="none"/>
        </w:rPr>
        <w:t>文件进行必要的澄清或者修改，澄清或者修改的内容作为</w:t>
      </w:r>
      <w:r>
        <w:rPr>
          <w:rFonts w:hint="eastAsia" w:ascii="华文中宋" w:hAnsi="华文中宋" w:eastAsia="华文中宋" w:cs="华文中宋"/>
          <w:color w:val="auto"/>
          <w:sz w:val="24"/>
          <w:szCs w:val="24"/>
          <w:highlight w:val="none"/>
          <w:lang w:eastAsia="zh-CN"/>
        </w:rPr>
        <w:t>招标</w:t>
      </w:r>
      <w:r>
        <w:rPr>
          <w:rFonts w:hint="eastAsia" w:ascii="华文中宋" w:hAnsi="华文中宋" w:eastAsia="华文中宋" w:cs="华文中宋"/>
          <w:color w:val="auto"/>
          <w:sz w:val="24"/>
          <w:szCs w:val="24"/>
          <w:highlight w:val="none"/>
        </w:rPr>
        <w:t>文件的组成部分。澄清或者修改的内容可能影响响应文件编制的，采购代理机构（或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）在投标截止时间至少15日前，应当在原公告发布媒体上发布更正公告，并以书面形式通知所有获取招标文件的潜在投标人，不足15日的，采购代理机构（或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）顺延递交投标文件的截止时间。</w:t>
      </w:r>
    </w:p>
    <w:p w14:paraId="0528B013">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7.4 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）澄清、修改及其它答复的效力：无论是否根据投标人的澄清、修改或进行其它答复的要求，采购代理机构（或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）一旦对招标文件做出澄清、修改或进行其它答复，即刻发生效力，采购代理机构（或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）有关的补充文件，应当作为招标文件的组成部分，对所有投标人均具有约束力。</w:t>
      </w:r>
    </w:p>
    <w:p w14:paraId="6CF2BF92">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7.5 本采购项目</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不组织所有已登记备案并领取了招标文件的潜在投标人踏勘现场。</w:t>
      </w:r>
    </w:p>
    <w:p w14:paraId="6F5A8564">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7.6 本采购项目</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不召开标前会。</w:t>
      </w:r>
    </w:p>
    <w:p w14:paraId="47606435">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7.7 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）在开标现场对投标情况可在不改变招标文件实质内容前提下做进一步的澄清和说明，并经投标人代表签字确认。</w:t>
      </w:r>
    </w:p>
    <w:p w14:paraId="62949983">
      <w:pPr>
        <w:pStyle w:val="3"/>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p>
    <w:p w14:paraId="05F4804D">
      <w:pPr>
        <w:pStyle w:val="3"/>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三、投标文件</w:t>
      </w:r>
    </w:p>
    <w:p w14:paraId="5C1CE4D8">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8.投标文件的语言和计量单位</w:t>
      </w:r>
    </w:p>
    <w:p w14:paraId="1645F21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8.1投标人提交的投标文件（包括技术文件和资料、图纸中的说明）以及投标人与采购代理机构（或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）就有关投标的所有来往函电均应使用中文简体字。</w:t>
      </w:r>
    </w:p>
    <w:p w14:paraId="65AF06C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8.2投标文件所使用的计量单位，应使用国家法定计量单位。</w:t>
      </w:r>
    </w:p>
    <w:p w14:paraId="4FB4DA0F">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8.3原版为外文的证书类文件，以及由外国人做出的本人签名、外国公司的名称或外国印章等可以是外文，但应当提供中文翻译文件并加盖投标人公章。必要时评标委员会可以要求投标人提供附有公证书的中文翻译文件或者与原版文件签章相一致的中文翻译文件。</w:t>
      </w:r>
    </w:p>
    <w:p w14:paraId="4B09869C">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原版为外文的证书类、证明类文件，与投标人名称或其它实际情况不符的，投标人应当提供相关证明文件。</w:t>
      </w:r>
    </w:p>
    <w:p w14:paraId="4FDD3B5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8.4对于未附有中文译文和中文译文本不准确的投标文件，由此引起的对投标人的不利后果，</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概不负责。</w:t>
      </w:r>
    </w:p>
    <w:p w14:paraId="71602B32">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9.投标文件的组成及相关要求</w:t>
      </w:r>
    </w:p>
    <w:p w14:paraId="7DC155AF">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9.1 投标文件分为资格证明</w:t>
      </w:r>
      <w:r>
        <w:rPr>
          <w:rFonts w:hint="eastAsia" w:ascii="华文中宋" w:hAnsi="华文中宋" w:eastAsia="华文中宋" w:cs="华文中宋"/>
          <w:color w:val="auto"/>
          <w:sz w:val="24"/>
          <w:szCs w:val="24"/>
          <w:highlight w:val="none"/>
          <w:lang w:eastAsia="zh-CN"/>
        </w:rPr>
        <w:t>部分</w:t>
      </w:r>
      <w:r>
        <w:rPr>
          <w:rFonts w:hint="eastAsia" w:ascii="华文中宋" w:hAnsi="华文中宋" w:eastAsia="华文中宋" w:cs="华文中宋"/>
          <w:color w:val="auto"/>
          <w:sz w:val="24"/>
          <w:szCs w:val="24"/>
          <w:highlight w:val="none"/>
        </w:rPr>
        <w:t>、商务技术</w:t>
      </w:r>
      <w:r>
        <w:rPr>
          <w:rFonts w:hint="eastAsia" w:ascii="华文中宋" w:hAnsi="华文中宋" w:eastAsia="华文中宋" w:cs="华文中宋"/>
          <w:color w:val="auto"/>
          <w:sz w:val="24"/>
          <w:szCs w:val="24"/>
          <w:highlight w:val="none"/>
          <w:lang w:eastAsia="zh-CN"/>
        </w:rPr>
        <w:t>部分</w:t>
      </w:r>
      <w:r>
        <w:rPr>
          <w:rFonts w:hint="eastAsia" w:ascii="华文中宋" w:hAnsi="华文中宋" w:eastAsia="华文中宋" w:cs="华文中宋"/>
          <w:color w:val="auto"/>
          <w:sz w:val="24"/>
          <w:szCs w:val="24"/>
          <w:highlight w:val="none"/>
        </w:rPr>
        <w:t>。</w:t>
      </w:r>
    </w:p>
    <w:p w14:paraId="15EFBD9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资格证明</w:t>
      </w:r>
      <w:r>
        <w:rPr>
          <w:rFonts w:hint="eastAsia" w:ascii="华文中宋" w:hAnsi="华文中宋" w:eastAsia="华文中宋" w:cs="华文中宋"/>
          <w:color w:val="auto"/>
          <w:sz w:val="24"/>
          <w:szCs w:val="24"/>
          <w:highlight w:val="none"/>
          <w:lang w:eastAsia="zh-CN"/>
        </w:rPr>
        <w:t>部分</w:t>
      </w:r>
      <w:r>
        <w:rPr>
          <w:rFonts w:hint="eastAsia" w:ascii="华文中宋" w:hAnsi="华文中宋" w:eastAsia="华文中宋" w:cs="华文中宋"/>
          <w:color w:val="auto"/>
          <w:sz w:val="24"/>
          <w:szCs w:val="24"/>
          <w:highlight w:val="none"/>
        </w:rPr>
        <w:t>指投标人提交的证明其有资格参加投标和中标后有能力履行合同的文件。</w:t>
      </w:r>
    </w:p>
    <w:p w14:paraId="64E907F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商务技术</w:t>
      </w:r>
      <w:r>
        <w:rPr>
          <w:rFonts w:hint="eastAsia" w:ascii="华文中宋" w:hAnsi="华文中宋" w:eastAsia="华文中宋" w:cs="华文中宋"/>
          <w:color w:val="auto"/>
          <w:sz w:val="24"/>
          <w:szCs w:val="24"/>
          <w:highlight w:val="none"/>
          <w:lang w:eastAsia="zh-CN"/>
        </w:rPr>
        <w:t>部分</w:t>
      </w:r>
      <w:r>
        <w:rPr>
          <w:rFonts w:hint="eastAsia" w:ascii="华文中宋" w:hAnsi="华文中宋" w:eastAsia="华文中宋" w:cs="华文中宋"/>
          <w:color w:val="auto"/>
          <w:sz w:val="24"/>
          <w:szCs w:val="24"/>
          <w:highlight w:val="none"/>
        </w:rPr>
        <w:t>指投标人能提供符合招标文件要求的相应技术服务文件。</w:t>
      </w:r>
    </w:p>
    <w:p w14:paraId="5CF1D45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本次招标，投标人应按本招标文件要求提交资格、商务技术文件内容和需要投标人自行编写的其他文件（具体填写要求及格式详见招标文件第六章）。</w:t>
      </w:r>
    </w:p>
    <w:p w14:paraId="185039D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9.1.1电子投标文件</w:t>
      </w:r>
    </w:p>
    <w:p w14:paraId="595F242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(1)投标人在</w:t>
      </w:r>
      <w:r>
        <w:rPr>
          <w:rFonts w:hint="eastAsia" w:ascii="华文中宋" w:hAnsi="华文中宋" w:eastAsia="华文中宋" w:cs="华文中宋"/>
          <w:color w:val="auto"/>
          <w:sz w:val="24"/>
          <w:szCs w:val="24"/>
          <w:highlight w:val="none"/>
          <w:lang w:val="en-US" w:eastAsia="zh-CN"/>
        </w:rPr>
        <w:t>山西省政府采购网电子</w:t>
      </w:r>
      <w:r>
        <w:rPr>
          <w:rFonts w:hint="eastAsia" w:ascii="华文中宋" w:hAnsi="华文中宋" w:eastAsia="华文中宋" w:cs="华文中宋"/>
          <w:color w:val="auto"/>
          <w:sz w:val="24"/>
          <w:szCs w:val="24"/>
          <w:highlight w:val="none"/>
        </w:rPr>
        <w:t>投标客户端去制作</w:t>
      </w:r>
      <w:r>
        <w:rPr>
          <w:rFonts w:hint="eastAsia" w:ascii="华文中宋" w:hAnsi="华文中宋" w:eastAsia="华文中宋" w:cs="华文中宋"/>
          <w:color w:val="auto"/>
          <w:sz w:val="24"/>
          <w:szCs w:val="24"/>
          <w:highlight w:val="none"/>
          <w:lang w:eastAsia="zh-CN"/>
        </w:rPr>
        <w:t>、</w:t>
      </w:r>
      <w:r>
        <w:rPr>
          <w:rFonts w:hint="eastAsia" w:ascii="华文中宋" w:hAnsi="华文中宋" w:eastAsia="华文中宋" w:cs="华文中宋"/>
          <w:color w:val="auto"/>
          <w:sz w:val="24"/>
          <w:szCs w:val="24"/>
          <w:highlight w:val="none"/>
        </w:rPr>
        <w:t>编制</w:t>
      </w:r>
      <w:r>
        <w:rPr>
          <w:rFonts w:hint="eastAsia" w:ascii="华文中宋" w:hAnsi="华文中宋" w:eastAsia="华文中宋" w:cs="华文中宋"/>
          <w:color w:val="auto"/>
          <w:sz w:val="24"/>
          <w:szCs w:val="24"/>
          <w:highlight w:val="none"/>
          <w:lang w:eastAsia="zh-CN"/>
        </w:rPr>
        <w:t>投标文件，</w:t>
      </w:r>
      <w:r>
        <w:rPr>
          <w:rFonts w:hint="eastAsia" w:ascii="华文中宋" w:hAnsi="华文中宋" w:eastAsia="华文中宋" w:cs="华文中宋"/>
          <w:color w:val="auto"/>
          <w:sz w:val="24"/>
          <w:szCs w:val="24"/>
          <w:highlight w:val="none"/>
        </w:rPr>
        <w:t>并使用数字证书（CA）按招标文件规定签字、签章。同时使用数字证书（CA）对投标文件进行加密。</w:t>
      </w:r>
    </w:p>
    <w:p w14:paraId="6A5B7D9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(2)电子投标文件所附各类证件、证书、证明，均要求采用原件扫描件。</w:t>
      </w:r>
    </w:p>
    <w:p w14:paraId="48EF5B5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lang w:eastAsia="zh-CN"/>
        </w:rPr>
        <w:t>9.2</w:t>
      </w:r>
      <w:r>
        <w:rPr>
          <w:rFonts w:hint="eastAsia" w:ascii="华文中宋" w:hAnsi="华文中宋" w:eastAsia="华文中宋" w:cs="华文中宋"/>
          <w:color w:val="auto"/>
          <w:sz w:val="24"/>
          <w:szCs w:val="24"/>
          <w:highlight w:val="none"/>
        </w:rPr>
        <w:t xml:space="preserve"> 投标保证金</w:t>
      </w:r>
    </w:p>
    <w:p w14:paraId="07CDF34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lang w:val="en-US" w:eastAsia="zh-CN"/>
        </w:rPr>
        <w:t>9.2.1</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须在响应文件递交截止时间前，按照“</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须知前附表”要求的金额及提交方式提交</w:t>
      </w:r>
      <w:r>
        <w:rPr>
          <w:rFonts w:hint="eastAsia" w:ascii="华文中宋" w:hAnsi="华文中宋" w:eastAsia="华文中宋" w:cs="华文中宋"/>
          <w:color w:val="auto"/>
          <w:sz w:val="24"/>
          <w:szCs w:val="24"/>
          <w:highlight w:val="none"/>
          <w:lang w:eastAsia="zh-CN"/>
        </w:rPr>
        <w:t>投标</w:t>
      </w:r>
      <w:r>
        <w:rPr>
          <w:rFonts w:hint="eastAsia" w:ascii="华文中宋" w:hAnsi="华文中宋" w:eastAsia="华文中宋" w:cs="华文中宋"/>
          <w:color w:val="auto"/>
          <w:sz w:val="24"/>
          <w:szCs w:val="24"/>
          <w:highlight w:val="none"/>
        </w:rPr>
        <w:t>保证金。</w:t>
      </w:r>
    </w:p>
    <w:p w14:paraId="3007D77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9.2.2投标保证金到账截止时间：投标人须在投标文件递交截止时间前确保已缴纳足额投标保证金。</w:t>
      </w:r>
    </w:p>
    <w:p w14:paraId="192694C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9.2.3投标人要充分考虑汇款及到账所需时间及发现问题后采取补救措施所需时间，以确保投标保证金在规定时间前到达指定账户，导致投标无效的后果由投标人自行承担。</w:t>
      </w:r>
    </w:p>
    <w:p w14:paraId="077C766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9.2.4投标保证金递交须知：投标人需从自身账户提交保证金，且磋商保证金单位名称必须与投标人登记的单位名称一致，不得以分公司、办事处或其他机构名义递交。</w:t>
      </w:r>
    </w:p>
    <w:p w14:paraId="21C36F4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9.2.5投标保证金退还：</w:t>
      </w:r>
    </w:p>
    <w:p w14:paraId="1F693E85">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自中标通知书发出之日起5个工作日内退还未中标人的保证金；</w:t>
      </w:r>
    </w:p>
    <w:p w14:paraId="085A1E2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自政府采购合同签订之日起5个工作日内退还中标人的保证金。</w:t>
      </w:r>
    </w:p>
    <w:p w14:paraId="4DDE96A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9.2.6有下列情形的，投标人保证金不予退还：</w:t>
      </w:r>
    </w:p>
    <w:p w14:paraId="5077395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（1）投标人在提交投标文件截止时间后撤回投标文件的;</w:t>
      </w:r>
    </w:p>
    <w:p w14:paraId="204DD1E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（2）投标人在投标文件中提供虚假材料的；</w:t>
      </w:r>
    </w:p>
    <w:p w14:paraId="59F5884D">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（3）除因不可抗力或投标文件认可的情形外，中标人不与采购人签订合同的；</w:t>
      </w:r>
    </w:p>
    <w:p w14:paraId="0A8DA1EA">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（4）中标人与采购人、其他投标人或者采购代理机构恶意串通的；</w:t>
      </w:r>
    </w:p>
    <w:p w14:paraId="451F7EBD">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（5）本招标文件规定的其他情形。</w:t>
      </w:r>
    </w:p>
    <w:p w14:paraId="45A83EAB">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9.</w:t>
      </w:r>
      <w:r>
        <w:rPr>
          <w:rFonts w:hint="eastAsia" w:ascii="华文中宋" w:hAnsi="华文中宋" w:eastAsia="华文中宋" w:cs="华文中宋"/>
          <w:color w:val="auto"/>
          <w:sz w:val="24"/>
          <w:szCs w:val="24"/>
          <w:highlight w:val="none"/>
          <w:lang w:val="en-US" w:eastAsia="zh-CN"/>
        </w:rPr>
        <w:t>3</w:t>
      </w:r>
      <w:r>
        <w:rPr>
          <w:rFonts w:hint="eastAsia" w:ascii="华文中宋" w:hAnsi="华文中宋" w:eastAsia="华文中宋" w:cs="华文中宋"/>
          <w:color w:val="auto"/>
          <w:sz w:val="24"/>
          <w:szCs w:val="24"/>
          <w:highlight w:val="none"/>
        </w:rPr>
        <w:t xml:space="preserve"> 投标报价</w:t>
      </w:r>
    </w:p>
    <w:p w14:paraId="0D897D35">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（1）所有投标报价均以人民币元为计算单位。只要投报了一个确定数额的总价，无论分项价格是否全部填报了相应的金额或免费字样，报价均被视为已经包含了但并不限于</w:t>
      </w:r>
      <w:r>
        <w:rPr>
          <w:rFonts w:hint="eastAsia" w:ascii="华文中宋" w:hAnsi="华文中宋" w:eastAsia="华文中宋" w:cs="华文中宋"/>
          <w:color w:val="auto"/>
          <w:sz w:val="24"/>
          <w:szCs w:val="24"/>
          <w:highlight w:val="none"/>
          <w:lang w:val="en-US" w:eastAsia="zh-CN"/>
        </w:rPr>
        <w:t>货物采购、运输、</w:t>
      </w:r>
      <w:r>
        <w:rPr>
          <w:rFonts w:hint="eastAsia" w:ascii="华文中宋" w:hAnsi="华文中宋" w:eastAsia="华文中宋" w:cs="华文中宋"/>
          <w:color w:val="auto"/>
          <w:sz w:val="24"/>
          <w:szCs w:val="24"/>
          <w:highlight w:val="none"/>
        </w:rPr>
        <w:t>验收、保险和相关各项服务内容等的费用。在其它情况下，由于分项报价填报不完整、不清楚或存在其它任何失误，所导致的任何不利后果均应当由投标人自行承担。</w:t>
      </w:r>
    </w:p>
    <w:p w14:paraId="1D2DB047">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投标报价为最终报价，除非因特殊原因并经双方协商同意，投标人不得再要求追加任何费用。同时，除非合同条款中另有规定，否则投标人所报价格在合同实施期间不因国家政策变化而变化。</w:t>
      </w:r>
    </w:p>
    <w:p w14:paraId="63A6E80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（2）本次招标不接受可选择或可调整的投标和报价。</w:t>
      </w:r>
    </w:p>
    <w:p w14:paraId="07A92E2D">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（3）投标人要按投标内容要求填写开标一览表，并由法定代表人或投标人代表签署。</w:t>
      </w:r>
    </w:p>
    <w:p w14:paraId="298C13C7">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（4）投标人对投标报价若有说明应在开标一览表显著处注明，只有开标时唱出的报价优惠承诺才会在评标时予以考虑。</w:t>
      </w:r>
    </w:p>
    <w:p w14:paraId="1BFC2A9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5）投标的报价优惠承诺应对开标一览表、分项价格表等提供相应的明细清单。除报价优惠承诺外，任何超出招标文件要求而额外赠送的服务、货物、免费培训等其他形式的优惠，在评标时将不作为价格折算的必备条件。</w:t>
      </w:r>
    </w:p>
    <w:p w14:paraId="7E639EEA">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（6）最低报价不作为中标的保证。</w:t>
      </w:r>
    </w:p>
    <w:p w14:paraId="58E10A0C">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9.</w:t>
      </w:r>
      <w:r>
        <w:rPr>
          <w:rFonts w:hint="eastAsia" w:ascii="华文中宋" w:hAnsi="华文中宋" w:eastAsia="华文中宋" w:cs="华文中宋"/>
          <w:color w:val="auto"/>
          <w:sz w:val="24"/>
          <w:szCs w:val="24"/>
          <w:highlight w:val="none"/>
          <w:lang w:val="en-US" w:eastAsia="zh-CN"/>
        </w:rPr>
        <w:t>4</w:t>
      </w:r>
      <w:r>
        <w:rPr>
          <w:rFonts w:hint="eastAsia" w:ascii="华文中宋" w:hAnsi="华文中宋" w:eastAsia="华文中宋" w:cs="华文中宋"/>
          <w:color w:val="auto"/>
          <w:sz w:val="24"/>
          <w:szCs w:val="24"/>
          <w:highlight w:val="none"/>
        </w:rPr>
        <w:t>本次招标不接受备选方案。只允许投标人有一个</w:t>
      </w:r>
      <w:r>
        <w:rPr>
          <w:rFonts w:hint="eastAsia" w:ascii="华文中宋" w:hAnsi="华文中宋" w:eastAsia="华文中宋" w:cs="华文中宋"/>
          <w:color w:val="auto"/>
          <w:sz w:val="24"/>
          <w:szCs w:val="24"/>
          <w:highlight w:val="none"/>
          <w:lang w:eastAsia="zh-CN"/>
        </w:rPr>
        <w:t>投标</w:t>
      </w:r>
      <w:r>
        <w:rPr>
          <w:rFonts w:hint="eastAsia" w:ascii="华文中宋" w:hAnsi="华文中宋" w:eastAsia="华文中宋" w:cs="华文中宋"/>
          <w:color w:val="auto"/>
          <w:sz w:val="24"/>
          <w:szCs w:val="24"/>
          <w:highlight w:val="none"/>
          <w:lang w:val="en-US" w:eastAsia="zh-CN"/>
        </w:rPr>
        <w:t>方</w:t>
      </w:r>
      <w:r>
        <w:rPr>
          <w:rFonts w:hint="eastAsia" w:ascii="华文中宋" w:hAnsi="华文中宋" w:eastAsia="华文中宋" w:cs="华文中宋"/>
          <w:color w:val="auto"/>
          <w:sz w:val="24"/>
          <w:szCs w:val="24"/>
          <w:highlight w:val="none"/>
        </w:rPr>
        <w:t>案，否则将被视为无效投标。</w:t>
      </w:r>
    </w:p>
    <w:p w14:paraId="3C5069B6">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10.投标内容填写说明</w:t>
      </w:r>
    </w:p>
    <w:p w14:paraId="139A535E">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10.1投标人应详细阅读招标文件的全部内容。投标文件须对招标文件中的内容做出实质性和完整性的响应。</w:t>
      </w:r>
    </w:p>
    <w:p w14:paraId="06CBBFF6">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10.2</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必须保证响应文件所提供的全部资料真实可靠，并接受</w:t>
      </w:r>
      <w:r>
        <w:rPr>
          <w:rFonts w:hint="eastAsia" w:ascii="华文中宋" w:hAnsi="华文中宋" w:eastAsia="华文中宋" w:cs="华文中宋"/>
          <w:color w:val="auto"/>
          <w:sz w:val="24"/>
          <w:szCs w:val="24"/>
          <w:highlight w:val="none"/>
          <w:lang w:eastAsia="zh-CN"/>
        </w:rPr>
        <w:t>评标小组</w:t>
      </w:r>
      <w:r>
        <w:rPr>
          <w:rFonts w:hint="eastAsia" w:ascii="华文中宋" w:hAnsi="华文中宋" w:eastAsia="华文中宋" w:cs="华文中宋"/>
          <w:color w:val="auto"/>
          <w:sz w:val="24"/>
          <w:szCs w:val="24"/>
          <w:highlight w:val="none"/>
        </w:rPr>
        <w:t>对其中任何资料进一步审查的要求，否则</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需自行承担由此引起的风险和责任。</w:t>
      </w:r>
    </w:p>
    <w:p w14:paraId="44778C79">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10.3投标人须注意：为合理节约政府采购评审成本，提倡诚实信用，特别要求投标人应本着诚信精神，在本次投标文件的商务</w:t>
      </w:r>
      <w:r>
        <w:rPr>
          <w:rFonts w:hint="eastAsia" w:ascii="华文中宋" w:hAnsi="华文中宋" w:eastAsia="华文中宋" w:cs="华文中宋"/>
          <w:color w:val="auto"/>
          <w:sz w:val="24"/>
          <w:szCs w:val="24"/>
          <w:highlight w:val="none"/>
          <w:lang w:eastAsia="zh-CN"/>
        </w:rPr>
        <w:t>条款</w:t>
      </w:r>
      <w:r>
        <w:rPr>
          <w:rFonts w:hint="eastAsia" w:ascii="华文中宋" w:hAnsi="华文中宋" w:eastAsia="华文中宋" w:cs="华文中宋"/>
          <w:color w:val="auto"/>
          <w:sz w:val="24"/>
          <w:szCs w:val="24"/>
          <w:highlight w:val="none"/>
        </w:rPr>
        <w:t>响应表</w:t>
      </w:r>
      <w:r>
        <w:rPr>
          <w:rFonts w:hint="eastAsia" w:ascii="华文中宋" w:hAnsi="华文中宋" w:eastAsia="华文中宋" w:cs="华文中宋"/>
          <w:color w:val="auto"/>
          <w:sz w:val="24"/>
          <w:szCs w:val="24"/>
          <w:highlight w:val="none"/>
          <w:lang w:eastAsia="zh-CN"/>
        </w:rPr>
        <w:t>和技术指标响应状况偏离表中</w:t>
      </w:r>
      <w:r>
        <w:rPr>
          <w:rFonts w:hint="eastAsia" w:ascii="华文中宋" w:hAnsi="华文中宋" w:eastAsia="华文中宋" w:cs="华文中宋"/>
          <w:color w:val="auto"/>
          <w:sz w:val="24"/>
          <w:szCs w:val="24"/>
          <w:highlight w:val="none"/>
        </w:rPr>
        <w:t>以审慎的态度明确、清楚地披露各项偏离。若投标人对某一事项是否存在或是否属于偏离不能确定，亦必须在偏离表中清楚地表明该偏离事项，并可以注明“不能确定”的字样。</w:t>
      </w:r>
    </w:p>
    <w:p w14:paraId="3A57AE8A">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10.4投标文件应严格按照招标文件第六章的要求提交，并按规定的统一格式逐项填写，不准有空项；无相应内容可填的项应填写“无”、“未测试”、“没有相应指标”等明确的回答文字。投标文件未按规定提交或留有空项，将被视为不完整响应的投标文件，其投标有可能被拒绝。</w:t>
      </w:r>
    </w:p>
    <w:p w14:paraId="644DA472">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10.5开标一览表为在开标仪式上唱标的内容，要求按格式统一填写，不得自行增减内容。</w:t>
      </w:r>
    </w:p>
    <w:p w14:paraId="3AF1DC5C">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10.6投标人必须保证投标文件所提供的全部资料真实可靠，并接受评标委员会对其中任何资料进一步审查的要求。</w:t>
      </w:r>
    </w:p>
    <w:p w14:paraId="6EE4E0FF">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10.7因投标文件字迹潦草或表达不清所引起的不利后果由投标人承担。</w:t>
      </w:r>
    </w:p>
    <w:p w14:paraId="783C90E7">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11.投标文件的有效期</w:t>
      </w:r>
    </w:p>
    <w:p w14:paraId="7FCDF432">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11.1本项目投标文件的有效期为90个日历天。有效期短于该规定期限的投标将被拒绝。</w:t>
      </w:r>
    </w:p>
    <w:p w14:paraId="3976B9A7">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11.2在特殊情况下，</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在原定投标文件有效期内可以根据需要向投标人提出延长投标文件有效期的要求，投标人应立即以传真等书面形式对此要求向</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作出答复；投标人可以拒绝</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的要求而不会因此被没收投标保证金。同意延期的投标人应相应延长投标保证金的有效期，但不得因此而提出修改投标文件的要求。在延长期内，本须知第</w:t>
      </w:r>
      <w:r>
        <w:rPr>
          <w:rFonts w:hint="eastAsia" w:ascii="华文中宋" w:hAnsi="华文中宋" w:eastAsia="华文中宋" w:cs="华文中宋"/>
          <w:color w:val="auto"/>
          <w:sz w:val="24"/>
          <w:szCs w:val="24"/>
          <w:highlight w:val="none"/>
          <w:lang w:eastAsia="zh-CN"/>
        </w:rPr>
        <w:t>9.2</w:t>
      </w:r>
      <w:r>
        <w:rPr>
          <w:rFonts w:hint="eastAsia" w:ascii="华文中宋" w:hAnsi="华文中宋" w:eastAsia="华文中宋" w:cs="华文中宋"/>
          <w:color w:val="auto"/>
          <w:sz w:val="24"/>
          <w:szCs w:val="24"/>
          <w:highlight w:val="none"/>
        </w:rPr>
        <w:t>条关于投标保证金的退还与没收的规定仍然适用。</w:t>
      </w:r>
    </w:p>
    <w:p w14:paraId="346D63C7">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12.投标文件的签署及规定</w:t>
      </w:r>
    </w:p>
    <w:p w14:paraId="65161E9C">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12.1组成投标文件的各项文件均应遵守本条。</w:t>
      </w:r>
    </w:p>
    <w:p w14:paraId="28D7D815">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12.2投标人在投标文件及相关文件的签订、履行、通知等事项的书面文件中的“单位盖章”、“印章”、“公章”等处均仅指与当事人名称全称相一致的标准公章，不得使用其它（如带有“专用章”等字样）的印章。</w:t>
      </w:r>
    </w:p>
    <w:p w14:paraId="3CFCBDBD">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12.3投标人应按照招标文件要求，在每一份投标文件的封面下方以及其他招标文件要求的位置填写投标人全称并加盖公章，同时在该处签署法定代表人（或负责人）或投标人代表的全名或加盖本人签名章。</w:t>
      </w:r>
    </w:p>
    <w:p w14:paraId="45D7280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12.4投标人应按本招标文件所要求的投标文件的份数提交投标文件。</w:t>
      </w:r>
    </w:p>
    <w:p w14:paraId="0F8ABCD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（1）投标人应保证投标文件内容严格一致；</w:t>
      </w:r>
    </w:p>
    <w:p w14:paraId="2DE0BB3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投标人对本招标文件第六章“投标文件格式”中提供格式的资料，必须按照样表格式要求在指定位置加盖与投标人全称相一致的标准公章并经法定代表人（或负责人）或投标人代表签字，否则按投标无效处理。</w:t>
      </w:r>
    </w:p>
    <w:p w14:paraId="7CF22D6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12.5投标文件应字迹清楚、内容齐全、不得涂改或增删。如有修改和增删，必须有投标人公章及法定代表人（或负责人）或其授权的投标人代表签字。</w:t>
      </w:r>
    </w:p>
    <w:p w14:paraId="1190F5AE">
      <w:pPr>
        <w:pStyle w:val="3"/>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p>
    <w:p w14:paraId="2F0750FD">
      <w:pPr>
        <w:pStyle w:val="3"/>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四、投标文件的递交</w:t>
      </w:r>
    </w:p>
    <w:p w14:paraId="7D6B2754">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13.投标文件的密封及标记</w:t>
      </w:r>
    </w:p>
    <w:p w14:paraId="05D326C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详见投标人须知前附表。</w:t>
      </w:r>
    </w:p>
    <w:p w14:paraId="37F4D23A">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14.投标截止时间</w:t>
      </w:r>
    </w:p>
    <w:p w14:paraId="36ABDEDF">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投标文件须按照招标文件投标人须知前附表规定的投标解密时间进行解密。投标人在规定的时间未进行解密的，投标无效。</w:t>
      </w:r>
    </w:p>
    <w:p w14:paraId="566304D9">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15.投标文件的补充、修改和撤回</w:t>
      </w:r>
    </w:p>
    <w:p w14:paraId="61D78CCB">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15.1投标人在开标解密截止时间前，可对投标文件进行补充、修改或者撤回。</w:t>
      </w:r>
    </w:p>
    <w:p w14:paraId="0BF4CED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15.2投标人对电子投标文件的补充、修改应在电子投标文件上进行，修改完成后重新上传。</w:t>
      </w:r>
    </w:p>
    <w:p w14:paraId="68388E8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15.3在招标文件要求的投标文件提交截止时间之后，投标人不得对其投标文件进行补充、修改或撤回。</w:t>
      </w:r>
    </w:p>
    <w:p w14:paraId="7E84B4BB">
      <w:pPr>
        <w:keepNext/>
        <w:keepLines/>
        <w:pageBreakBefore w:val="0"/>
        <w:kinsoku/>
        <w:wordWrap/>
        <w:overflowPunct/>
        <w:topLinePunct w:val="0"/>
        <w:autoSpaceDE/>
        <w:autoSpaceDN/>
        <w:bidi w:val="0"/>
        <w:adjustRightInd/>
        <w:snapToGrid/>
        <w:spacing w:line="312" w:lineRule="auto"/>
        <w:ind w:firstLine="0" w:firstLineChars="0"/>
        <w:jc w:val="center"/>
        <w:textAlignment w:val="auto"/>
        <w:outlineLvl w:val="1"/>
        <w:rPr>
          <w:rFonts w:hint="eastAsia" w:ascii="华文中宋" w:hAnsi="华文中宋" w:eastAsia="华文中宋" w:cs="华文中宋"/>
          <w:b/>
          <w:color w:val="auto"/>
          <w:sz w:val="24"/>
          <w:szCs w:val="24"/>
          <w:highlight w:val="none"/>
        </w:rPr>
      </w:pPr>
    </w:p>
    <w:p w14:paraId="6ACE24BA">
      <w:pPr>
        <w:keepNext/>
        <w:keepLines/>
        <w:pageBreakBefore w:val="0"/>
        <w:kinsoku/>
        <w:wordWrap/>
        <w:overflowPunct/>
        <w:topLinePunct w:val="0"/>
        <w:autoSpaceDE/>
        <w:autoSpaceDN/>
        <w:bidi w:val="0"/>
        <w:adjustRightInd/>
        <w:snapToGrid/>
        <w:spacing w:line="312" w:lineRule="auto"/>
        <w:ind w:firstLine="0" w:firstLineChars="0"/>
        <w:jc w:val="center"/>
        <w:textAlignment w:val="auto"/>
        <w:outlineLvl w:val="1"/>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五、开标</w:t>
      </w:r>
    </w:p>
    <w:p w14:paraId="095F55E6">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16.开标及其有关事项</w:t>
      </w:r>
    </w:p>
    <w:p w14:paraId="2AA2E35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16.1采购代理机构（或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）按招标文件规定的时间、地点主持公开开标，</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代表、投标人代表及有关工作人员参加，评标委员会成员不得参加开标活动。</w:t>
      </w:r>
    </w:p>
    <w:p w14:paraId="6442259B">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16.2代理机构在招标文件确定的提交投标文件截止时间的同一时间与招标文件预先确定的地点进行公开开标活动。投标人不足三家的，不得开标。</w:t>
      </w:r>
    </w:p>
    <w:p w14:paraId="13AFDE8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16.</w:t>
      </w:r>
      <w:r>
        <w:rPr>
          <w:rFonts w:hint="eastAsia" w:ascii="华文中宋" w:hAnsi="华文中宋" w:eastAsia="华文中宋" w:cs="华文中宋"/>
          <w:color w:val="auto"/>
          <w:sz w:val="24"/>
          <w:szCs w:val="24"/>
          <w:highlight w:val="none"/>
          <w:lang w:val="en-US" w:eastAsia="zh-CN"/>
        </w:rPr>
        <w:t>3</w:t>
      </w:r>
      <w:r>
        <w:rPr>
          <w:rFonts w:hint="eastAsia" w:ascii="华文中宋" w:hAnsi="华文中宋" w:eastAsia="华文中宋" w:cs="华文中宋"/>
          <w:color w:val="auto"/>
          <w:sz w:val="24"/>
          <w:szCs w:val="24"/>
          <w:highlight w:val="none"/>
        </w:rPr>
        <w:t>开标后，所有投标人的投标文件将不予退还。</w:t>
      </w:r>
    </w:p>
    <w:p w14:paraId="2DA3D07C">
      <w:pPr>
        <w:keepNext/>
        <w:keepLines/>
        <w:pageBreakBefore w:val="0"/>
        <w:kinsoku/>
        <w:wordWrap/>
        <w:overflowPunct/>
        <w:topLinePunct w:val="0"/>
        <w:autoSpaceDE/>
        <w:autoSpaceDN/>
        <w:bidi w:val="0"/>
        <w:adjustRightInd/>
        <w:snapToGrid/>
        <w:spacing w:line="312" w:lineRule="auto"/>
        <w:ind w:firstLine="0" w:firstLineChars="0"/>
        <w:jc w:val="center"/>
        <w:textAlignment w:val="auto"/>
        <w:outlineLvl w:val="1"/>
        <w:rPr>
          <w:rFonts w:hint="eastAsia" w:ascii="华文中宋" w:hAnsi="华文中宋" w:eastAsia="华文中宋" w:cs="华文中宋"/>
          <w:b/>
          <w:color w:val="auto"/>
          <w:sz w:val="24"/>
          <w:szCs w:val="24"/>
          <w:highlight w:val="none"/>
        </w:rPr>
      </w:pPr>
    </w:p>
    <w:p w14:paraId="1D521C43">
      <w:pPr>
        <w:keepNext/>
        <w:keepLines/>
        <w:pageBreakBefore w:val="0"/>
        <w:kinsoku/>
        <w:wordWrap/>
        <w:overflowPunct/>
        <w:topLinePunct w:val="0"/>
        <w:autoSpaceDE/>
        <w:autoSpaceDN/>
        <w:bidi w:val="0"/>
        <w:adjustRightInd/>
        <w:snapToGrid/>
        <w:spacing w:line="312" w:lineRule="auto"/>
        <w:ind w:firstLine="0" w:firstLineChars="0"/>
        <w:jc w:val="center"/>
        <w:textAlignment w:val="auto"/>
        <w:outlineLvl w:val="1"/>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六、评标程序和要求</w:t>
      </w:r>
    </w:p>
    <w:p w14:paraId="54F05C05">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17.评标委员会的组成和职责</w:t>
      </w:r>
    </w:p>
    <w:p w14:paraId="139827DB">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17.1代理机构根据有关法律法规和本招标文件的规定，结合本招标项目的特点组建评标委员会，对3家及以上明确响应招标文件商务技术要求的投标文件进行评估和比较。评标委员会由</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代表和评审专家</w:t>
      </w:r>
      <w:r>
        <w:rPr>
          <w:rFonts w:hint="eastAsia" w:ascii="华文中宋" w:hAnsi="华文中宋" w:eastAsia="华文中宋" w:cs="华文中宋"/>
          <w:color w:val="auto"/>
          <w:sz w:val="24"/>
          <w:szCs w:val="24"/>
          <w:highlight w:val="none"/>
          <w:lang w:val="en-US" w:eastAsia="zh-CN"/>
        </w:rPr>
        <w:t>7</w:t>
      </w:r>
      <w:r>
        <w:rPr>
          <w:rFonts w:hint="eastAsia" w:ascii="华文中宋" w:hAnsi="华文中宋" w:eastAsia="华文中宋" w:cs="华文中宋"/>
          <w:color w:val="auto"/>
          <w:sz w:val="24"/>
          <w:szCs w:val="24"/>
          <w:highlight w:val="none"/>
        </w:rPr>
        <w:t>人以上单数组成，其中评审专家不得少于成员总数的三分之二。</w:t>
      </w:r>
    </w:p>
    <w:p w14:paraId="7B7D817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17.2评审专家对本单位的采购项目只能作为</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代表参与评标，法律规定的情形除外。代理机构工作人员不得参加由本机构代理的政府采购项目的评标。</w:t>
      </w:r>
    </w:p>
    <w:p w14:paraId="6D97412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17.3评标委员会成员名单在评标结果公告前应当保密。</w:t>
      </w:r>
    </w:p>
    <w:p w14:paraId="7C1EB167">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17.4评审专家由代理机构从山西省财政厅政府采购管理处评审专家库中，通过随机方式抽取。对技术复杂、专业性强的采购项目，通过随机方式难以确定合适评审专家的，经主管预算单位同意，</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可以自行选定相应专业领域的评审专家。</w:t>
      </w:r>
    </w:p>
    <w:p w14:paraId="6AA19BF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17.5评标中因评标委员会成员缺席、回避或者健康等特殊原因导致评标委员会组成不符合相关法律规定的，代理机构应当依法补足后继续评标。被更换的评标委员会成员所作出的评标意见无效。</w:t>
      </w:r>
    </w:p>
    <w:p w14:paraId="3016F88F">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17.6无法及时补足评标委员会成员的，代理机构应当停止评标活动，封存所有投标文件和开标、评标资料，依法重新组建评标委员会进行评标。原评标委员会所作出的评标意见无效。</w:t>
      </w:r>
    </w:p>
    <w:p w14:paraId="4DD3680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17.7代理机构应当将变更、重新组建评标委员会的情况予以记录，并随招标文件一并存档。</w:t>
      </w:r>
    </w:p>
    <w:p w14:paraId="258F04B5">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Style w:val="53"/>
          <w:rFonts w:hint="eastAsia" w:ascii="华文中宋" w:hAnsi="华文中宋" w:eastAsia="华文中宋" w:cs="华文中宋"/>
          <w:color w:val="auto"/>
          <w:sz w:val="24"/>
          <w:szCs w:val="24"/>
          <w:highlight w:val="none"/>
        </w:rPr>
        <w:t>18.初步评</w:t>
      </w:r>
      <w:r>
        <w:rPr>
          <w:rFonts w:hint="eastAsia" w:ascii="华文中宋" w:hAnsi="华文中宋" w:eastAsia="华文中宋" w:cs="华文中宋"/>
          <w:b/>
          <w:color w:val="auto"/>
          <w:sz w:val="24"/>
          <w:szCs w:val="24"/>
          <w:highlight w:val="none"/>
        </w:rPr>
        <w:t>审</w:t>
      </w:r>
    </w:p>
    <w:p w14:paraId="247276DC">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18.1资格性审查</w:t>
      </w:r>
    </w:p>
    <w:p w14:paraId="2D94702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lang w:val="en-US" w:eastAsia="zh-CN"/>
        </w:rPr>
        <w:t>采购人</w:t>
      </w:r>
      <w:r>
        <w:rPr>
          <w:rFonts w:hint="eastAsia" w:ascii="华文中宋" w:hAnsi="华文中宋" w:eastAsia="华文中宋" w:cs="华文中宋"/>
          <w:color w:val="auto"/>
          <w:sz w:val="24"/>
          <w:szCs w:val="24"/>
          <w:highlight w:val="none"/>
        </w:rPr>
        <w:t>将依据投标人提交的投标文件，按招标文件第三章评标标准和评标办法中资格性审查的内容及标准进行审查，以确定其是否具备投标资格。如果投标人不具备投标资格，不满足招标文件所规定的资格标准的，其投标将被拒绝。</w:t>
      </w:r>
    </w:p>
    <w:p w14:paraId="05E707F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对资格审查进行记录，并签字确认，与招标文件一并存档。代理机构对资格审查时需征得</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授权后对投标文件进行资格性审查。</w:t>
      </w:r>
    </w:p>
    <w:p w14:paraId="2437FD1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代理机构对模糊不清的或存在疑问的资格性证明文件，在不影响投标是否有效的前提下，须经投标人进行澄清或说明。</w:t>
      </w:r>
    </w:p>
    <w:p w14:paraId="6896B9C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为保证投标的公开、公正、公平，投标人资格证明文件若有缺失或不符，开标后不允许补正或修正，且投标无效。</w:t>
      </w:r>
    </w:p>
    <w:p w14:paraId="1E3B815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18.2符合性评审</w:t>
      </w:r>
    </w:p>
    <w:p w14:paraId="0B4B7DB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评标委员会对通过资格性审查的投标文件进行符合性审查，按照招标文件第三章评标标准和评标办法中符合性评审的内容及标准对投标文件进行符合性评审，以确定投标文件是否对招标文件的商务、技术服务等要求作出实质性响应。</w:t>
      </w:r>
    </w:p>
    <w:p w14:paraId="33750DE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w:t>
      </w:r>
      <w:r>
        <w:rPr>
          <w:rFonts w:hint="eastAsia" w:ascii="华文中宋" w:hAnsi="华文中宋" w:eastAsia="华文中宋" w:cs="华文中宋"/>
          <w:color w:val="auto"/>
          <w:sz w:val="24"/>
          <w:szCs w:val="24"/>
          <w:highlight w:val="none"/>
          <w:lang w:val="en-US" w:eastAsia="zh-CN"/>
        </w:rPr>
        <w:t>1</w:t>
      </w:r>
      <w:r>
        <w:rPr>
          <w:rFonts w:hint="eastAsia" w:ascii="华文中宋" w:hAnsi="华文中宋" w:eastAsia="华文中宋" w:cs="华文中宋"/>
          <w:color w:val="auto"/>
          <w:sz w:val="24"/>
          <w:szCs w:val="24"/>
          <w:highlight w:val="none"/>
        </w:rPr>
        <w:t>）重大偏离不允许在开标后修正。</w:t>
      </w:r>
    </w:p>
    <w:p w14:paraId="0169E27C">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w:t>
      </w:r>
      <w:r>
        <w:rPr>
          <w:rFonts w:hint="eastAsia" w:ascii="华文中宋" w:hAnsi="华文中宋" w:eastAsia="华文中宋" w:cs="华文中宋"/>
          <w:color w:val="auto"/>
          <w:sz w:val="24"/>
          <w:szCs w:val="24"/>
          <w:highlight w:val="none"/>
          <w:lang w:val="en-US" w:eastAsia="zh-CN"/>
        </w:rPr>
        <w:t>2</w:t>
      </w:r>
      <w:r>
        <w:rPr>
          <w:rFonts w:hint="eastAsia" w:ascii="华文中宋" w:hAnsi="华文中宋" w:eastAsia="华文中宋" w:cs="华文中宋"/>
          <w:color w:val="auto"/>
          <w:sz w:val="24"/>
          <w:szCs w:val="24"/>
          <w:highlight w:val="none"/>
        </w:rPr>
        <w:t>）如果投标文件实质上没有响应招标文件的要求，评标委员会将予以拒绝，投标人不得再对投标文件进行任何修正从而使其投标成为实质上响应的投标。</w:t>
      </w:r>
    </w:p>
    <w:p w14:paraId="1660A08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w:t>
      </w:r>
      <w:r>
        <w:rPr>
          <w:rFonts w:hint="eastAsia" w:ascii="华文中宋" w:hAnsi="华文中宋" w:eastAsia="华文中宋" w:cs="华文中宋"/>
          <w:color w:val="auto"/>
          <w:sz w:val="24"/>
          <w:szCs w:val="24"/>
          <w:highlight w:val="none"/>
          <w:lang w:val="en-US" w:eastAsia="zh-CN"/>
        </w:rPr>
        <w:t>3</w:t>
      </w:r>
      <w:r>
        <w:rPr>
          <w:rFonts w:hint="eastAsia" w:ascii="华文中宋" w:hAnsi="华文中宋" w:eastAsia="华文中宋" w:cs="华文中宋"/>
          <w:color w:val="auto"/>
          <w:sz w:val="24"/>
          <w:szCs w:val="24"/>
          <w:highlight w:val="none"/>
        </w:rPr>
        <w:t>）投标文件的细微偏差（一般技术、商务要求）是指在实质上响应招标文件要求，但在个别地方存在漏项或者提供了不完整的技术信息和数据等情况，并且补正这些遗漏或者不完整不会对其他投标人造成不公平的结果。细微偏差不影响投标文件的有效性。</w:t>
      </w:r>
    </w:p>
    <w:p w14:paraId="4D11139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18.3审核中，对明显的文字和计算错误按下述原则处理：</w:t>
      </w:r>
    </w:p>
    <w:p w14:paraId="02F872BD">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（一）投标文件中开标一览表（报价表）内容与投标文件中相应内容不一致的，以开标一览表（报价表）为准；</w:t>
      </w:r>
    </w:p>
    <w:p w14:paraId="692BAB8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（二）大写金额和小写金额不一致的，以大写金额为准；</w:t>
      </w:r>
    </w:p>
    <w:p w14:paraId="59665465">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（三）单价金额小数点或者百分比有明显错位的，以开标一览表的总价为准，并修改单价；</w:t>
      </w:r>
    </w:p>
    <w:p w14:paraId="38F268D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（四）总价金额与按单价汇总金额不一致的，以单价金额计算结果为准。</w:t>
      </w:r>
    </w:p>
    <w:p w14:paraId="3271994A">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同时出现两种以上不一致的，按照前款规定的顺序修正。修正后的报价经投标人确认后产生约束力，投标人不确认的，其投标无效。</w:t>
      </w:r>
    </w:p>
    <w:p w14:paraId="40EF755C">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19.投标的澄清</w:t>
      </w:r>
    </w:p>
    <w:p w14:paraId="524F6B17">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19.1评标委员会有权要求投标人对投标文件中含义不明确、对同类问题表述不一致或者有明显文字和计算错误等内容作必要的澄清、说明或者补正。该要求应当采用书面形式，并由评标委员会专家共同签字。</w:t>
      </w:r>
    </w:p>
    <w:p w14:paraId="16CE4F4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19.2投标人必须按照评标委员会通知的内容和时间做出书面答复，该答复经法定代表人（或负责人）或投标人代表的签字认可，将作为投标文件内容的一部分。澄清、说明或者补正不得超出投标文件的范围或者改变投标文件的实质性内容。投标人拒不按照要求对投标文件进行澄清、说明或者补正的，评标委员会可拒绝该投标。评标委员会不接受投标人主动提出的澄清、说明或者补正。</w:t>
      </w:r>
    </w:p>
    <w:p w14:paraId="7F4F4E9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w:t>
      </w:r>
      <w:r>
        <w:rPr>
          <w:rFonts w:hint="eastAsia" w:ascii="华文中宋" w:hAnsi="华文中宋" w:eastAsia="华文中宋" w:cs="华文中宋"/>
          <w:color w:val="auto"/>
          <w:sz w:val="24"/>
          <w:szCs w:val="24"/>
          <w:highlight w:val="none"/>
          <w:lang w:eastAsia="zh-CN"/>
        </w:rPr>
        <w:t>9.2</w:t>
      </w:r>
      <w:r>
        <w:rPr>
          <w:rFonts w:hint="eastAsia" w:ascii="华文中宋" w:hAnsi="华文中宋" w:eastAsia="华文中宋" w:cs="华文中宋"/>
          <w:color w:val="auto"/>
          <w:sz w:val="24"/>
          <w:szCs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3D0A165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19.4评标委员会成员对需要共同认定的事项存在争议的，应当按照少数服从多数的原则作出结论。持不同意见的评标委员会成员应当在评标报告上签署不同意见及理由，否则视为同意评标报告。</w:t>
      </w:r>
    </w:p>
    <w:p w14:paraId="628B77BF">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20．政府采购政策性要求内容认定</w:t>
      </w:r>
    </w:p>
    <w:p w14:paraId="29B1DFA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20.1进口产品</w:t>
      </w:r>
    </w:p>
    <w:p w14:paraId="0AC16EA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招标文件注明采购进口产品的，如有满足需求的国内产品参加投标，将按照公平竞争原则进行评审。</w:t>
      </w:r>
    </w:p>
    <w:p w14:paraId="156CDC0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按照财政部《政府采购进口产品管理办法》（财库[2007]119号）及《关于政府采购进口产品管理有关问题的通知》（财办库[2008]248号）的有关规定，本项目涉及的所有采购内容除特别标注为“可接受进口产品”外，均必须采购国产产品，所采购的货物必须符合国家的强制性标准。</w:t>
      </w:r>
    </w:p>
    <w:p w14:paraId="31576AB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20.2节能产品</w:t>
      </w:r>
    </w:p>
    <w:p w14:paraId="7FF518B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20.2.1凡涉及最新公布的《节能产品政府采购品目清单》（财库〔2019〕19号）标注“★”的政府强制采购节能产品，</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须提供所投产品国家确定的认证机构出具的、处于有效期之内的节能产品认证证书。</w:t>
      </w:r>
    </w:p>
    <w:p w14:paraId="3AA8CD5A">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20.2.2货物中有最新公布的《节能产品政府采购品目清单》中强制采购产品以外的其他节能产品，将按照优先采购原则予以确定。</w:t>
      </w:r>
    </w:p>
    <w:p w14:paraId="76FB75F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20.3环境标志产品</w:t>
      </w:r>
    </w:p>
    <w:p w14:paraId="78B16585">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货物中有最新公布的《环境标志产品政府采购品目清单》（财库〔2019〕18号）中产品，将按照优先采购原则予以确定。</w:t>
      </w:r>
    </w:p>
    <w:p w14:paraId="10267007">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20.4信息安全产品</w:t>
      </w:r>
    </w:p>
    <w:p w14:paraId="0478107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货物涉及《信息安全产品强制性认证目录》中的产品（8类13项），</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须提供中国信息安全认证中心按国家标准认证颁发的有效认证证书。</w:t>
      </w:r>
    </w:p>
    <w:p w14:paraId="4FED929B">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20.5正版软件要求</w:t>
      </w:r>
    </w:p>
    <w:p w14:paraId="28D9837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采购项目中如含有计算机，必须预装正版操作系统软件产品，所采购的其它软件必须为正版软件。</w:t>
      </w:r>
    </w:p>
    <w:p w14:paraId="775874AD">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 xml:space="preserve">20.6中小企业 </w:t>
      </w:r>
    </w:p>
    <w:p w14:paraId="757A4BF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20.6.1根据工信部等部委发布的《关于印发中小企业划型标准规定的通知》（工信部联企业〔2011〕300号），按照本次采购标的所属行业的划型标准，符合条件的中小企业须按照招标文件格式提供《中小企业声明函》（详见第六章 投标文件格式）</w:t>
      </w:r>
      <w:r>
        <w:rPr>
          <w:rFonts w:hint="eastAsia" w:ascii="华文中宋" w:hAnsi="华文中宋" w:eastAsia="华文中宋" w:cs="华文中宋"/>
          <w:color w:val="auto"/>
          <w:sz w:val="24"/>
          <w:szCs w:val="24"/>
          <w:highlight w:val="none"/>
          <w:lang w:eastAsia="zh-CN"/>
        </w:rPr>
        <w:t>，</w:t>
      </w:r>
      <w:r>
        <w:rPr>
          <w:rFonts w:hint="eastAsia" w:ascii="华文中宋" w:hAnsi="华文中宋" w:eastAsia="华文中宋" w:cs="华文中宋"/>
          <w:color w:val="auto"/>
          <w:sz w:val="24"/>
          <w:szCs w:val="24"/>
          <w:highlight w:val="none"/>
          <w:lang w:val="en-US" w:eastAsia="zh-CN"/>
        </w:rPr>
        <w:t>本项目所属行业类别：工业</w:t>
      </w:r>
      <w:r>
        <w:rPr>
          <w:rFonts w:hint="eastAsia" w:ascii="华文中宋" w:hAnsi="华文中宋" w:eastAsia="华文中宋" w:cs="华文中宋"/>
          <w:color w:val="auto"/>
          <w:sz w:val="24"/>
          <w:szCs w:val="24"/>
          <w:highlight w:val="none"/>
        </w:rPr>
        <w:t>。</w:t>
      </w:r>
    </w:p>
    <w:p w14:paraId="1CAD3A95">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根据财政部发布的《政府采购促进中小企业发展管理办法》（财库〔2020〕46号）规定，本项目适用于：</w:t>
      </w:r>
    </w:p>
    <w:p w14:paraId="6955249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sym w:font="Wingdings" w:char="00FE"/>
      </w:r>
      <w:r>
        <w:rPr>
          <w:rFonts w:hint="eastAsia" w:ascii="华文中宋" w:hAnsi="华文中宋" w:eastAsia="华文中宋" w:cs="华文中宋"/>
          <w:color w:val="auto"/>
          <w:sz w:val="24"/>
          <w:szCs w:val="24"/>
          <w:highlight w:val="none"/>
          <w:lang w:val="en-US" w:eastAsia="zh-CN"/>
        </w:rPr>
        <w:t xml:space="preserve"> </w:t>
      </w:r>
      <w:r>
        <w:rPr>
          <w:rFonts w:hint="eastAsia" w:ascii="华文中宋" w:hAnsi="华文中宋" w:eastAsia="华文中宋" w:cs="华文中宋"/>
          <w:color w:val="auto"/>
          <w:sz w:val="24"/>
          <w:szCs w:val="24"/>
          <w:highlight w:val="none"/>
        </w:rPr>
        <w:t>采购项目整体专门面向中小企业采购</w:t>
      </w:r>
      <w:r>
        <w:rPr>
          <w:rFonts w:hint="eastAsia" w:ascii="华文中宋" w:hAnsi="华文中宋" w:eastAsia="华文中宋" w:cs="华文中宋"/>
          <w:color w:val="auto"/>
          <w:sz w:val="24"/>
          <w:szCs w:val="24"/>
          <w:highlight w:val="none"/>
          <w:lang w:eastAsia="zh-CN"/>
        </w:rPr>
        <w:t>。</w:t>
      </w:r>
    </w:p>
    <w:p w14:paraId="0B04E36B">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sym w:font="Wingdings" w:char="00A8"/>
      </w:r>
      <w:r>
        <w:rPr>
          <w:rFonts w:hint="eastAsia" w:ascii="华文中宋" w:hAnsi="华文中宋" w:eastAsia="华文中宋" w:cs="华文中宋"/>
          <w:color w:val="auto"/>
          <w:sz w:val="24"/>
          <w:szCs w:val="24"/>
          <w:highlight w:val="none"/>
          <w:lang w:val="en-US" w:eastAsia="zh-CN"/>
        </w:rPr>
        <w:t xml:space="preserve"> </w:t>
      </w:r>
      <w:r>
        <w:rPr>
          <w:rFonts w:hint="eastAsia" w:ascii="华文中宋" w:hAnsi="华文中宋" w:eastAsia="华文中宋" w:cs="华文中宋"/>
          <w:color w:val="auto"/>
          <w:sz w:val="24"/>
          <w:szCs w:val="24"/>
          <w:highlight w:val="none"/>
        </w:rPr>
        <w:t>经主管预算单位统筹后未预留份额专门面向中小企业采购的采购项目，以及预留份额项目中的非预留部分采购包，</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、采购代理机构应当对符合规定的小微企业报价给予</w:t>
      </w:r>
      <w:r>
        <w:rPr>
          <w:rStyle w:val="66"/>
          <w:rFonts w:hint="eastAsia" w:ascii="华文中宋" w:hAnsi="华文中宋" w:eastAsia="华文中宋" w:cs="华文中宋"/>
          <w:color w:val="auto"/>
          <w:sz w:val="24"/>
          <w:szCs w:val="24"/>
          <w:highlight w:val="none"/>
          <w:lang w:val="en-US" w:eastAsia="zh-CN"/>
        </w:rPr>
        <w:t>15</w:t>
      </w:r>
      <w:r>
        <w:rPr>
          <w:rStyle w:val="66"/>
          <w:rFonts w:hint="eastAsia" w:ascii="华文中宋" w:hAnsi="华文中宋" w:eastAsia="华文中宋" w:cs="华文中宋"/>
          <w:color w:val="auto"/>
          <w:sz w:val="24"/>
          <w:szCs w:val="24"/>
          <w:highlight w:val="none"/>
        </w:rPr>
        <w:t>%</w:t>
      </w:r>
      <w:r>
        <w:rPr>
          <w:rStyle w:val="66"/>
          <w:rFonts w:hint="eastAsia" w:ascii="华文中宋" w:hAnsi="华文中宋" w:eastAsia="华文中宋" w:cs="华文中宋"/>
          <w:color w:val="auto"/>
          <w:sz w:val="24"/>
          <w:szCs w:val="24"/>
          <w:highlight w:val="none"/>
          <w:lang w:eastAsia="zh-CN"/>
        </w:rPr>
        <w:t>（</w:t>
      </w:r>
      <w:r>
        <w:rPr>
          <w:rFonts w:hint="eastAsia" w:ascii="华文中宋" w:hAnsi="华文中宋" w:eastAsia="华文中宋" w:cs="华文中宋"/>
          <w:color w:val="auto"/>
          <w:sz w:val="24"/>
          <w:szCs w:val="24"/>
          <w:highlight w:val="none"/>
        </w:rPr>
        <w:t>工程项目为</w:t>
      </w:r>
      <w:r>
        <w:rPr>
          <w:rFonts w:hint="eastAsia" w:ascii="华文中宋" w:hAnsi="华文中宋" w:eastAsia="华文中宋" w:cs="华文中宋"/>
          <w:color w:val="auto"/>
          <w:sz w:val="24"/>
          <w:szCs w:val="24"/>
          <w:highlight w:val="none"/>
          <w:lang w:val="en-US" w:eastAsia="zh-CN"/>
        </w:rPr>
        <w:t>4</w:t>
      </w:r>
      <w:r>
        <w:rPr>
          <w:rFonts w:hint="eastAsia" w:ascii="华文中宋" w:hAnsi="华文中宋" w:eastAsia="华文中宋" w:cs="华文中宋"/>
          <w:color w:val="auto"/>
          <w:sz w:val="24"/>
          <w:szCs w:val="24"/>
          <w:highlight w:val="none"/>
        </w:rPr>
        <w:t>%</w:t>
      </w:r>
      <w:r>
        <w:rPr>
          <w:rFonts w:hint="eastAsia" w:ascii="华文中宋" w:hAnsi="华文中宋" w:eastAsia="华文中宋" w:cs="华文中宋"/>
          <w:color w:val="auto"/>
          <w:sz w:val="24"/>
          <w:szCs w:val="24"/>
          <w:highlight w:val="none"/>
          <w:lang w:eastAsia="zh-CN"/>
        </w:rPr>
        <w:t>）</w:t>
      </w:r>
      <w:r>
        <w:rPr>
          <w:rFonts w:hint="eastAsia" w:ascii="华文中宋" w:hAnsi="华文中宋" w:eastAsia="华文中宋" w:cs="华文中宋"/>
          <w:color w:val="auto"/>
          <w:sz w:val="24"/>
          <w:szCs w:val="24"/>
          <w:highlight w:val="none"/>
        </w:rPr>
        <w:t xml:space="preserve"> 的扣除，用扣除后的价格参加评审。</w:t>
      </w:r>
    </w:p>
    <w:p w14:paraId="359B197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sym w:font="Wingdings" w:char="00A8"/>
      </w:r>
      <w:r>
        <w:rPr>
          <w:rFonts w:hint="eastAsia" w:ascii="华文中宋" w:hAnsi="华文中宋" w:eastAsia="华文中宋" w:cs="华文中宋"/>
          <w:color w:val="auto"/>
          <w:sz w:val="24"/>
          <w:szCs w:val="24"/>
          <w:highlight w:val="none"/>
        </w:rPr>
        <w:t>接受大中型企业与小微企业组成联合体或者允许大中型企业向一家或者多家小微企业分包的采购项目，对于联合协议或者分包意向协议约定小微企业的合同份额占到合同总金额30%以上的，</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、采购代理机构应当对联合体或者大中型企业的报价给予</w:t>
      </w:r>
      <w:r>
        <w:rPr>
          <w:rFonts w:hint="eastAsia" w:ascii="华文中宋" w:hAnsi="华文中宋" w:eastAsia="华文中宋" w:cs="华文中宋"/>
          <w:color w:val="auto"/>
          <w:sz w:val="24"/>
          <w:szCs w:val="24"/>
          <w:highlight w:val="none"/>
          <w:lang w:val="en-US" w:eastAsia="zh-CN"/>
        </w:rPr>
        <w:t>5</w:t>
      </w:r>
      <w:r>
        <w:rPr>
          <w:rFonts w:hint="eastAsia" w:ascii="华文中宋" w:hAnsi="华文中宋" w:eastAsia="华文中宋" w:cs="华文中宋"/>
          <w:color w:val="auto"/>
          <w:sz w:val="24"/>
          <w:szCs w:val="24"/>
          <w:highlight w:val="none"/>
        </w:rPr>
        <w:t>%-</w:t>
      </w:r>
      <w:r>
        <w:rPr>
          <w:rFonts w:hint="eastAsia" w:ascii="华文中宋" w:hAnsi="华文中宋" w:eastAsia="华文中宋" w:cs="华文中宋"/>
          <w:color w:val="auto"/>
          <w:sz w:val="24"/>
          <w:szCs w:val="24"/>
          <w:highlight w:val="none"/>
          <w:lang w:val="en-US" w:eastAsia="zh-CN"/>
        </w:rPr>
        <w:t>6</w:t>
      </w:r>
      <w:r>
        <w:rPr>
          <w:rFonts w:hint="eastAsia" w:ascii="华文中宋" w:hAnsi="华文中宋" w:eastAsia="华文中宋" w:cs="华文中宋"/>
          <w:color w:val="auto"/>
          <w:sz w:val="24"/>
          <w:szCs w:val="24"/>
          <w:highlight w:val="none"/>
        </w:rPr>
        <w:t>%</w:t>
      </w:r>
      <w:r>
        <w:rPr>
          <w:rFonts w:hint="eastAsia" w:ascii="华文中宋" w:hAnsi="华文中宋" w:eastAsia="华文中宋" w:cs="华文中宋"/>
          <w:color w:val="auto"/>
          <w:sz w:val="24"/>
          <w:szCs w:val="24"/>
          <w:highlight w:val="none"/>
          <w:lang w:eastAsia="zh-CN"/>
        </w:rPr>
        <w:t>（</w:t>
      </w:r>
      <w:r>
        <w:rPr>
          <w:rFonts w:hint="eastAsia" w:ascii="华文中宋" w:hAnsi="华文中宋" w:eastAsia="华文中宋" w:cs="华文中宋"/>
          <w:color w:val="auto"/>
          <w:sz w:val="24"/>
          <w:szCs w:val="24"/>
          <w:highlight w:val="none"/>
        </w:rPr>
        <w:t>工程项目为1%-2%</w:t>
      </w:r>
      <w:r>
        <w:rPr>
          <w:rFonts w:hint="eastAsia" w:ascii="华文中宋" w:hAnsi="华文中宋" w:eastAsia="华文中宋" w:cs="华文中宋"/>
          <w:color w:val="auto"/>
          <w:sz w:val="24"/>
          <w:szCs w:val="24"/>
          <w:highlight w:val="none"/>
          <w:lang w:eastAsia="zh-CN"/>
        </w:rPr>
        <w:t>）</w:t>
      </w:r>
      <w:r>
        <w:rPr>
          <w:rFonts w:hint="eastAsia" w:ascii="华文中宋" w:hAnsi="华文中宋" w:eastAsia="华文中宋" w:cs="华文中宋"/>
          <w:color w:val="auto"/>
          <w:sz w:val="24"/>
          <w:szCs w:val="24"/>
          <w:highlight w:val="none"/>
        </w:rPr>
        <w:t>的扣除，用扣除后的价格参加评审。</w:t>
      </w:r>
    </w:p>
    <w:p w14:paraId="01DF4F7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20.6.2小、微企业只有提供本企业制造的货物、承担的工程或者服务，或者提供其他小、微企业制造的货物，享受货物的价格折扣，须如实填写《适用政府采购价格折扣优惠政策货物明细表》（详见第六章 投标文件格式）；</w:t>
      </w:r>
    </w:p>
    <w:p w14:paraId="66C6924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在货物采购项目中，</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提供的货物既有中小企业制造货物，也有大型企业制造货物，不享受中小企业扶持政策。</w:t>
      </w:r>
    </w:p>
    <w:p w14:paraId="54C5A46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以联合体形式参加政府采购活动，联合体各方均为中小企业的，联合体视同中小企业。其中，联合体各方均为小微企业的，联合体视同小微企业。</w:t>
      </w:r>
    </w:p>
    <w:p w14:paraId="1E5DBCD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20.7监狱企业</w:t>
      </w:r>
    </w:p>
    <w:p w14:paraId="7446108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根据财库〔2014〕68号《财政部 司法部关于政府采购支持监狱企业发展有关问题的通知》，能够提供由省级以上监狱管理局、戒毒管理局（含新疆生产建设兵团）出具的“属于监狱企业的证明文件”的监狱企业，视同小型、微型企业。</w:t>
      </w:r>
    </w:p>
    <w:p w14:paraId="50B16BD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20.8福利企业</w:t>
      </w:r>
    </w:p>
    <w:p w14:paraId="5530F23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根据财库〔2017〕141号《财政部 民政部 中国残疾人联合会关于促进残疾人就业政府采购政策的通知》，符合享受政府采购支持政策的残疾人福利性单位条件且提供《残疾人福利性单位声明函》的残疾人福利性单位，视同小型、微型企业。</w:t>
      </w:r>
    </w:p>
    <w:p w14:paraId="68D2DC1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参加本次采购活动，上述要求（如适用的话），均需作出响应。</w:t>
      </w:r>
    </w:p>
    <w:p w14:paraId="77AC49F2">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21.详细评审</w:t>
      </w:r>
    </w:p>
    <w:p w14:paraId="6F3214C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评标委员会只对实质上响应招标文件的投标文件进行评价和比较；评审应严格按照招标文件的要求和条件进行；具体评审原则、方法和中标条件详见招标文件第三章“评标标准和评标办法”。</w:t>
      </w:r>
    </w:p>
    <w:p w14:paraId="3C903C00">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22.推荐或确定中标人名单</w:t>
      </w:r>
    </w:p>
    <w:p w14:paraId="5813934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评标委员会根据详细评审结果按得分由高到低顺序排列中标候选人，确定排名第一的中标候选人为中标人。得分相同的，按投标报价由低到高顺序排列。得分且投标报价相同的采取随机抽取的方式确定中标人。</w:t>
      </w:r>
    </w:p>
    <w:p w14:paraId="70D8CFF5">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23. 评标报告的编写</w:t>
      </w:r>
    </w:p>
    <w:p w14:paraId="6C52073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23.1评标委员会根据全体评标成员签字的原始评标记录和评标结果编写评标报告。评标报告应当包括以下内容：</w:t>
      </w:r>
    </w:p>
    <w:p w14:paraId="333FBC4F">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（一）招标公告刊登的媒体名称、开标日期和地点；</w:t>
      </w:r>
    </w:p>
    <w:p w14:paraId="1ACD2815">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（二）投标人名单和评标委员会成员名单；</w:t>
      </w:r>
    </w:p>
    <w:p w14:paraId="424061D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（三）评标方法和标准；</w:t>
      </w:r>
    </w:p>
    <w:p w14:paraId="0618EC2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（四）开标记录和评标情况及说明，包括无效投标人名单及原因；</w:t>
      </w:r>
    </w:p>
    <w:p w14:paraId="0D562A6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（五）评标结果，确定的中标候选人名单或经</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委托直接确定的中标人；</w:t>
      </w:r>
    </w:p>
    <w:p w14:paraId="64298E2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 xml:space="preserve">（六）其他需要说明的情况，包括评标过程中投标人根据评标委员会要求进行的澄清、说明或者补正，评标委员会成员的更换等。 </w:t>
      </w:r>
    </w:p>
    <w:p w14:paraId="3E48A2E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23.2评标委员会成员对需要共同认定的事项存在争议的，应当按照少数服从多数的原则作出结论。持不同意见的评标委员会成员应当在评标报告上签署不同意见及理由，否则视为同意评标报告。评标报告由全体评标成员共同签字确认。</w:t>
      </w:r>
    </w:p>
    <w:p w14:paraId="29907B43">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24.评标过程保密</w:t>
      </w:r>
    </w:p>
    <w:p w14:paraId="5B25C12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24.1</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、采购代理机构应当采取必要措施，保证评标在严格保密的情况下进行。除</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代表、评标现场组织人员外，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的其他工作人员以及与评标工作无关的人员不得进入评标现场。</w:t>
      </w:r>
    </w:p>
    <w:p w14:paraId="220E23FA">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24.2开标之后，直到授予中标人合同止，凡是属于审查、澄清、评价和比较投标的有关资料以及授标意向等，均不得向投标人或其他与评标无关的人员透露。有关人员对评标情况以及在评标过程中获悉的国家秘密、商业秘密负有保密责任。</w:t>
      </w:r>
    </w:p>
    <w:p w14:paraId="69926204">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25.重新评审及关于投标人非实质性响应滞后发现的处理规则</w:t>
      </w:r>
    </w:p>
    <w:p w14:paraId="339380B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评标结果汇总完成后，除下列情形外，任何人不得修改评标结果：</w:t>
      </w:r>
    </w:p>
    <w:p w14:paraId="6A85CE1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（一）分值汇总计算错误的；</w:t>
      </w:r>
    </w:p>
    <w:p w14:paraId="07DAA9B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（二）分项评分超出评分标准范围的；</w:t>
      </w:r>
    </w:p>
    <w:p w14:paraId="1A71492D">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（三）评标委员会成员对客观评审因素评分不一致的；</w:t>
      </w:r>
    </w:p>
    <w:p w14:paraId="388C913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（四）经评标委员会认定评分畸高、畸低的。</w:t>
      </w:r>
    </w:p>
    <w:p w14:paraId="201A7BB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评标报告签署前，经复核发现存在以上情形之一的，评标委员会应当当场修改评标结果，并在评标报告中记载；评标报告签署后，</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或者采购代理机构发现存在以上情形之一的，应当组织原评标委员会进行重新评审，重新评审改变评标结果的，书面报告本级财政部门。</w:t>
      </w:r>
    </w:p>
    <w:p w14:paraId="4C241BB7">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无论基于何种原因，各项本应做拒绝投标处理的情形，即便未被及时发现而使该投标人进入评审或其它后续程序，包括已经签约的情形。一旦被发现存在上述情形，</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或代理机构均有权依法决定取消该投标人的此前评议结果，或决定对该投标予以拒绝，并有权采取相应的补救及纠正措施。</w:t>
      </w:r>
    </w:p>
    <w:p w14:paraId="239B936D">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26.采购项目废标、终止与处理</w:t>
      </w:r>
    </w:p>
    <w:p w14:paraId="5E3FDAD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26.1在评标过程中，评标委员会发现有下列情形之一的，应对采购项目予以废标：</w:t>
      </w:r>
    </w:p>
    <w:p w14:paraId="7EC5195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（1）符合专业条件的投标人或者对招标文件作实质响应的投标人不足3家的；</w:t>
      </w:r>
    </w:p>
    <w:p w14:paraId="243454DB">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（2）出现影响采购公正的违法、违规行为的；</w:t>
      </w:r>
    </w:p>
    <w:p w14:paraId="3808EEC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（3）投标人的报价均超过了项目采购预算，</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 xml:space="preserve">不能支付的； </w:t>
      </w:r>
    </w:p>
    <w:p w14:paraId="4333941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（4）因重大变故，采购任务取消的。</w:t>
      </w:r>
    </w:p>
    <w:p w14:paraId="44FD929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采购项目废标后，评标委员会应做出书面报告。</w:t>
      </w:r>
    </w:p>
    <w:p w14:paraId="036CDC4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26.2废标后，采购机构应当将废标原因通知所有投标人，并依法重新组织采购活动</w:t>
      </w:r>
    </w:p>
    <w:p w14:paraId="17AB436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26.3</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、采购代理机构在发布招标公告、资格预审公告或者发出投标邀请书后，除因重大变故采购任务取消情况外，不得擅自终止招标活动。</w:t>
      </w:r>
    </w:p>
    <w:p w14:paraId="050E98D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终止招标的，代理机构应当及时在原公告发布媒体上发布终止公告，以书面形式通知已经获取招标文件、资格预审文件或者被邀请的潜在投标人，并将项目实施情况和采购任务取消原因报告本级财政部门。已经收取招标文件费用或者投标保证金的，</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或者采购代理机构应当在终止采购活动后5个工作日内，退还所收取的招标文件费用和所收取的投标保证金及其在银行产生的孳息。</w:t>
      </w:r>
    </w:p>
    <w:p w14:paraId="65DA885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26.4公开招标数额标准以上的采购项目（如分包按包计），投标截止后投标人不足3家或者通过资格审查或符合性审查的投标人不足3家的，除采购任务取消情形外，按照以下方式处理：</w:t>
      </w:r>
    </w:p>
    <w:p w14:paraId="3E173DF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（一）招标文件存在不合理条款或者招标程序不符合规定的，</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、采购代理机构改正后依法重新招标；</w:t>
      </w:r>
    </w:p>
    <w:p w14:paraId="77FD5A4B">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（二）招标文件没有不合理条款、招标程序符合规定，需要采用其他采购方式采购的，</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应当依法报财政部门批准。</w:t>
      </w:r>
    </w:p>
    <w:p w14:paraId="389E7F7F">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采购项目（按包计）终止后，评标委员会应做出书面报告。采购项目终止后，代理机构应当将废标原因通知所有投标人，并依法重新组织采购活动。</w:t>
      </w:r>
    </w:p>
    <w:p w14:paraId="653C1DCF">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26.5评标委员会发现招标文件存在歧义、重大缺陷导致评标工作无法进行，或者招标文件内容违反国家有关强制性规定的，应当停止评标工作，与采购代理机构沟通并作书面记录。采购代理机构确认后，应当修改招标文件，重新组织采购活动。</w:t>
      </w:r>
    </w:p>
    <w:p w14:paraId="5D2A476C">
      <w:pPr>
        <w:keepNext/>
        <w:keepLines/>
        <w:pageBreakBefore w:val="0"/>
        <w:kinsoku/>
        <w:wordWrap/>
        <w:overflowPunct/>
        <w:topLinePunct w:val="0"/>
        <w:autoSpaceDE/>
        <w:autoSpaceDN/>
        <w:bidi w:val="0"/>
        <w:adjustRightInd/>
        <w:snapToGrid/>
        <w:spacing w:line="312" w:lineRule="auto"/>
        <w:ind w:firstLine="0" w:firstLineChars="0"/>
        <w:jc w:val="center"/>
        <w:textAlignment w:val="auto"/>
        <w:outlineLvl w:val="1"/>
        <w:rPr>
          <w:rFonts w:hint="eastAsia" w:ascii="华文中宋" w:hAnsi="华文中宋" w:eastAsia="华文中宋" w:cs="华文中宋"/>
          <w:b/>
          <w:color w:val="auto"/>
          <w:sz w:val="24"/>
          <w:szCs w:val="24"/>
          <w:highlight w:val="none"/>
        </w:rPr>
      </w:pPr>
    </w:p>
    <w:p w14:paraId="0489BDEB">
      <w:pPr>
        <w:keepNext/>
        <w:keepLines/>
        <w:pageBreakBefore w:val="0"/>
        <w:kinsoku/>
        <w:wordWrap/>
        <w:overflowPunct/>
        <w:topLinePunct w:val="0"/>
        <w:autoSpaceDE/>
        <w:autoSpaceDN/>
        <w:bidi w:val="0"/>
        <w:adjustRightInd/>
        <w:snapToGrid/>
        <w:spacing w:line="312" w:lineRule="auto"/>
        <w:ind w:firstLine="0" w:firstLineChars="0"/>
        <w:jc w:val="center"/>
        <w:textAlignment w:val="auto"/>
        <w:outlineLvl w:val="1"/>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七、签订合同</w:t>
      </w:r>
    </w:p>
    <w:p w14:paraId="0642F5FD">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27.中标通知</w:t>
      </w:r>
    </w:p>
    <w:p w14:paraId="6F0E324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27.1代理机构在收到</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的中标确认函起2个工作日内，在省级以上财政部门指定的媒体上公告中标结果，中标公告期限为1个工作日，同时向中标人发出中标通知书。中标通知书对</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和中标人具有同等法律效力。</w:t>
      </w:r>
    </w:p>
    <w:p w14:paraId="0F3BBE0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27.2中标通知书发出后，</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不得违法改变中标结果，中标人无正当理由不得放弃中标。</w:t>
      </w:r>
    </w:p>
    <w:p w14:paraId="5737E37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27.3对未通过资格审查的投标人，应当告知其未通过的原因；采用综合评分法评审的，还应当告知未中标人本人的评审得分与排序。采购代理机构（或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）对未中标的投标人不做未中标原因的解释。</w:t>
      </w:r>
    </w:p>
    <w:p w14:paraId="58228945">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28.签订合同</w:t>
      </w:r>
    </w:p>
    <w:p w14:paraId="033EA27D">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28.1 应当自中标通知书发出之日起10日内，最长不超过30日，采购人和供应商使用CA证书在政府采购信息化系统“政采云平台”在线签订政府采购合同，双方签订合同后系统自动推送合同至山西政府采购网进行公开。</w:t>
      </w:r>
    </w:p>
    <w:p w14:paraId="36DF6E3D">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28.2 中标人应按照招标文件、投标文件及评标过程中的有关澄清、说明或者补正文件的内容与</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签订合同。中标人不得再与</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签订背离合同实质性内容的其它协议或声明。</w:t>
      </w:r>
    </w:p>
    <w:p w14:paraId="6D66A845">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29.中标服务费</w:t>
      </w:r>
    </w:p>
    <w:p w14:paraId="4D6C7FAB">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29.1</w:t>
      </w:r>
      <w:r>
        <w:rPr>
          <w:rFonts w:hint="eastAsia" w:ascii="华文中宋" w:hAnsi="华文中宋" w:eastAsia="华文中宋" w:cs="华文中宋"/>
          <w:color w:val="auto"/>
          <w:spacing w:val="-6"/>
          <w:sz w:val="24"/>
          <w:szCs w:val="24"/>
          <w:highlight w:val="none"/>
          <w:lang w:val="en-US" w:eastAsia="zh-CN"/>
        </w:rPr>
        <w:t>中标服务费收费标准参照国家计委计价格（[2002]1980号、及国家发改委发改价格[2003]857号、《国家发展改革委关于降低部分建设项目收费标准规范收费行为等有关问题的通知》（发改价格[2011]534号）文件规定执行，由中标人在领取中标通知书时一次性支付。</w:t>
      </w:r>
    </w:p>
    <w:tbl>
      <w:tblPr>
        <w:tblStyle w:val="40"/>
        <w:tblW w:w="9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9"/>
        <w:gridCol w:w="2134"/>
        <w:gridCol w:w="2101"/>
        <w:gridCol w:w="2011"/>
      </w:tblGrid>
      <w:tr w14:paraId="38C59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3389" w:type="dxa"/>
            <w:noWrap w:val="0"/>
            <w:vAlign w:val="top"/>
          </w:tcPr>
          <w:p w14:paraId="28C738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b/>
                <w:bCs/>
                <w:color w:val="auto"/>
                <w:sz w:val="24"/>
                <w:szCs w:val="24"/>
                <w:highlight w:val="none"/>
              </w:rPr>
            </w:pPr>
            <w:r>
              <w:rPr>
                <w:rFonts w:hint="eastAsia" w:ascii="华文中宋" w:hAnsi="华文中宋" w:eastAsia="华文中宋" w:cs="华文中宋"/>
                <w:b/>
                <w:bCs/>
                <w:color w:val="auto"/>
                <w:sz w:val="24"/>
                <w:szCs w:val="24"/>
                <w:highlight w:val="none"/>
              </w:rPr>
              <mc:AlternateContent>
                <mc:Choice Requires="wps">
                  <w:drawing>
                    <wp:anchor distT="0" distB="0" distL="114300" distR="114300" simplePos="0" relativeHeight="251661312" behindDoc="0" locked="0" layoutInCell="1" allowOverlap="1">
                      <wp:simplePos x="0" y="0"/>
                      <wp:positionH relativeFrom="column">
                        <wp:posOffset>-95885</wp:posOffset>
                      </wp:positionH>
                      <wp:positionV relativeFrom="paragraph">
                        <wp:posOffset>16510</wp:posOffset>
                      </wp:positionV>
                      <wp:extent cx="2167255" cy="812165"/>
                      <wp:effectExtent l="2540" t="7620" r="20955" b="18415"/>
                      <wp:wrapNone/>
                      <wp:docPr id="1" name="直接连接符 1"/>
                      <wp:cNvGraphicFramePr/>
                      <a:graphic xmlns:a="http://schemas.openxmlformats.org/drawingml/2006/main">
                        <a:graphicData uri="http://schemas.microsoft.com/office/word/2010/wordprocessingShape">
                          <wps:wsp>
                            <wps:cNvCnPr/>
                            <wps:spPr>
                              <a:xfrm flipH="1" flipV="1">
                                <a:off x="0" y="0"/>
                                <a:ext cx="2167255" cy="812165"/>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flip:x y;margin-left:-7.55pt;margin-top:1.3pt;height:63.95pt;width:170.65pt;z-index:251661312;mso-width-relative:page;mso-height-relative:page;" filled="f" stroked="t" coordsize="21600,21600" o:gfxdata="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droCaNoAAAAJAQAADwAAAAAAAAABACAAAAAiAAAA&#10;ZHJzL2Rvd25yZXYueG1sUEsBAhQAFAAAAAgAh07iQLdEZTUFAgAA/gMAAA4AAAAAAAAAAQAgAAAA&#10;KQEAAGRycy9lMm9Eb2MueG1sUEsFBgAAAAAGAAYAWQEAAKAFAAAAAA==&#10;">
                      <v:fill on="f" focussize="0,0"/>
                      <v:stroke weight="1.25pt" color="#739CC3" joinstyle="round"/>
                      <v:imagedata o:title=""/>
                      <o:lock v:ext="edit" aspectratio="f"/>
                    </v:line>
                  </w:pict>
                </mc:Fallback>
              </mc:AlternateContent>
            </w:r>
            <w:r>
              <w:rPr>
                <w:rFonts w:hint="eastAsia" w:ascii="华文中宋" w:hAnsi="华文中宋" w:eastAsia="华文中宋" w:cs="华文中宋"/>
                <w:b/>
                <w:bCs/>
                <w:color w:val="auto"/>
                <w:sz w:val="24"/>
                <w:szCs w:val="24"/>
                <w:highlight w:val="none"/>
              </w:rPr>
              <mc:AlternateContent>
                <mc:Choice Requires="wps">
                  <w:drawing>
                    <wp:anchor distT="0" distB="0" distL="114300" distR="114300" simplePos="0" relativeHeight="251660288" behindDoc="0" locked="0" layoutInCell="1" allowOverlap="1">
                      <wp:simplePos x="0" y="0"/>
                      <wp:positionH relativeFrom="column">
                        <wp:posOffset>802005</wp:posOffset>
                      </wp:positionH>
                      <wp:positionV relativeFrom="paragraph">
                        <wp:posOffset>41275</wp:posOffset>
                      </wp:positionV>
                      <wp:extent cx="1301115" cy="789305"/>
                      <wp:effectExtent l="3810" t="6985" r="9525" b="22860"/>
                      <wp:wrapNone/>
                      <wp:docPr id="3" name="直接连接符 3"/>
                      <wp:cNvGraphicFramePr/>
                      <a:graphic xmlns:a="http://schemas.openxmlformats.org/drawingml/2006/main">
                        <a:graphicData uri="http://schemas.microsoft.com/office/word/2010/wordprocessingShape">
                          <wps:wsp>
                            <wps:cNvCnPr/>
                            <wps:spPr>
                              <a:xfrm>
                                <a:off x="0" y="0"/>
                                <a:ext cx="1301115" cy="789305"/>
                              </a:xfrm>
                              <a:prstGeom prst="line">
                                <a:avLst/>
                              </a:prstGeom>
                              <a:ln w="15875" cap="flat" cmpd="sng">
                                <a:solidFill>
                                  <a:srgbClr val="739CC3"/>
                                </a:solidFill>
                                <a:prstDash val="solid"/>
                                <a:headEnd type="none" w="med" len="med"/>
                                <a:tailEnd type="none" w="med" len="med"/>
                              </a:ln>
                            </wps:spPr>
                            <wps:bodyPr upright="1"/>
                          </wps:wsp>
                        </a:graphicData>
                      </a:graphic>
                    </wp:anchor>
                  </w:drawing>
                </mc:Choice>
                <mc:Fallback>
                  <w:pict>
                    <v:line id="_x0000_s1026" o:spid="_x0000_s1026" o:spt="20" style="position:absolute;left:0pt;margin-left:63.15pt;margin-top:3.25pt;height:62.15pt;width:102.45pt;z-index:251660288;mso-width-relative:page;mso-height-relative:page;" filled="f" stroked="t" coordsize="21600,21600" o:gfxdata="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FchztMAAAAJAQAADwAAAAAAAAABACAAAAAiAAAAZHJzL2Rvd25yZXYueG1s&#10;UEsBAhQAFAAAAAgAh07iQCJ9K7/9AQAA6gMAAA4AAAAAAAAAAQAgAAAAIgEAAGRycy9lMm9Eb2Mu&#10;eG1sUEsFBgAAAAAGAAYAWQEAAJEFAAAAAA==&#10;">
                      <v:fill on="f" focussize="0,0"/>
                      <v:stroke weight="1.25pt" color="#739CC3" joinstyle="round"/>
                      <v:imagedata o:title=""/>
                      <o:lock v:ext="edit" aspectratio="f"/>
                    </v:line>
                  </w:pict>
                </mc:Fallback>
              </mc:AlternateContent>
            </w:r>
            <w:r>
              <w:rPr>
                <w:rFonts w:hint="eastAsia" w:ascii="华文中宋" w:hAnsi="华文中宋" w:eastAsia="华文中宋" w:cs="华文中宋"/>
                <w:b/>
                <w:bCs/>
                <w:color w:val="auto"/>
                <w:sz w:val="24"/>
                <w:szCs w:val="24"/>
                <w:highlight w:val="none"/>
                <w:lang w:val="en-US" w:eastAsia="zh-CN"/>
              </w:rPr>
              <w:t xml:space="preserve">     </w:t>
            </w:r>
            <w:r>
              <w:rPr>
                <w:rFonts w:hint="eastAsia" w:ascii="华文中宋" w:hAnsi="华文中宋" w:eastAsia="华文中宋" w:cs="华文中宋"/>
                <w:b/>
                <w:bCs/>
                <w:color w:val="auto"/>
                <w:sz w:val="24"/>
                <w:szCs w:val="24"/>
                <w:highlight w:val="none"/>
              </w:rPr>
              <w:t>费率</w:t>
            </w:r>
            <w:r>
              <w:rPr>
                <w:rFonts w:hint="eastAsia" w:ascii="华文中宋" w:hAnsi="华文中宋" w:eastAsia="华文中宋" w:cs="华文中宋"/>
                <w:b/>
                <w:bCs/>
                <w:color w:val="auto"/>
                <w:sz w:val="24"/>
                <w:szCs w:val="24"/>
                <w:highlight w:val="none"/>
              </w:rPr>
              <mc:AlternateContent>
                <mc:Choice Requires="wps">
                  <w:drawing>
                    <wp:anchor distT="0" distB="0" distL="114300" distR="114300" simplePos="0" relativeHeight="251659264" behindDoc="0" locked="0" layoutInCell="0" allowOverlap="1">
                      <wp:simplePos x="0" y="0"/>
                      <wp:positionH relativeFrom="column">
                        <wp:posOffset>-114300</wp:posOffset>
                      </wp:positionH>
                      <wp:positionV relativeFrom="paragraph">
                        <wp:posOffset>-6350</wp:posOffset>
                      </wp:positionV>
                      <wp:extent cx="635"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9pt;margin-top:-0.5pt;height:0pt;width:0.05pt;z-index:251659264;mso-width-relative:page;mso-height-relative:page;" filled="f" stroked="t" coordsize="21600,21600" o:allowincell="f" o:gfxdata="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rkdN+1QAAAAkBAAAPAAAAAAAAAAEAIAAAACIAAABkcnMvZG93bnJldi54bWxQSwECFAAUAAAA&#10;CACHTuJA2D0IyvEBAADgAwAADgAAAAAAAAABACAAAAAkAQAAZHJzL2Uyb0RvYy54bWxQSwUGAAAA&#10;AAYABgBZAQAAhwUAAAAA&#10;">
                      <v:fill on="f" focussize="0,0"/>
                      <v:stroke color="#000000" joinstyle="round"/>
                      <v:imagedata o:title=""/>
                      <o:lock v:ext="edit" aspectratio="f"/>
                    </v:line>
                  </w:pict>
                </mc:Fallback>
              </mc:AlternateContent>
            </w:r>
            <w:r>
              <w:rPr>
                <w:rFonts w:hint="eastAsia" w:ascii="华文中宋" w:hAnsi="华文中宋" w:eastAsia="华文中宋" w:cs="华文中宋"/>
                <w:b/>
                <w:bCs/>
                <w:color w:val="auto"/>
                <w:sz w:val="24"/>
                <w:szCs w:val="24"/>
                <w:highlight w:val="none"/>
              </w:rPr>
              <w:t xml:space="preserve">  服务类型　　　　</w:t>
            </w:r>
          </w:p>
          <w:p w14:paraId="6B419E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both"/>
              <w:textAlignment w:val="auto"/>
              <w:rPr>
                <w:rFonts w:hint="eastAsia" w:ascii="华文中宋" w:hAnsi="华文中宋" w:eastAsia="华文中宋" w:cs="华文中宋"/>
                <w:b/>
                <w:bCs/>
                <w:color w:val="auto"/>
                <w:sz w:val="24"/>
                <w:szCs w:val="24"/>
                <w:highlight w:val="none"/>
              </w:rPr>
            </w:pPr>
            <w:r>
              <w:rPr>
                <w:rFonts w:hint="eastAsia" w:ascii="华文中宋" w:hAnsi="华文中宋" w:eastAsia="华文中宋" w:cs="华文中宋"/>
                <w:b/>
                <w:bCs/>
                <w:color w:val="auto"/>
                <w:sz w:val="24"/>
                <w:szCs w:val="24"/>
                <w:highlight w:val="none"/>
              </w:rPr>
              <w:t>成交金额（万元）</w:t>
            </w:r>
          </w:p>
        </w:tc>
        <w:tc>
          <w:tcPr>
            <w:tcW w:w="2134" w:type="dxa"/>
            <w:noWrap w:val="0"/>
            <w:vAlign w:val="center"/>
          </w:tcPr>
          <w:p w14:paraId="775134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b/>
                <w:bCs/>
                <w:color w:val="auto"/>
                <w:sz w:val="24"/>
                <w:szCs w:val="24"/>
                <w:highlight w:val="none"/>
              </w:rPr>
            </w:pPr>
            <w:r>
              <w:rPr>
                <w:rFonts w:hint="eastAsia" w:ascii="华文中宋" w:hAnsi="华文中宋" w:eastAsia="华文中宋" w:cs="华文中宋"/>
                <w:b/>
                <w:bCs/>
                <w:color w:val="auto"/>
                <w:sz w:val="24"/>
                <w:szCs w:val="24"/>
                <w:highlight w:val="none"/>
              </w:rPr>
              <w:t>货物招标</w:t>
            </w:r>
          </w:p>
        </w:tc>
        <w:tc>
          <w:tcPr>
            <w:tcW w:w="2101" w:type="dxa"/>
            <w:noWrap w:val="0"/>
            <w:vAlign w:val="center"/>
          </w:tcPr>
          <w:p w14:paraId="21D3256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b/>
                <w:bCs/>
                <w:color w:val="auto"/>
                <w:sz w:val="24"/>
                <w:szCs w:val="24"/>
                <w:highlight w:val="none"/>
              </w:rPr>
            </w:pPr>
            <w:r>
              <w:rPr>
                <w:rFonts w:hint="eastAsia" w:ascii="华文中宋" w:hAnsi="华文中宋" w:eastAsia="华文中宋" w:cs="华文中宋"/>
                <w:b/>
                <w:bCs/>
                <w:color w:val="auto"/>
                <w:sz w:val="24"/>
                <w:szCs w:val="24"/>
                <w:highlight w:val="none"/>
              </w:rPr>
              <w:t>服务招标</w:t>
            </w:r>
          </w:p>
        </w:tc>
        <w:tc>
          <w:tcPr>
            <w:tcW w:w="2011" w:type="dxa"/>
            <w:noWrap w:val="0"/>
            <w:vAlign w:val="center"/>
          </w:tcPr>
          <w:p w14:paraId="54350DD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b/>
                <w:bCs/>
                <w:color w:val="auto"/>
                <w:sz w:val="24"/>
                <w:szCs w:val="24"/>
                <w:highlight w:val="none"/>
              </w:rPr>
            </w:pPr>
            <w:r>
              <w:rPr>
                <w:rFonts w:hint="eastAsia" w:ascii="华文中宋" w:hAnsi="华文中宋" w:eastAsia="华文中宋" w:cs="华文中宋"/>
                <w:b/>
                <w:bCs/>
                <w:color w:val="auto"/>
                <w:sz w:val="24"/>
                <w:szCs w:val="24"/>
                <w:highlight w:val="none"/>
              </w:rPr>
              <w:t>工程招标</w:t>
            </w:r>
          </w:p>
        </w:tc>
      </w:tr>
      <w:tr w14:paraId="2706E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389" w:type="dxa"/>
            <w:noWrap w:val="0"/>
            <w:vAlign w:val="center"/>
          </w:tcPr>
          <w:p w14:paraId="42A69B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100以下</w:t>
            </w:r>
          </w:p>
        </w:tc>
        <w:tc>
          <w:tcPr>
            <w:tcW w:w="2134" w:type="dxa"/>
            <w:noWrap w:val="0"/>
            <w:vAlign w:val="center"/>
          </w:tcPr>
          <w:p w14:paraId="544E044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1.5%</w:t>
            </w:r>
          </w:p>
        </w:tc>
        <w:tc>
          <w:tcPr>
            <w:tcW w:w="2101" w:type="dxa"/>
            <w:noWrap w:val="0"/>
            <w:vAlign w:val="center"/>
          </w:tcPr>
          <w:p w14:paraId="44AB79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1.5%</w:t>
            </w:r>
          </w:p>
        </w:tc>
        <w:tc>
          <w:tcPr>
            <w:tcW w:w="2011" w:type="dxa"/>
            <w:noWrap w:val="0"/>
            <w:vAlign w:val="center"/>
          </w:tcPr>
          <w:p w14:paraId="33078B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w:t>
            </w:r>
          </w:p>
        </w:tc>
      </w:tr>
      <w:tr w14:paraId="359E8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3389" w:type="dxa"/>
            <w:noWrap w:val="0"/>
            <w:vAlign w:val="center"/>
          </w:tcPr>
          <w:p w14:paraId="6D75FF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100-500</w:t>
            </w:r>
          </w:p>
        </w:tc>
        <w:tc>
          <w:tcPr>
            <w:tcW w:w="2134" w:type="dxa"/>
            <w:noWrap w:val="0"/>
            <w:vAlign w:val="center"/>
          </w:tcPr>
          <w:p w14:paraId="199C22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1.1%</w:t>
            </w:r>
          </w:p>
        </w:tc>
        <w:tc>
          <w:tcPr>
            <w:tcW w:w="2101" w:type="dxa"/>
            <w:noWrap w:val="0"/>
            <w:vAlign w:val="center"/>
          </w:tcPr>
          <w:p w14:paraId="593F45F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0.8%</w:t>
            </w:r>
          </w:p>
        </w:tc>
        <w:tc>
          <w:tcPr>
            <w:tcW w:w="2011" w:type="dxa"/>
            <w:noWrap w:val="0"/>
            <w:vAlign w:val="center"/>
          </w:tcPr>
          <w:p w14:paraId="6C6B0AC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0.7%</w:t>
            </w:r>
          </w:p>
        </w:tc>
      </w:tr>
      <w:tr w14:paraId="5059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3389" w:type="dxa"/>
            <w:noWrap w:val="0"/>
            <w:vAlign w:val="center"/>
          </w:tcPr>
          <w:p w14:paraId="30F2FC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500-1000</w:t>
            </w:r>
          </w:p>
        </w:tc>
        <w:tc>
          <w:tcPr>
            <w:tcW w:w="2134" w:type="dxa"/>
            <w:noWrap w:val="0"/>
            <w:vAlign w:val="center"/>
          </w:tcPr>
          <w:p w14:paraId="51CB21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0.8%</w:t>
            </w:r>
          </w:p>
        </w:tc>
        <w:tc>
          <w:tcPr>
            <w:tcW w:w="2101" w:type="dxa"/>
            <w:noWrap w:val="0"/>
            <w:vAlign w:val="center"/>
          </w:tcPr>
          <w:p w14:paraId="31C4EA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0.45%</w:t>
            </w:r>
          </w:p>
        </w:tc>
        <w:tc>
          <w:tcPr>
            <w:tcW w:w="2011" w:type="dxa"/>
            <w:noWrap w:val="0"/>
            <w:vAlign w:val="center"/>
          </w:tcPr>
          <w:p w14:paraId="0A2F725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0.55%</w:t>
            </w:r>
          </w:p>
        </w:tc>
      </w:tr>
      <w:tr w14:paraId="5B02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389" w:type="dxa"/>
            <w:noWrap w:val="0"/>
            <w:vAlign w:val="center"/>
          </w:tcPr>
          <w:p w14:paraId="4EA9BC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1000-5000</w:t>
            </w:r>
          </w:p>
        </w:tc>
        <w:tc>
          <w:tcPr>
            <w:tcW w:w="2134" w:type="dxa"/>
            <w:noWrap w:val="0"/>
            <w:vAlign w:val="center"/>
          </w:tcPr>
          <w:p w14:paraId="4C04E2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0.5%</w:t>
            </w:r>
          </w:p>
        </w:tc>
        <w:tc>
          <w:tcPr>
            <w:tcW w:w="2101" w:type="dxa"/>
            <w:noWrap w:val="0"/>
            <w:vAlign w:val="center"/>
          </w:tcPr>
          <w:p w14:paraId="1D1B2C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0.25%</w:t>
            </w:r>
          </w:p>
        </w:tc>
        <w:tc>
          <w:tcPr>
            <w:tcW w:w="2011" w:type="dxa"/>
            <w:noWrap w:val="0"/>
            <w:vAlign w:val="center"/>
          </w:tcPr>
          <w:p w14:paraId="794DB9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0.35%</w:t>
            </w:r>
          </w:p>
        </w:tc>
      </w:tr>
      <w:tr w14:paraId="2EA2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389" w:type="dxa"/>
            <w:noWrap w:val="0"/>
            <w:vAlign w:val="center"/>
          </w:tcPr>
          <w:p w14:paraId="4ADEED1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5000-10000</w:t>
            </w:r>
          </w:p>
        </w:tc>
        <w:tc>
          <w:tcPr>
            <w:tcW w:w="2134" w:type="dxa"/>
            <w:noWrap w:val="0"/>
            <w:vAlign w:val="center"/>
          </w:tcPr>
          <w:p w14:paraId="50F166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0.25%</w:t>
            </w:r>
          </w:p>
        </w:tc>
        <w:tc>
          <w:tcPr>
            <w:tcW w:w="2101" w:type="dxa"/>
            <w:noWrap w:val="0"/>
            <w:vAlign w:val="center"/>
          </w:tcPr>
          <w:p w14:paraId="66245F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0.1%</w:t>
            </w:r>
          </w:p>
        </w:tc>
        <w:tc>
          <w:tcPr>
            <w:tcW w:w="2011" w:type="dxa"/>
            <w:noWrap w:val="0"/>
            <w:vAlign w:val="center"/>
          </w:tcPr>
          <w:p w14:paraId="0AC486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0.2%</w:t>
            </w:r>
          </w:p>
        </w:tc>
      </w:tr>
      <w:tr w14:paraId="3B835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3389" w:type="dxa"/>
            <w:noWrap w:val="0"/>
            <w:vAlign w:val="center"/>
          </w:tcPr>
          <w:p w14:paraId="66668CA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10000-100000</w:t>
            </w:r>
          </w:p>
        </w:tc>
        <w:tc>
          <w:tcPr>
            <w:tcW w:w="2134" w:type="dxa"/>
            <w:noWrap w:val="0"/>
            <w:vAlign w:val="center"/>
          </w:tcPr>
          <w:p w14:paraId="2E1F39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0.05%</w:t>
            </w:r>
          </w:p>
        </w:tc>
        <w:tc>
          <w:tcPr>
            <w:tcW w:w="2101" w:type="dxa"/>
            <w:noWrap w:val="0"/>
            <w:vAlign w:val="center"/>
          </w:tcPr>
          <w:p w14:paraId="68A871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0.05%</w:t>
            </w:r>
          </w:p>
        </w:tc>
        <w:tc>
          <w:tcPr>
            <w:tcW w:w="2011" w:type="dxa"/>
            <w:noWrap w:val="0"/>
            <w:vAlign w:val="center"/>
          </w:tcPr>
          <w:p w14:paraId="7BEF3A6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0.05%</w:t>
            </w:r>
          </w:p>
        </w:tc>
      </w:tr>
      <w:tr w14:paraId="0B0B8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jc w:val="center"/>
        </w:trPr>
        <w:tc>
          <w:tcPr>
            <w:tcW w:w="3389" w:type="dxa"/>
            <w:noWrap w:val="0"/>
            <w:vAlign w:val="center"/>
          </w:tcPr>
          <w:p w14:paraId="6680D2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1000000以上</w:t>
            </w:r>
          </w:p>
        </w:tc>
        <w:tc>
          <w:tcPr>
            <w:tcW w:w="2134" w:type="dxa"/>
            <w:noWrap w:val="0"/>
            <w:vAlign w:val="center"/>
          </w:tcPr>
          <w:p w14:paraId="3B49E3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0.01%</w:t>
            </w:r>
          </w:p>
        </w:tc>
        <w:tc>
          <w:tcPr>
            <w:tcW w:w="2101" w:type="dxa"/>
            <w:noWrap w:val="0"/>
            <w:vAlign w:val="center"/>
          </w:tcPr>
          <w:p w14:paraId="421CD8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0.01%</w:t>
            </w:r>
          </w:p>
        </w:tc>
        <w:tc>
          <w:tcPr>
            <w:tcW w:w="2011" w:type="dxa"/>
            <w:noWrap w:val="0"/>
            <w:vAlign w:val="center"/>
          </w:tcPr>
          <w:p w14:paraId="551B77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12" w:lineRule="auto"/>
              <w:ind w:left="0" w:right="0" w:firstLine="0" w:firstLineChars="0"/>
              <w:jc w:val="center"/>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0.01%</w:t>
            </w:r>
          </w:p>
        </w:tc>
      </w:tr>
    </w:tbl>
    <w:p w14:paraId="0F8B577E">
      <w:pPr>
        <w:keepNext/>
        <w:keepLines/>
        <w:pageBreakBefore w:val="0"/>
        <w:kinsoku/>
        <w:wordWrap/>
        <w:overflowPunct/>
        <w:topLinePunct w:val="0"/>
        <w:autoSpaceDE/>
        <w:autoSpaceDN/>
        <w:bidi w:val="0"/>
        <w:adjustRightInd/>
        <w:snapToGrid/>
        <w:spacing w:line="312" w:lineRule="auto"/>
        <w:ind w:firstLine="0" w:firstLineChars="0"/>
        <w:jc w:val="center"/>
        <w:textAlignment w:val="auto"/>
        <w:outlineLvl w:val="1"/>
        <w:rPr>
          <w:rFonts w:hint="eastAsia" w:ascii="华文中宋" w:hAnsi="华文中宋" w:eastAsia="华文中宋" w:cs="华文中宋"/>
          <w:b/>
          <w:color w:val="auto"/>
          <w:sz w:val="24"/>
          <w:szCs w:val="24"/>
          <w:highlight w:val="none"/>
        </w:rPr>
      </w:pPr>
    </w:p>
    <w:p w14:paraId="08E7D9B0">
      <w:pPr>
        <w:keepNext/>
        <w:keepLines/>
        <w:pageBreakBefore w:val="0"/>
        <w:kinsoku/>
        <w:wordWrap/>
        <w:overflowPunct/>
        <w:topLinePunct w:val="0"/>
        <w:autoSpaceDE/>
        <w:autoSpaceDN/>
        <w:bidi w:val="0"/>
        <w:adjustRightInd/>
        <w:snapToGrid/>
        <w:spacing w:line="312" w:lineRule="auto"/>
        <w:ind w:firstLine="0" w:firstLineChars="0"/>
        <w:jc w:val="center"/>
        <w:textAlignment w:val="auto"/>
        <w:outlineLvl w:val="1"/>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八、保密和披露</w:t>
      </w:r>
    </w:p>
    <w:p w14:paraId="329E8E3D">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30.保密</w:t>
      </w:r>
    </w:p>
    <w:p w14:paraId="1126C93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30.1投标人自领取招标文件之日起，须承诺承担本招标项目下保密义务，不得将因本次招标获得的信息向第三人外传。</w:t>
      </w:r>
    </w:p>
    <w:p w14:paraId="38F2548F">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30.2有关人员对评标情况以及在评标过程中获悉的国家秘密、商业秘密负有保密责任。</w:t>
      </w:r>
    </w:p>
    <w:p w14:paraId="23A16AAB">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31.披露</w:t>
      </w:r>
    </w:p>
    <w:p w14:paraId="74ABBDA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31.1采购代理机构（或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）有权将投标人提供的所有资料向有关政府部门或评审标书的有关人员披露。</w:t>
      </w:r>
    </w:p>
    <w:p w14:paraId="4A7315F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31.2在采购代理机构（或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）认为适当时、国家机关调查、审查、审计时以及其他符合法律规定的情形下，采购代理机构（或</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）无须事先征求投标人/中标人同意而可以披露关于采购过程、合同</w:t>
      </w:r>
      <w:r>
        <w:rPr>
          <w:rFonts w:hint="eastAsia" w:ascii="华文中宋" w:hAnsi="华文中宋" w:eastAsia="华文中宋" w:cs="华文中宋"/>
          <w:color w:val="auto"/>
          <w:sz w:val="24"/>
          <w:szCs w:val="24"/>
          <w:highlight w:val="none"/>
          <w:lang w:val="en-US" w:eastAsia="zh-CN"/>
        </w:rPr>
        <w:t>文本</w:t>
      </w:r>
      <w:r>
        <w:rPr>
          <w:rFonts w:hint="eastAsia" w:ascii="华文中宋" w:hAnsi="华文中宋" w:eastAsia="华文中宋" w:cs="华文中宋"/>
          <w:color w:val="auto"/>
          <w:sz w:val="24"/>
          <w:szCs w:val="24"/>
          <w:highlight w:val="none"/>
        </w:rPr>
        <w:t>、签署情况的资料、投标人/中标人的名称及地址、投标文件的有关信息以及补充条款等，但应当在合理的必要范围内。对任何已经公布过的内容或与之内容相同的资料，以及投标人/中标人已经泄露或公开的，无须再承担保密责任。</w:t>
      </w:r>
    </w:p>
    <w:p w14:paraId="59EFE1B3">
      <w:pPr>
        <w:pStyle w:val="3"/>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九、询问和质疑</w:t>
      </w:r>
    </w:p>
    <w:p w14:paraId="21EAB768">
      <w:pPr>
        <w:pStyle w:val="4"/>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32.询问</w:t>
      </w:r>
    </w:p>
    <w:p w14:paraId="7BA380FA">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32.1</w:t>
      </w:r>
      <w:r>
        <w:rPr>
          <w:rFonts w:hint="eastAsia" w:ascii="华文中宋" w:hAnsi="华文中宋" w:eastAsia="华文中宋" w:cs="华文中宋"/>
          <w:color w:val="auto"/>
          <w:sz w:val="24"/>
          <w:szCs w:val="24"/>
          <w:highlight w:val="none"/>
          <w:lang w:eastAsia="zh-CN"/>
        </w:rPr>
        <w:t>投标人对政府采购活动事项和采购文件、采购结果有疑问的，可在政采云平台上以电子形式向采购代理机构、采购人提出询问，采购代理机构、采购人将依据《中华人民共和国政府采购法实施条例》第五十二条第一款的规定时限做出处理和答复</w:t>
      </w:r>
      <w:r>
        <w:rPr>
          <w:rFonts w:hint="eastAsia" w:ascii="华文中宋" w:hAnsi="华文中宋" w:eastAsia="华文中宋" w:cs="华文中宋"/>
          <w:color w:val="auto"/>
          <w:sz w:val="24"/>
          <w:szCs w:val="24"/>
          <w:highlight w:val="none"/>
        </w:rPr>
        <w:t>。</w:t>
      </w:r>
    </w:p>
    <w:p w14:paraId="4637BA2E">
      <w:pPr>
        <w:pageBreakBefore w:val="0"/>
        <w:kinsoku/>
        <w:wordWrap/>
        <w:overflowPunct/>
        <w:topLinePunct w:val="0"/>
        <w:autoSpaceDE/>
        <w:autoSpaceDN/>
        <w:bidi w:val="0"/>
        <w:adjustRightInd/>
        <w:snapToGrid/>
        <w:spacing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32.2询问超出采购人对采购代理机构委托授权范围的，采购代理机构将依据《中华人民共和国政府采购法实施条例》第五十二条第二款的规定告知投标人向采购人提出质疑。</w:t>
      </w:r>
    </w:p>
    <w:p w14:paraId="38A3505B">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33.质疑</w:t>
      </w:r>
    </w:p>
    <w:p w14:paraId="530EEE6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33.1</w:t>
      </w:r>
      <w:r>
        <w:rPr>
          <w:rFonts w:hint="eastAsia" w:ascii="华文中宋" w:hAnsi="华文中宋" w:eastAsia="华文中宋" w:cs="华文中宋"/>
          <w:color w:val="auto"/>
          <w:sz w:val="24"/>
          <w:szCs w:val="24"/>
          <w:highlight w:val="none"/>
          <w:lang w:eastAsia="zh-CN"/>
        </w:rPr>
        <w:t>投标人认为招标文件、采购过程、中标结果使自己的合法权益受到损害的，应当在知道或者应知其权益受到损害之日起7个工作日内，在政采云平台上以电子形式向采购代理机构或采购人提出质疑</w:t>
      </w:r>
      <w:r>
        <w:rPr>
          <w:rFonts w:hint="eastAsia" w:ascii="华文中宋" w:hAnsi="华文中宋" w:eastAsia="华文中宋" w:cs="华文中宋"/>
          <w:color w:val="auto"/>
          <w:sz w:val="24"/>
          <w:szCs w:val="24"/>
          <w:highlight w:val="none"/>
        </w:rPr>
        <w:t>。</w:t>
      </w:r>
    </w:p>
    <w:p w14:paraId="23C68BB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33.2投标人针对同一采购程序环节的质疑须在法定质疑期内一次性提出。</w:t>
      </w:r>
    </w:p>
    <w:p w14:paraId="0378D7B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33.3</w:t>
      </w:r>
      <w:r>
        <w:rPr>
          <w:rFonts w:hint="eastAsia" w:ascii="华文中宋" w:hAnsi="华文中宋" w:eastAsia="华文中宋" w:cs="华文中宋"/>
          <w:color w:val="auto"/>
          <w:sz w:val="24"/>
          <w:szCs w:val="24"/>
          <w:highlight w:val="none"/>
          <w:lang w:eastAsia="zh-CN"/>
        </w:rPr>
        <w:t>提出质疑的时限应当符合《中华人民共和国政府采购法实施条例》第五十三条的规定。对本招标文件的质疑，其受到损害之日为收到本招标文件之日</w:t>
      </w:r>
      <w:r>
        <w:rPr>
          <w:rFonts w:hint="eastAsia" w:ascii="华文中宋" w:hAnsi="华文中宋" w:eastAsia="华文中宋" w:cs="华文中宋"/>
          <w:color w:val="auto"/>
          <w:sz w:val="24"/>
          <w:szCs w:val="24"/>
          <w:highlight w:val="none"/>
        </w:rPr>
        <w:t>。</w:t>
      </w:r>
    </w:p>
    <w:p w14:paraId="6B99247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33.4投标人提出的质疑必须符合《中华人民共和国政府采购法实施条例》五十五条的规定，应当有明确的请求和必要的证明材料，否则不予受理。质疑应当在政采云平台上以电子形式向采购代理机构（或采购人）提出，经法定代表人签字并加盖公章。</w:t>
      </w:r>
    </w:p>
    <w:p w14:paraId="1A362A5D">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33.5 质疑书应当包括以下主要内容：</w:t>
      </w:r>
    </w:p>
    <w:p w14:paraId="0D41610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（一）投标人的姓名或者名称、地址、邮编、联系人及联系电话；</w:t>
      </w:r>
    </w:p>
    <w:p w14:paraId="0CFF8AB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（二）质疑项目的名称、编号；</w:t>
      </w:r>
    </w:p>
    <w:p w14:paraId="000D9A9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（三）具体、明确的质疑事项和与质疑事项相关的请求；</w:t>
      </w:r>
    </w:p>
    <w:p w14:paraId="7EAA8B4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（四）事实依据；</w:t>
      </w:r>
    </w:p>
    <w:p w14:paraId="2D672C8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（五）必要的法律依据；</w:t>
      </w:r>
    </w:p>
    <w:p w14:paraId="483F4F7F">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（六）提出质疑的日期。</w:t>
      </w:r>
    </w:p>
    <w:p w14:paraId="55C9B957">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33.6质疑应按照“谁主张、谁举证”的原则，质疑书应当附相关证明材料。质疑材料应为简体中文。</w:t>
      </w:r>
    </w:p>
    <w:p w14:paraId="3E41890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33.7有下列情形之一的，属于无效质疑，采购代理机构（或采购人）可不予受理：</w:t>
      </w:r>
    </w:p>
    <w:p w14:paraId="4EF96AC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（1）未在有效期限内提出质疑的；</w:t>
      </w:r>
    </w:p>
    <w:p w14:paraId="14CA85C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（2）质疑未以书面形式提出的；</w:t>
      </w:r>
    </w:p>
    <w:p w14:paraId="22BF05B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（3）所提交材料未明示属于质疑材料的；</w:t>
      </w:r>
    </w:p>
    <w:p w14:paraId="23EDE76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（4）质疑书没有法定代表人签署本人姓名或印盖本人姓名章并加盖单位公章的；质疑书由参加采购项目的授权代表签署本人姓名或印盖本人姓名章，但没有法定代表人特别授权的；</w:t>
      </w:r>
    </w:p>
    <w:p w14:paraId="2E6ADA3A">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（5）质疑书未提供有效联系人或联系方式的；</w:t>
      </w:r>
    </w:p>
    <w:p w14:paraId="77F87AA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（6）质疑事项已经进入投诉或者行政复议或者诉讼程序的；</w:t>
      </w:r>
    </w:p>
    <w:p w14:paraId="1D48921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（7）质疑书未附相关证明材料，被视为无有效证据支持的；</w:t>
      </w:r>
    </w:p>
    <w:p w14:paraId="78F8DD6D">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（8）投标人对招标文件条款或技术参数有异议，未在开标前通过澄清或修改程序提出，并且投标人已经参与投标，而于开标后对招标文件提出质疑的；</w:t>
      </w:r>
    </w:p>
    <w:p w14:paraId="15235D2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（9）在提出本次质疑前半年内连续三次质疑而无事实依据的；</w:t>
      </w:r>
    </w:p>
    <w:p w14:paraId="4A4A364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（10）其它不符合受理条件的情形。</w:t>
      </w:r>
    </w:p>
    <w:p w14:paraId="0DB89BF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33.8采购代理机构（或采购人）将在收到书面质疑后7个工作日内审查质疑事项，作出答复或相关处理决定，并在政采云上答复质疑投标人和其他有关投标人，但答复的内容不涉及商业秘密。</w:t>
      </w:r>
    </w:p>
    <w:p w14:paraId="3F732095">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w:t>
      </w:r>
      <w:r>
        <w:rPr>
          <w:rFonts w:hint="eastAsia" w:ascii="华文中宋" w:hAnsi="华文中宋" w:eastAsia="华文中宋" w:cs="华文中宋"/>
          <w:color w:val="auto"/>
          <w:sz w:val="24"/>
          <w:szCs w:val="24"/>
          <w:highlight w:val="none"/>
          <w:lang w:val="en-US" w:eastAsia="zh-CN"/>
        </w:rPr>
        <w:t>3</w:t>
      </w:r>
      <w:r>
        <w:rPr>
          <w:rFonts w:hint="eastAsia" w:ascii="华文中宋" w:hAnsi="华文中宋" w:eastAsia="华文中宋" w:cs="华文中宋"/>
          <w:color w:val="auto"/>
          <w:sz w:val="24"/>
          <w:szCs w:val="24"/>
          <w:highlight w:val="none"/>
        </w:rPr>
        <w:t>.9 质疑投标人对采购代理机构（或采购人）的答复不满意以及采购代理机构（或采购人）未在规定的时间内做出答复的，可以在答复期满后15个工作日内向政府采购监管部门投诉。</w:t>
      </w:r>
    </w:p>
    <w:p w14:paraId="34D4BC1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w:t>
      </w:r>
      <w:r>
        <w:rPr>
          <w:rFonts w:hint="eastAsia" w:ascii="华文中宋" w:hAnsi="华文中宋" w:eastAsia="华文中宋" w:cs="华文中宋"/>
          <w:color w:val="auto"/>
          <w:sz w:val="24"/>
          <w:szCs w:val="24"/>
          <w:highlight w:val="none"/>
          <w:lang w:val="en-US" w:eastAsia="zh-CN"/>
        </w:rPr>
        <w:t>3</w:t>
      </w:r>
      <w:r>
        <w:rPr>
          <w:rFonts w:hint="eastAsia" w:ascii="华文中宋" w:hAnsi="华文中宋" w:eastAsia="华文中宋" w:cs="华文中宋"/>
          <w:color w:val="auto"/>
          <w:sz w:val="24"/>
          <w:szCs w:val="24"/>
          <w:highlight w:val="none"/>
        </w:rPr>
        <w:t>.10 投标人进行虚假和恶意质疑的，采购代理机构、采购人可以提请政府采购监管部门将其列入不良记录名单，在一至三年内禁止参加政府采购活动，并将处理决定在相关政府采购媒体上公布。</w:t>
      </w:r>
    </w:p>
    <w:p w14:paraId="25F4C2BD">
      <w:pPr>
        <w:pStyle w:val="3"/>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p>
    <w:p w14:paraId="291748F4">
      <w:pPr>
        <w:pStyle w:val="3"/>
        <w:pageBreakBefore w:val="0"/>
        <w:kinsoku/>
        <w:wordWrap/>
        <w:overflowPunct/>
        <w:topLinePunct w:val="0"/>
        <w:autoSpaceDE/>
        <w:autoSpaceDN/>
        <w:bidi w:val="0"/>
        <w:adjustRightInd/>
        <w:snapToGrid/>
        <w:spacing w:beforeLines="0" w:afterLines="0" w:line="312" w:lineRule="auto"/>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十、违约处罚</w:t>
      </w:r>
    </w:p>
    <w:p w14:paraId="775E92D2">
      <w:pPr>
        <w:keepNext/>
        <w:keepLines/>
        <w:pageBreakBefore w:val="0"/>
        <w:widowControl/>
        <w:kinsoku/>
        <w:wordWrap/>
        <w:overflowPunct/>
        <w:topLinePunct w:val="0"/>
        <w:autoSpaceDE/>
        <w:autoSpaceDN/>
        <w:bidi w:val="0"/>
        <w:adjustRightInd/>
        <w:snapToGrid/>
        <w:spacing w:line="312" w:lineRule="auto"/>
        <w:ind w:firstLine="482"/>
        <w:jc w:val="left"/>
        <w:textAlignment w:val="auto"/>
        <w:outlineLvl w:val="2"/>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34.违约处罚</w:t>
      </w:r>
    </w:p>
    <w:p w14:paraId="7915691C">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34.1发生下列情形之一的，将被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01FB587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（1）提供虚假材料谋取中标的；</w:t>
      </w:r>
    </w:p>
    <w:p w14:paraId="7A1E1CF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（2）采取不正当手段诋毁、排挤其他</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的；</w:t>
      </w:r>
    </w:p>
    <w:p w14:paraId="07C6209A">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（3）与</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、其它</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或者采购代理机构工作人员恶意串通的；</w:t>
      </w:r>
    </w:p>
    <w:p w14:paraId="2B44352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（4）向</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、采购代理机构工作人员行贿或者提供其他不正益的；</w:t>
      </w:r>
    </w:p>
    <w:p w14:paraId="107C26F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（5）在采购过程中与</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进行协商谈判的；</w:t>
      </w:r>
    </w:p>
    <w:p w14:paraId="78F6176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（6）向评标委员会成员行贿或者提供其他不正当利益；</w:t>
      </w:r>
    </w:p>
    <w:p w14:paraId="61836FA6">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（7）拒绝有关部门监督检查或提供虚假情况的；</w:t>
      </w:r>
    </w:p>
    <w:p w14:paraId="66ED75F1">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（8）中标后无正当理由拒不与</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签订政府采购合同；</w:t>
      </w:r>
    </w:p>
    <w:p w14:paraId="2D9B298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（9）未按照招标文件确定的事项签订政府采购合同；</w:t>
      </w:r>
    </w:p>
    <w:p w14:paraId="090C5B75">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（10）将政府采购合同转包；</w:t>
      </w:r>
    </w:p>
    <w:p w14:paraId="5879D190">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（11）提供假冒伪劣产品；</w:t>
      </w:r>
    </w:p>
    <w:p w14:paraId="691EB43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（12）擅自变更、中止或者终止政府采购合同。</w:t>
      </w:r>
    </w:p>
    <w:p w14:paraId="1A14315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有第（1）-（6）项规定情形的，中标无效。投标人的保证金将不予退还。</w:t>
      </w:r>
    </w:p>
    <w:p w14:paraId="2E065B18">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34.2有下列情形之一的，视为投标人串通投标，其投标无效：</w:t>
      </w:r>
    </w:p>
    <w:p w14:paraId="2D3FCE0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（一）不同投标人的投标文件由同一单位或者个人编制；</w:t>
      </w:r>
    </w:p>
    <w:p w14:paraId="7D73C1B5">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（二）不同投标人委托同一单位或者个人办理投标事宜；</w:t>
      </w:r>
    </w:p>
    <w:p w14:paraId="259C5EF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（三）不同投标人的投标文件载明的项目管理成员或者联系人员为同一人；</w:t>
      </w:r>
    </w:p>
    <w:p w14:paraId="1E9FC6E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（四）不同投标人的投标文件异常一致或者投标报价呈规律性差异；</w:t>
      </w:r>
    </w:p>
    <w:p w14:paraId="5B8D742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（五）不同投标人的投标文件相互混装；</w:t>
      </w:r>
    </w:p>
    <w:p w14:paraId="62D1E6AA">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（六）不同投标人的投标保证金从同一单位或者个人的账户转出。</w:t>
      </w:r>
    </w:p>
    <w:p w14:paraId="582C6F72">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34.3评标委员会及其成员不得有下列行为：</w:t>
      </w:r>
    </w:p>
    <w:p w14:paraId="09C441C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（一）确定参与评标至评标结束前私自接触投标人；</w:t>
      </w:r>
    </w:p>
    <w:p w14:paraId="1510C96A">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（二）接受投标人提出的与投标文件不一致的澄清或者说明，对于投标文件中含义不明确、同类问题表述不一致或者有明显文字和计算错误的内容的情形除外；</w:t>
      </w:r>
    </w:p>
    <w:p w14:paraId="6A792BDA">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（三）违反评标纪律发表倾向性意见或者征询</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的倾向性意见；</w:t>
      </w:r>
    </w:p>
    <w:p w14:paraId="05B3F98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（四）对需要专业判断的主观评审因素协商评分；</w:t>
      </w:r>
    </w:p>
    <w:p w14:paraId="0B689244">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（五）在评标过程中擅离职守，影响评标程序正常进行的；</w:t>
      </w:r>
    </w:p>
    <w:p w14:paraId="144CDFDE">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（六）记录、复制或者带走任何评标资料；</w:t>
      </w:r>
    </w:p>
    <w:p w14:paraId="25B4C499">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（七）其他不遵守评标纪律的行为。</w:t>
      </w:r>
    </w:p>
    <w:p w14:paraId="40B72A23">
      <w:pPr>
        <w:pageBreakBefore w:val="0"/>
        <w:kinsoku/>
        <w:wordWrap/>
        <w:overflowPunct/>
        <w:topLinePunct w:val="0"/>
        <w:autoSpaceDE/>
        <w:autoSpaceDN/>
        <w:bidi w:val="0"/>
        <w:adjustRightInd/>
        <w:snapToGrid/>
        <w:spacing w:line="312"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 xml:space="preserve"> 评标委员会成员有前款第一至五项行为之一的，其评审意见无效，并不得获取评审劳务报酬和报销异地评审差旅费。</w:t>
      </w:r>
    </w:p>
    <w:p w14:paraId="35EE165C">
      <w:pPr>
        <w:pageBreakBefore w:val="0"/>
        <w:kinsoku/>
        <w:overflowPunct/>
        <w:topLinePunct w:val="0"/>
        <w:autoSpaceDE/>
        <w:autoSpaceDN/>
        <w:bidi w:val="0"/>
        <w:spacing w:line="440" w:lineRule="exact"/>
        <w:ind w:firstLine="0" w:firstLineChars="0"/>
        <w:jc w:val="center"/>
        <w:outlineLvl w:val="0"/>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br w:type="page"/>
      </w:r>
      <w:bookmarkStart w:id="23" w:name="_Toc17496"/>
      <w:bookmarkStart w:id="24" w:name="_Toc22437"/>
      <w:bookmarkStart w:id="25" w:name="_Toc14599"/>
      <w:bookmarkStart w:id="26" w:name="_Toc10592"/>
      <w:bookmarkStart w:id="27" w:name="_Toc18830"/>
      <w:r>
        <w:rPr>
          <w:rStyle w:val="51"/>
          <w:rFonts w:hint="eastAsia" w:ascii="华文中宋" w:hAnsi="华文中宋" w:eastAsia="华文中宋" w:cs="华文中宋"/>
          <w:color w:val="auto"/>
          <w:sz w:val="28"/>
          <w:szCs w:val="28"/>
          <w:highlight w:val="none"/>
        </w:rPr>
        <w:t>第三章 评标标准和评标方法</w:t>
      </w:r>
      <w:bookmarkEnd w:id="23"/>
      <w:bookmarkEnd w:id="24"/>
      <w:bookmarkEnd w:id="25"/>
      <w:bookmarkEnd w:id="26"/>
      <w:bookmarkEnd w:id="27"/>
    </w:p>
    <w:p w14:paraId="4D108857">
      <w:pPr>
        <w:pStyle w:val="4"/>
        <w:keepNext/>
        <w:keepLines/>
        <w:pageBreakBefore w:val="0"/>
        <w:widowControl/>
        <w:kinsoku/>
        <w:wordWrap/>
        <w:overflowPunct/>
        <w:topLinePunct w:val="0"/>
        <w:autoSpaceDE/>
        <w:autoSpaceDN/>
        <w:bidi w:val="0"/>
        <w:adjustRightInd/>
        <w:snapToGrid/>
        <w:spacing w:beforeLines="0" w:afterLines="0" w:line="440" w:lineRule="exact"/>
        <w:textAlignment w:val="auto"/>
        <w:rPr>
          <w:rFonts w:hint="eastAsia" w:ascii="华文中宋" w:hAnsi="华文中宋" w:eastAsia="华文中宋" w:cs="华文中宋"/>
          <w:color w:val="auto"/>
          <w:sz w:val="28"/>
          <w:szCs w:val="28"/>
          <w:highlight w:val="none"/>
          <w:lang w:eastAsia="zh-CN"/>
        </w:rPr>
      </w:pPr>
      <w:r>
        <w:rPr>
          <w:rFonts w:hint="eastAsia" w:ascii="华文中宋" w:hAnsi="华文中宋" w:eastAsia="华文中宋" w:cs="华文中宋"/>
          <w:color w:val="auto"/>
          <w:sz w:val="28"/>
          <w:szCs w:val="28"/>
          <w:highlight w:val="none"/>
        </w:rPr>
        <w:t>一、</w:t>
      </w:r>
      <w:r>
        <w:rPr>
          <w:rFonts w:hint="eastAsia" w:ascii="华文中宋" w:hAnsi="华文中宋" w:eastAsia="华文中宋" w:cs="华文中宋"/>
          <w:color w:val="auto"/>
          <w:sz w:val="28"/>
          <w:szCs w:val="28"/>
          <w:highlight w:val="none"/>
          <w:lang w:eastAsia="zh-CN"/>
        </w:rPr>
        <w:t>投标文件初审</w:t>
      </w:r>
    </w:p>
    <w:p w14:paraId="11FFFE9F">
      <w:pPr>
        <w:keepNext/>
        <w:keepLines/>
        <w:pageBreakBefore w:val="0"/>
        <w:widowControl/>
        <w:kinsoku/>
        <w:wordWrap/>
        <w:overflowPunct/>
        <w:topLinePunct w:val="0"/>
        <w:autoSpaceDE/>
        <w:autoSpaceDN/>
        <w:bidi w:val="0"/>
        <w:adjustRightInd/>
        <w:snapToGrid/>
        <w:spacing w:line="440" w:lineRule="exact"/>
        <w:ind w:firstLine="482"/>
        <w:jc w:val="left"/>
        <w:textAlignment w:val="auto"/>
        <w:outlineLvl w:val="2"/>
        <w:rPr>
          <w:rFonts w:hint="eastAsia" w:ascii="华文中宋" w:hAnsi="华文中宋" w:eastAsia="华文中宋" w:cs="华文中宋"/>
          <w:b/>
          <w:color w:val="auto"/>
          <w:sz w:val="28"/>
          <w:szCs w:val="28"/>
          <w:highlight w:val="none"/>
        </w:rPr>
      </w:pPr>
      <w:r>
        <w:rPr>
          <w:rFonts w:hint="eastAsia" w:ascii="华文中宋" w:hAnsi="华文中宋" w:eastAsia="华文中宋" w:cs="华文中宋"/>
          <w:b/>
          <w:color w:val="auto"/>
          <w:sz w:val="28"/>
          <w:szCs w:val="28"/>
          <w:highlight w:val="none"/>
        </w:rPr>
        <w:t>1. 资格性审查的内容及标准</w:t>
      </w:r>
    </w:p>
    <w:tbl>
      <w:tblPr>
        <w:tblStyle w:val="40"/>
        <w:tblW w:w="504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1469"/>
        <w:gridCol w:w="3050"/>
        <w:gridCol w:w="5597"/>
      </w:tblGrid>
      <w:tr w14:paraId="3829E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3"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70D423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类型</w:t>
            </w:r>
          </w:p>
        </w:tc>
        <w:tc>
          <w:tcPr>
            <w:tcW w:w="1507" w:type="pct"/>
            <w:tcBorders>
              <w:tl2br w:val="nil"/>
              <w:tr2bl w:val="nil"/>
            </w:tcBorders>
            <w:shd w:val="clear" w:color="auto" w:fill="FFFFFF"/>
            <w:noWrap w:val="0"/>
            <w:tcMar>
              <w:top w:w="180" w:type="dxa"/>
              <w:left w:w="180" w:type="dxa"/>
              <w:bottom w:w="180" w:type="dxa"/>
              <w:right w:w="180" w:type="dxa"/>
            </w:tcMar>
            <w:vAlign w:val="center"/>
          </w:tcPr>
          <w:p w14:paraId="634378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审查要求</w:t>
            </w:r>
          </w:p>
        </w:tc>
        <w:tc>
          <w:tcPr>
            <w:tcW w:w="2766" w:type="pct"/>
            <w:tcBorders>
              <w:tl2br w:val="nil"/>
              <w:tr2bl w:val="nil"/>
            </w:tcBorders>
            <w:shd w:val="clear" w:color="auto" w:fill="FFFFFF"/>
            <w:noWrap w:val="0"/>
            <w:tcMar>
              <w:top w:w="180" w:type="dxa"/>
              <w:left w:w="180" w:type="dxa"/>
              <w:bottom w:w="180" w:type="dxa"/>
              <w:right w:w="180" w:type="dxa"/>
            </w:tcMar>
            <w:vAlign w:val="center"/>
          </w:tcPr>
          <w:p w14:paraId="64A04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要求说明</w:t>
            </w:r>
          </w:p>
        </w:tc>
      </w:tr>
      <w:tr w14:paraId="09EA0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377"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0E7A0D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rPr>
              <w:t>基本资质</w:t>
            </w:r>
          </w:p>
        </w:tc>
        <w:tc>
          <w:tcPr>
            <w:tcW w:w="1507" w:type="pct"/>
            <w:tcBorders>
              <w:tl2br w:val="nil"/>
              <w:tr2bl w:val="nil"/>
            </w:tcBorders>
            <w:shd w:val="clear" w:color="auto" w:fill="FFFFFF"/>
            <w:noWrap w:val="0"/>
            <w:tcMar>
              <w:top w:w="180" w:type="dxa"/>
              <w:left w:w="180" w:type="dxa"/>
              <w:bottom w:w="180" w:type="dxa"/>
              <w:right w:w="180" w:type="dxa"/>
            </w:tcMar>
            <w:vAlign w:val="center"/>
          </w:tcPr>
          <w:p w14:paraId="49A98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投标人</w:t>
            </w:r>
            <w:r>
              <w:rPr>
                <w:rFonts w:hint="eastAsia" w:ascii="华文中宋" w:hAnsi="华文中宋" w:eastAsia="华文中宋" w:cs="华文中宋"/>
                <w:b w:val="0"/>
                <w:color w:val="000000"/>
                <w:sz w:val="21"/>
                <w:szCs w:val="21"/>
              </w:rPr>
              <w:t>代表证明</w:t>
            </w:r>
          </w:p>
        </w:tc>
        <w:tc>
          <w:tcPr>
            <w:tcW w:w="2766" w:type="pct"/>
            <w:tcBorders>
              <w:tl2br w:val="nil"/>
              <w:tr2bl w:val="nil"/>
            </w:tcBorders>
            <w:shd w:val="clear" w:color="auto" w:fill="FFFFFF"/>
            <w:noWrap w:val="0"/>
            <w:tcMar>
              <w:top w:w="180" w:type="dxa"/>
              <w:left w:w="180" w:type="dxa"/>
              <w:bottom w:w="180" w:type="dxa"/>
              <w:right w:w="180" w:type="dxa"/>
            </w:tcMar>
            <w:vAlign w:val="center"/>
          </w:tcPr>
          <w:p w14:paraId="1ED6C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rPr>
              <w:t>（1）法定代表人（负责人）参加</w:t>
            </w:r>
            <w:r>
              <w:rPr>
                <w:rFonts w:hint="eastAsia" w:ascii="华文中宋" w:hAnsi="华文中宋" w:eastAsia="华文中宋" w:cs="华文中宋"/>
                <w:b w:val="0"/>
                <w:color w:val="000000"/>
                <w:sz w:val="21"/>
                <w:szCs w:val="21"/>
                <w:lang w:val="en-US" w:eastAsia="zh-CN"/>
              </w:rPr>
              <w:t>投标</w:t>
            </w:r>
            <w:r>
              <w:rPr>
                <w:rFonts w:hint="eastAsia" w:ascii="华文中宋" w:hAnsi="华文中宋" w:eastAsia="华文中宋" w:cs="华文中宋"/>
                <w:b w:val="0"/>
                <w:color w:val="000000"/>
                <w:sz w:val="21"/>
                <w:szCs w:val="21"/>
              </w:rPr>
              <w:t>的，提供“法定代表人（负责人）证明书”</w:t>
            </w:r>
          </w:p>
          <w:p w14:paraId="495FC7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rPr>
              <w:t>（2）委托代理人参加</w:t>
            </w:r>
            <w:r>
              <w:rPr>
                <w:rFonts w:hint="eastAsia" w:ascii="华文中宋" w:hAnsi="华文中宋" w:eastAsia="华文中宋" w:cs="华文中宋"/>
                <w:b w:val="0"/>
                <w:color w:val="000000"/>
                <w:sz w:val="21"/>
                <w:szCs w:val="21"/>
                <w:lang w:val="en-US" w:eastAsia="zh-CN"/>
              </w:rPr>
              <w:t>投标</w:t>
            </w:r>
            <w:r>
              <w:rPr>
                <w:rFonts w:hint="eastAsia" w:ascii="华文中宋" w:hAnsi="华文中宋" w:eastAsia="华文中宋" w:cs="华文中宋"/>
                <w:b w:val="0"/>
                <w:color w:val="000000"/>
                <w:sz w:val="21"/>
                <w:szCs w:val="21"/>
              </w:rPr>
              <w:t>的，提供“法定代表人（负责人）授权委托书”</w:t>
            </w:r>
          </w:p>
          <w:p w14:paraId="41FE36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rPr>
              <w:t>内容齐全，电子签章符合要求。</w:t>
            </w:r>
          </w:p>
        </w:tc>
      </w:tr>
      <w:tr w14:paraId="7BE7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3"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7AFBEF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rPr>
              <w:t>基本资质</w:t>
            </w:r>
          </w:p>
        </w:tc>
        <w:tc>
          <w:tcPr>
            <w:tcW w:w="1507" w:type="pct"/>
            <w:tcBorders>
              <w:tl2br w:val="nil"/>
              <w:tr2bl w:val="nil"/>
            </w:tcBorders>
            <w:shd w:val="clear" w:color="auto" w:fill="FFFFFF"/>
            <w:noWrap w:val="0"/>
            <w:tcMar>
              <w:top w:w="180" w:type="dxa"/>
              <w:left w:w="180" w:type="dxa"/>
              <w:bottom w:w="180" w:type="dxa"/>
              <w:right w:w="180" w:type="dxa"/>
            </w:tcMar>
            <w:vAlign w:val="center"/>
          </w:tcPr>
          <w:p w14:paraId="797254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投标函</w:t>
            </w:r>
          </w:p>
        </w:tc>
        <w:tc>
          <w:tcPr>
            <w:tcW w:w="2766" w:type="pct"/>
            <w:tcBorders>
              <w:tl2br w:val="nil"/>
              <w:tr2bl w:val="nil"/>
            </w:tcBorders>
            <w:shd w:val="clear" w:color="auto" w:fill="FFFFFF"/>
            <w:noWrap w:val="0"/>
            <w:tcMar>
              <w:top w:w="180" w:type="dxa"/>
              <w:left w:w="180" w:type="dxa"/>
              <w:bottom w:w="180" w:type="dxa"/>
              <w:right w:w="180" w:type="dxa"/>
            </w:tcMar>
            <w:vAlign w:val="center"/>
          </w:tcPr>
          <w:p w14:paraId="6512E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rPr>
              <w:t>内容齐全，电子签章符合要求。</w:t>
            </w:r>
          </w:p>
        </w:tc>
      </w:tr>
      <w:tr w14:paraId="59C3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3"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7FA2D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营业执照</w:t>
            </w:r>
          </w:p>
        </w:tc>
        <w:tc>
          <w:tcPr>
            <w:tcW w:w="1507" w:type="pct"/>
            <w:tcBorders>
              <w:tl2br w:val="nil"/>
              <w:tr2bl w:val="nil"/>
            </w:tcBorders>
            <w:shd w:val="clear" w:color="auto" w:fill="FFFFFF"/>
            <w:noWrap w:val="0"/>
            <w:tcMar>
              <w:top w:w="180" w:type="dxa"/>
              <w:left w:w="180" w:type="dxa"/>
              <w:bottom w:w="180" w:type="dxa"/>
              <w:right w:w="180" w:type="dxa"/>
            </w:tcMar>
            <w:vAlign w:val="center"/>
          </w:tcPr>
          <w:p w14:paraId="7E9F8C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具有独立承担民事责任的能力</w:t>
            </w:r>
          </w:p>
        </w:tc>
        <w:tc>
          <w:tcPr>
            <w:tcW w:w="2766" w:type="pct"/>
            <w:vMerge w:val="restart"/>
            <w:tcBorders>
              <w:tl2br w:val="nil"/>
              <w:tr2bl w:val="nil"/>
            </w:tcBorders>
            <w:shd w:val="clear" w:color="auto" w:fill="FFFFFF"/>
            <w:noWrap w:val="0"/>
            <w:tcMar>
              <w:top w:w="180" w:type="dxa"/>
              <w:left w:w="180" w:type="dxa"/>
              <w:bottom w:w="180" w:type="dxa"/>
              <w:right w:w="180" w:type="dxa"/>
            </w:tcMar>
            <w:vAlign w:val="center"/>
          </w:tcPr>
          <w:p w14:paraId="7B5804C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提供投标人信用承诺书。</w:t>
            </w:r>
            <w:r>
              <w:rPr>
                <w:rFonts w:hint="eastAsia" w:ascii="华文中宋" w:hAnsi="华文中宋" w:eastAsia="华文中宋" w:cs="华文中宋"/>
                <w:b w:val="0"/>
                <w:color w:val="000000"/>
                <w:sz w:val="21"/>
                <w:szCs w:val="21"/>
                <w:lang w:val="en-US" w:eastAsia="zh-CN"/>
              </w:rPr>
              <w:br w:type="textWrapping"/>
            </w:r>
            <w:r>
              <w:rPr>
                <w:rFonts w:hint="eastAsia" w:ascii="华文中宋" w:hAnsi="华文中宋" w:eastAsia="华文中宋" w:cs="华文中宋"/>
                <w:b w:val="0"/>
                <w:color w:val="000000"/>
                <w:sz w:val="21"/>
                <w:szCs w:val="21"/>
                <w:lang w:val="en-US" w:eastAsia="zh-CN"/>
              </w:rPr>
              <w:t>以上证明材料须符合要求、有效、完整。否则，响应无效。</w:t>
            </w:r>
          </w:p>
        </w:tc>
      </w:tr>
      <w:tr w14:paraId="05BE7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3"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506203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财务报告</w:t>
            </w:r>
          </w:p>
        </w:tc>
        <w:tc>
          <w:tcPr>
            <w:tcW w:w="1507" w:type="pct"/>
            <w:tcBorders>
              <w:tl2br w:val="nil"/>
              <w:tr2bl w:val="nil"/>
            </w:tcBorders>
            <w:shd w:val="clear" w:color="auto" w:fill="FFFFFF"/>
            <w:noWrap w:val="0"/>
            <w:tcMar>
              <w:top w:w="180" w:type="dxa"/>
              <w:left w:w="180" w:type="dxa"/>
              <w:bottom w:w="180" w:type="dxa"/>
              <w:right w:w="180" w:type="dxa"/>
            </w:tcMar>
            <w:vAlign w:val="center"/>
          </w:tcPr>
          <w:p w14:paraId="07BCB3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具有良好的商业信誉和健全的财务会计制度</w:t>
            </w:r>
          </w:p>
        </w:tc>
        <w:tc>
          <w:tcPr>
            <w:tcW w:w="2766" w:type="pct"/>
            <w:vMerge w:val="continue"/>
            <w:tcBorders>
              <w:tl2br w:val="nil"/>
              <w:tr2bl w:val="nil"/>
            </w:tcBorders>
            <w:shd w:val="clear" w:color="auto" w:fill="FFFFFF"/>
            <w:noWrap w:val="0"/>
            <w:tcMar>
              <w:top w:w="180" w:type="dxa"/>
              <w:left w:w="180" w:type="dxa"/>
              <w:bottom w:w="180" w:type="dxa"/>
              <w:right w:w="180" w:type="dxa"/>
            </w:tcMar>
            <w:vAlign w:val="center"/>
          </w:tcPr>
          <w:p w14:paraId="44F99A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华文中宋" w:hAnsi="华文中宋" w:eastAsia="华文中宋" w:cs="华文中宋"/>
                <w:b w:val="0"/>
                <w:color w:val="000000"/>
                <w:sz w:val="21"/>
                <w:szCs w:val="21"/>
              </w:rPr>
            </w:pPr>
          </w:p>
        </w:tc>
      </w:tr>
      <w:tr w14:paraId="63A2F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3"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640F34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基本资质</w:t>
            </w:r>
          </w:p>
        </w:tc>
        <w:tc>
          <w:tcPr>
            <w:tcW w:w="1507" w:type="pct"/>
            <w:tcBorders>
              <w:tl2br w:val="nil"/>
              <w:tr2bl w:val="nil"/>
            </w:tcBorders>
            <w:shd w:val="clear" w:color="auto" w:fill="FFFFFF"/>
            <w:noWrap w:val="0"/>
            <w:tcMar>
              <w:top w:w="180" w:type="dxa"/>
              <w:left w:w="180" w:type="dxa"/>
              <w:bottom w:w="180" w:type="dxa"/>
              <w:right w:w="180" w:type="dxa"/>
            </w:tcMar>
            <w:vAlign w:val="center"/>
          </w:tcPr>
          <w:p w14:paraId="69610C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具有履行合同所必需的设备和专业技术能力</w:t>
            </w:r>
          </w:p>
        </w:tc>
        <w:tc>
          <w:tcPr>
            <w:tcW w:w="2766" w:type="pct"/>
            <w:vMerge w:val="continue"/>
            <w:tcBorders>
              <w:tl2br w:val="nil"/>
              <w:tr2bl w:val="nil"/>
            </w:tcBorders>
            <w:shd w:val="clear" w:color="auto" w:fill="FFFFFF"/>
            <w:noWrap w:val="0"/>
            <w:tcMar>
              <w:top w:w="180" w:type="dxa"/>
              <w:left w:w="180" w:type="dxa"/>
              <w:bottom w:w="180" w:type="dxa"/>
              <w:right w:w="180" w:type="dxa"/>
            </w:tcMar>
            <w:vAlign w:val="center"/>
          </w:tcPr>
          <w:p w14:paraId="7E1E41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华文中宋" w:hAnsi="华文中宋" w:eastAsia="华文中宋" w:cs="华文中宋"/>
                <w:b w:val="0"/>
                <w:color w:val="000000"/>
                <w:sz w:val="21"/>
                <w:szCs w:val="21"/>
              </w:rPr>
            </w:pPr>
          </w:p>
        </w:tc>
      </w:tr>
      <w:tr w14:paraId="49DAD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610"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07B36D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基本资质</w:t>
            </w:r>
          </w:p>
        </w:tc>
        <w:tc>
          <w:tcPr>
            <w:tcW w:w="1507" w:type="pct"/>
            <w:tcBorders>
              <w:tl2br w:val="nil"/>
              <w:tr2bl w:val="nil"/>
            </w:tcBorders>
            <w:shd w:val="clear" w:color="auto" w:fill="FFFFFF"/>
            <w:noWrap w:val="0"/>
            <w:tcMar>
              <w:top w:w="180" w:type="dxa"/>
              <w:left w:w="180" w:type="dxa"/>
              <w:bottom w:w="180" w:type="dxa"/>
              <w:right w:w="180" w:type="dxa"/>
            </w:tcMar>
            <w:vAlign w:val="center"/>
          </w:tcPr>
          <w:p w14:paraId="55FB17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有依法缴纳税收和社会保障资金的良好记录</w:t>
            </w:r>
          </w:p>
        </w:tc>
        <w:tc>
          <w:tcPr>
            <w:tcW w:w="2766" w:type="pct"/>
            <w:vMerge w:val="continue"/>
            <w:tcBorders>
              <w:tl2br w:val="nil"/>
              <w:tr2bl w:val="nil"/>
            </w:tcBorders>
            <w:shd w:val="clear" w:color="auto" w:fill="FFFFFF"/>
            <w:noWrap w:val="0"/>
            <w:tcMar>
              <w:top w:w="180" w:type="dxa"/>
              <w:left w:w="180" w:type="dxa"/>
              <w:bottom w:w="180" w:type="dxa"/>
              <w:right w:w="180" w:type="dxa"/>
            </w:tcMar>
            <w:vAlign w:val="center"/>
          </w:tcPr>
          <w:p w14:paraId="4029E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华文中宋" w:hAnsi="华文中宋" w:eastAsia="华文中宋" w:cs="华文中宋"/>
                <w:b w:val="0"/>
                <w:color w:val="000000"/>
                <w:sz w:val="21"/>
                <w:szCs w:val="21"/>
              </w:rPr>
            </w:pPr>
          </w:p>
        </w:tc>
      </w:tr>
      <w:tr w14:paraId="14AC0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849"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0BCBFA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基本资质</w:t>
            </w:r>
          </w:p>
        </w:tc>
        <w:tc>
          <w:tcPr>
            <w:tcW w:w="1507" w:type="pct"/>
            <w:tcBorders>
              <w:tl2br w:val="nil"/>
              <w:tr2bl w:val="nil"/>
            </w:tcBorders>
            <w:shd w:val="clear" w:color="auto" w:fill="FFFFFF"/>
            <w:noWrap w:val="0"/>
            <w:tcMar>
              <w:top w:w="180" w:type="dxa"/>
              <w:left w:w="180" w:type="dxa"/>
              <w:bottom w:w="180" w:type="dxa"/>
              <w:right w:w="180" w:type="dxa"/>
            </w:tcMar>
            <w:vAlign w:val="center"/>
          </w:tcPr>
          <w:p w14:paraId="4E050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参加政府采购活动前三年内，在经营活动中没有重大违法记录</w:t>
            </w:r>
          </w:p>
        </w:tc>
        <w:tc>
          <w:tcPr>
            <w:tcW w:w="2766" w:type="pct"/>
            <w:vMerge w:val="continue"/>
            <w:tcBorders>
              <w:tl2br w:val="nil"/>
              <w:tr2bl w:val="nil"/>
            </w:tcBorders>
            <w:shd w:val="clear" w:color="auto" w:fill="FFFFFF"/>
            <w:noWrap w:val="0"/>
            <w:tcMar>
              <w:top w:w="180" w:type="dxa"/>
              <w:left w:w="180" w:type="dxa"/>
              <w:bottom w:w="180" w:type="dxa"/>
              <w:right w:w="180" w:type="dxa"/>
            </w:tcMar>
            <w:vAlign w:val="center"/>
          </w:tcPr>
          <w:p w14:paraId="0E1D90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right="0"/>
              <w:textAlignment w:val="auto"/>
              <w:rPr>
                <w:rFonts w:hint="eastAsia" w:ascii="华文中宋" w:hAnsi="华文中宋" w:eastAsia="华文中宋" w:cs="华文中宋"/>
                <w:b w:val="0"/>
                <w:color w:val="000000"/>
                <w:sz w:val="21"/>
                <w:szCs w:val="21"/>
              </w:rPr>
            </w:pPr>
          </w:p>
        </w:tc>
      </w:tr>
      <w:tr w14:paraId="59AD1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42"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4B7AD6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特定资质</w:t>
            </w:r>
          </w:p>
        </w:tc>
        <w:tc>
          <w:tcPr>
            <w:tcW w:w="1507" w:type="pct"/>
            <w:tcBorders>
              <w:tl2br w:val="nil"/>
              <w:tr2bl w:val="nil"/>
            </w:tcBorders>
            <w:shd w:val="clear" w:color="auto" w:fill="FFFFFF"/>
            <w:noWrap w:val="0"/>
            <w:tcMar>
              <w:top w:w="180" w:type="dxa"/>
              <w:left w:w="180" w:type="dxa"/>
              <w:bottom w:w="180" w:type="dxa"/>
              <w:right w:w="180" w:type="dxa"/>
            </w:tcMar>
            <w:vAlign w:val="center"/>
          </w:tcPr>
          <w:p w14:paraId="263FE7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本项目所需的其他特定资格条件</w:t>
            </w:r>
          </w:p>
        </w:tc>
        <w:tc>
          <w:tcPr>
            <w:tcW w:w="2766" w:type="pct"/>
            <w:tcBorders>
              <w:tl2br w:val="nil"/>
              <w:tr2bl w:val="nil"/>
            </w:tcBorders>
            <w:shd w:val="clear" w:color="auto" w:fill="FFFFFF"/>
            <w:noWrap w:val="0"/>
            <w:tcMar>
              <w:top w:w="180" w:type="dxa"/>
              <w:left w:w="180" w:type="dxa"/>
              <w:bottom w:w="180" w:type="dxa"/>
              <w:right w:w="180" w:type="dxa"/>
            </w:tcMar>
            <w:vAlign w:val="center"/>
          </w:tcPr>
          <w:p w14:paraId="04E2D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textAlignment w:val="auto"/>
              <w:rPr>
                <w:rFonts w:hint="eastAsia" w:ascii="华文中宋" w:hAnsi="华文中宋" w:eastAsia="华文中宋" w:cs="华文中宋"/>
                <w:b w:val="0"/>
                <w:color w:val="000000"/>
                <w:sz w:val="21"/>
                <w:szCs w:val="21"/>
              </w:rPr>
            </w:pPr>
            <w:r>
              <w:rPr>
                <w:rFonts w:hint="eastAsia" w:ascii="华文中宋" w:hAnsi="华文中宋" w:eastAsia="华文中宋" w:cs="华文中宋"/>
                <w:b w:val="0"/>
                <w:color w:val="000000"/>
                <w:sz w:val="21"/>
                <w:szCs w:val="21"/>
                <w:lang w:val="en-US" w:eastAsia="zh-CN"/>
              </w:rPr>
              <w:t>无</w:t>
            </w:r>
          </w:p>
        </w:tc>
      </w:tr>
      <w:tr w14:paraId="70081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67"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695FCF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基本资质</w:t>
            </w:r>
          </w:p>
        </w:tc>
        <w:tc>
          <w:tcPr>
            <w:tcW w:w="1507" w:type="pct"/>
            <w:tcBorders>
              <w:tl2br w:val="nil"/>
              <w:tr2bl w:val="nil"/>
            </w:tcBorders>
            <w:shd w:val="clear" w:color="auto" w:fill="FFFFFF"/>
            <w:noWrap w:val="0"/>
            <w:tcMar>
              <w:top w:w="180" w:type="dxa"/>
              <w:left w:w="180" w:type="dxa"/>
              <w:bottom w:w="180" w:type="dxa"/>
              <w:right w:w="180" w:type="dxa"/>
            </w:tcMar>
            <w:vAlign w:val="center"/>
          </w:tcPr>
          <w:p w14:paraId="2C680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其他基本资格要求</w:t>
            </w:r>
          </w:p>
        </w:tc>
        <w:tc>
          <w:tcPr>
            <w:tcW w:w="2766" w:type="pct"/>
            <w:tcBorders>
              <w:tl2br w:val="nil"/>
              <w:tr2bl w:val="nil"/>
            </w:tcBorders>
            <w:shd w:val="clear" w:color="auto" w:fill="FFFFFF"/>
            <w:noWrap w:val="0"/>
            <w:tcMar>
              <w:top w:w="180" w:type="dxa"/>
              <w:left w:w="180" w:type="dxa"/>
              <w:bottom w:w="180" w:type="dxa"/>
              <w:right w:w="180" w:type="dxa"/>
            </w:tcMar>
            <w:vAlign w:val="center"/>
          </w:tcPr>
          <w:p w14:paraId="7246B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提供投标人有效的营业执照，或事业单位法人证书，或自然人身份证明，或其他非企业组织证明独立承担民事责任能力的文件。（扫描件）</w:t>
            </w:r>
          </w:p>
        </w:tc>
      </w:tr>
      <w:tr w14:paraId="4B13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3"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018F7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基本资质</w:t>
            </w:r>
          </w:p>
        </w:tc>
        <w:tc>
          <w:tcPr>
            <w:tcW w:w="1507" w:type="pct"/>
            <w:tcBorders>
              <w:tl2br w:val="nil"/>
              <w:tr2bl w:val="nil"/>
            </w:tcBorders>
            <w:shd w:val="clear" w:color="auto" w:fill="FFFFFF"/>
            <w:noWrap w:val="0"/>
            <w:tcMar>
              <w:top w:w="180" w:type="dxa"/>
              <w:left w:w="180" w:type="dxa"/>
              <w:bottom w:w="180" w:type="dxa"/>
              <w:right w:w="180" w:type="dxa"/>
            </w:tcMar>
            <w:vAlign w:val="center"/>
          </w:tcPr>
          <w:p w14:paraId="3AE9AC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开户许可证</w:t>
            </w:r>
          </w:p>
        </w:tc>
        <w:tc>
          <w:tcPr>
            <w:tcW w:w="2766" w:type="pct"/>
            <w:tcBorders>
              <w:tl2br w:val="nil"/>
              <w:tr2bl w:val="nil"/>
            </w:tcBorders>
            <w:shd w:val="clear" w:color="auto" w:fill="FFFFFF"/>
            <w:noWrap w:val="0"/>
            <w:tcMar>
              <w:top w:w="180" w:type="dxa"/>
              <w:left w:w="180" w:type="dxa"/>
              <w:bottom w:w="180" w:type="dxa"/>
              <w:right w:w="180" w:type="dxa"/>
            </w:tcMar>
            <w:vAlign w:val="center"/>
          </w:tcPr>
          <w:p w14:paraId="31E737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提供投标人基本存款账户信息或开户许可证扫描件</w:t>
            </w:r>
          </w:p>
        </w:tc>
      </w:tr>
      <w:tr w14:paraId="16475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193" w:hRule="atLeast"/>
          <w:jc w:val="center"/>
        </w:trPr>
        <w:tc>
          <w:tcPr>
            <w:tcW w:w="726" w:type="pct"/>
            <w:tcBorders>
              <w:tl2br w:val="nil"/>
              <w:tr2bl w:val="nil"/>
            </w:tcBorders>
            <w:shd w:val="clear" w:color="auto" w:fill="FFFFFF"/>
            <w:noWrap w:val="0"/>
            <w:tcMar>
              <w:top w:w="180" w:type="dxa"/>
              <w:left w:w="180" w:type="dxa"/>
              <w:bottom w:w="180" w:type="dxa"/>
              <w:right w:w="180" w:type="dxa"/>
            </w:tcMar>
            <w:vAlign w:val="center"/>
          </w:tcPr>
          <w:p w14:paraId="1EC17A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default"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采购政策</w:t>
            </w:r>
          </w:p>
        </w:tc>
        <w:tc>
          <w:tcPr>
            <w:tcW w:w="3050" w:type="dxa"/>
            <w:tcBorders>
              <w:tl2br w:val="nil"/>
              <w:tr2bl w:val="nil"/>
            </w:tcBorders>
            <w:shd w:val="clear" w:color="auto" w:fill="FFFFFF"/>
            <w:noWrap w:val="0"/>
            <w:tcMar>
              <w:top w:w="180" w:type="dxa"/>
              <w:left w:w="180" w:type="dxa"/>
              <w:bottom w:w="180" w:type="dxa"/>
              <w:right w:w="180" w:type="dxa"/>
            </w:tcMar>
            <w:vAlign w:val="center"/>
          </w:tcPr>
          <w:p w14:paraId="6F4041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投标人为中小企业/小微企业</w:t>
            </w:r>
          </w:p>
        </w:tc>
        <w:tc>
          <w:tcPr>
            <w:tcW w:w="5597" w:type="dxa"/>
            <w:tcBorders>
              <w:tl2br w:val="nil"/>
              <w:tr2bl w:val="nil"/>
            </w:tcBorders>
            <w:shd w:val="clear" w:color="auto" w:fill="FFFFFF"/>
            <w:noWrap w:val="0"/>
            <w:tcMar>
              <w:top w:w="180" w:type="dxa"/>
              <w:left w:w="180" w:type="dxa"/>
              <w:bottom w:w="180" w:type="dxa"/>
              <w:right w:w="180" w:type="dxa"/>
            </w:tcMar>
            <w:vAlign w:val="top"/>
          </w:tcPr>
          <w:p w14:paraId="175EA1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80" w:lineRule="exact"/>
              <w:ind w:left="0" w:leftChars="0" w:right="0" w:firstLine="0" w:firstLineChars="0"/>
              <w:jc w:val="center"/>
              <w:textAlignment w:val="auto"/>
              <w:rPr>
                <w:rFonts w:hint="eastAsia" w:ascii="华文中宋" w:hAnsi="华文中宋" w:eastAsia="华文中宋" w:cs="华文中宋"/>
                <w:b w:val="0"/>
                <w:color w:val="000000"/>
                <w:sz w:val="21"/>
                <w:szCs w:val="21"/>
                <w:lang w:val="en-US" w:eastAsia="zh-CN"/>
              </w:rPr>
            </w:pPr>
            <w:r>
              <w:rPr>
                <w:rFonts w:hint="eastAsia" w:ascii="华文中宋" w:hAnsi="华文中宋" w:eastAsia="华文中宋" w:cs="华文中宋"/>
                <w:b w:val="0"/>
                <w:color w:val="000000"/>
                <w:sz w:val="21"/>
                <w:szCs w:val="21"/>
                <w:lang w:val="en-US" w:eastAsia="zh-CN"/>
              </w:rPr>
              <w:t>投标人根据要求单独提供《中小企业声明函》，格式以招标文件要求为准。</w:t>
            </w:r>
          </w:p>
        </w:tc>
      </w:tr>
    </w:tbl>
    <w:p w14:paraId="05A9F115">
      <w:pPr>
        <w:keepNext/>
        <w:keepLines/>
        <w:pageBreakBefore w:val="0"/>
        <w:widowControl/>
        <w:kinsoku/>
        <w:wordWrap/>
        <w:overflowPunct/>
        <w:topLinePunct w:val="0"/>
        <w:autoSpaceDE/>
        <w:autoSpaceDN/>
        <w:bidi w:val="0"/>
        <w:adjustRightInd/>
        <w:snapToGrid/>
        <w:spacing w:line="440" w:lineRule="exact"/>
        <w:ind w:firstLine="482"/>
        <w:jc w:val="left"/>
        <w:textAlignment w:val="auto"/>
        <w:outlineLvl w:val="2"/>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说明：</w:t>
      </w:r>
    </w:p>
    <w:p w14:paraId="18CED391">
      <w:pPr>
        <w:keepNext/>
        <w:keepLines/>
        <w:pageBreakBefore w:val="0"/>
        <w:widowControl/>
        <w:kinsoku/>
        <w:wordWrap/>
        <w:overflowPunct/>
        <w:topLinePunct w:val="0"/>
        <w:autoSpaceDE/>
        <w:autoSpaceDN/>
        <w:bidi w:val="0"/>
        <w:adjustRightInd/>
        <w:snapToGrid/>
        <w:spacing w:line="440" w:lineRule="exact"/>
        <w:ind w:firstLine="482"/>
        <w:jc w:val="left"/>
        <w:textAlignment w:val="auto"/>
        <w:outlineLvl w:val="2"/>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1、资格检查的内容若有一项未提供或达不到检查标准，将导致其不具备投标资格。</w:t>
      </w:r>
    </w:p>
    <w:p w14:paraId="6B7CA07C">
      <w:pPr>
        <w:keepNext/>
        <w:keepLines/>
        <w:pageBreakBefore w:val="0"/>
        <w:widowControl/>
        <w:kinsoku/>
        <w:wordWrap/>
        <w:overflowPunct/>
        <w:topLinePunct w:val="0"/>
        <w:autoSpaceDE/>
        <w:autoSpaceDN/>
        <w:bidi w:val="0"/>
        <w:adjustRightInd/>
        <w:snapToGrid/>
        <w:spacing w:line="440" w:lineRule="exact"/>
        <w:ind w:firstLine="482"/>
        <w:jc w:val="left"/>
        <w:textAlignment w:val="auto"/>
        <w:outlineLvl w:val="2"/>
        <w:rPr>
          <w:rFonts w:hint="eastAsia" w:ascii="华文中宋" w:hAnsi="华文中宋" w:eastAsia="华文中宋" w:cs="华文中宋"/>
          <w:b/>
          <w:color w:val="auto"/>
          <w:sz w:val="24"/>
          <w:szCs w:val="24"/>
          <w:highlight w:val="none"/>
          <w:lang w:val="en-US" w:eastAsia="zh-CN"/>
        </w:rPr>
      </w:pPr>
      <w:r>
        <w:rPr>
          <w:rFonts w:hint="eastAsia" w:ascii="华文中宋" w:hAnsi="华文中宋" w:eastAsia="华文中宋" w:cs="华文中宋"/>
          <w:color w:val="auto"/>
          <w:sz w:val="24"/>
          <w:szCs w:val="24"/>
          <w:highlight w:val="none"/>
        </w:rPr>
        <w:t>2、投标人提供的其他材料，不作为资格检查的内容。</w:t>
      </w:r>
    </w:p>
    <w:p w14:paraId="29357488">
      <w:pPr>
        <w:keepNext w:val="0"/>
        <w:keepLines w:val="0"/>
        <w:pageBreakBefore w:val="0"/>
        <w:widowControl w:val="0"/>
        <w:kinsoku/>
        <w:wordWrap/>
        <w:overflowPunct/>
        <w:topLinePunct w:val="0"/>
        <w:autoSpaceDE/>
        <w:autoSpaceDN/>
        <w:bidi w:val="0"/>
        <w:adjustRightInd/>
        <w:snapToGrid/>
        <w:spacing w:after="165" w:afterLines="50" w:line="440" w:lineRule="exact"/>
        <w:ind w:left="0" w:leftChars="0" w:firstLine="0" w:firstLineChars="0"/>
        <w:textAlignment w:val="auto"/>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b/>
          <w:color w:val="auto"/>
          <w:sz w:val="28"/>
          <w:szCs w:val="28"/>
          <w:highlight w:val="none"/>
          <w:lang w:val="en-US" w:eastAsia="zh-CN"/>
        </w:rPr>
        <w:t>3</w:t>
      </w:r>
      <w:r>
        <w:rPr>
          <w:rFonts w:hint="eastAsia" w:ascii="华文中宋" w:hAnsi="华文中宋" w:eastAsia="华文中宋" w:cs="华文中宋"/>
          <w:b/>
          <w:color w:val="auto"/>
          <w:sz w:val="28"/>
          <w:szCs w:val="28"/>
          <w:highlight w:val="none"/>
        </w:rPr>
        <w:t>.符合性评审的内容及标准</w:t>
      </w:r>
    </w:p>
    <w:tbl>
      <w:tblPr>
        <w:tblStyle w:val="40"/>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735"/>
        <w:gridCol w:w="1320"/>
        <w:gridCol w:w="1770"/>
        <w:gridCol w:w="5884"/>
      </w:tblGrid>
      <w:tr w14:paraId="0B6C0E9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49" w:hRule="atLeast"/>
        </w:trPr>
        <w:tc>
          <w:tcPr>
            <w:tcW w:w="735" w:type="dxa"/>
            <w:noWrap w:val="0"/>
            <w:vAlign w:val="center"/>
          </w:tcPr>
          <w:p w14:paraId="64FA5A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序号</w:t>
            </w:r>
          </w:p>
        </w:tc>
        <w:tc>
          <w:tcPr>
            <w:tcW w:w="1320" w:type="dxa"/>
            <w:noWrap w:val="0"/>
            <w:vAlign w:val="center"/>
          </w:tcPr>
          <w:p w14:paraId="313B82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类型</w:t>
            </w:r>
          </w:p>
        </w:tc>
        <w:tc>
          <w:tcPr>
            <w:tcW w:w="1770" w:type="dxa"/>
            <w:noWrap w:val="0"/>
            <w:vAlign w:val="center"/>
          </w:tcPr>
          <w:p w14:paraId="78AEDE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要求</w:t>
            </w:r>
          </w:p>
        </w:tc>
        <w:tc>
          <w:tcPr>
            <w:tcW w:w="5884" w:type="dxa"/>
            <w:noWrap w:val="0"/>
            <w:vAlign w:val="center"/>
          </w:tcPr>
          <w:p w14:paraId="4FB0E4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要求说明/标准</w:t>
            </w:r>
          </w:p>
        </w:tc>
      </w:tr>
      <w:tr w14:paraId="313EAE0E">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17" w:hRule="atLeast"/>
        </w:trPr>
        <w:tc>
          <w:tcPr>
            <w:tcW w:w="735" w:type="dxa"/>
            <w:noWrap w:val="0"/>
            <w:vAlign w:val="center"/>
          </w:tcPr>
          <w:p w14:paraId="2BD7A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1</w:t>
            </w:r>
          </w:p>
        </w:tc>
        <w:tc>
          <w:tcPr>
            <w:tcW w:w="1320" w:type="dxa"/>
            <w:noWrap w:val="0"/>
            <w:vAlign w:val="center"/>
          </w:tcPr>
          <w:p w14:paraId="53DD24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报价</w:t>
            </w:r>
          </w:p>
        </w:tc>
        <w:tc>
          <w:tcPr>
            <w:tcW w:w="1770" w:type="dxa"/>
            <w:noWrap w:val="0"/>
            <w:vAlign w:val="center"/>
          </w:tcPr>
          <w:p w14:paraId="630A7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审查</w:t>
            </w:r>
            <w:r>
              <w:rPr>
                <w:rFonts w:hint="eastAsia" w:ascii="华文中宋" w:hAnsi="华文中宋" w:eastAsia="华文中宋" w:cs="华文中宋"/>
                <w:sz w:val="21"/>
                <w:szCs w:val="21"/>
                <w:lang w:eastAsia="zh-CN"/>
              </w:rPr>
              <w:t>投标文件</w:t>
            </w:r>
            <w:r>
              <w:rPr>
                <w:rFonts w:hint="eastAsia" w:ascii="华文中宋" w:hAnsi="华文中宋" w:eastAsia="华文中宋" w:cs="华文中宋"/>
                <w:sz w:val="21"/>
                <w:szCs w:val="21"/>
              </w:rPr>
              <w:t>的报价</w:t>
            </w:r>
          </w:p>
        </w:tc>
        <w:tc>
          <w:tcPr>
            <w:tcW w:w="5884" w:type="dxa"/>
            <w:noWrap w:val="0"/>
            <w:vAlign w:val="center"/>
          </w:tcPr>
          <w:p w14:paraId="2AB272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1、所有投标报价均以人民币/元为计算单位。</w:t>
            </w:r>
          </w:p>
          <w:p w14:paraId="6787E2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2、不接受可选择或可调整的投标和报价。</w:t>
            </w:r>
          </w:p>
          <w:p w14:paraId="1D1BD4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lang w:val="en-US" w:eastAsia="zh-CN"/>
              </w:rPr>
              <w:t>3</w:t>
            </w:r>
            <w:r>
              <w:rPr>
                <w:rFonts w:hint="eastAsia" w:ascii="华文中宋" w:hAnsi="华文中宋" w:eastAsia="华文中宋" w:cs="华文中宋"/>
                <w:sz w:val="21"/>
                <w:szCs w:val="21"/>
              </w:rPr>
              <w:t>、不接受超出本项目预算金额或最高限价的报价。</w:t>
            </w:r>
          </w:p>
        </w:tc>
      </w:tr>
      <w:tr w14:paraId="58B6FB7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930" w:hRule="atLeast"/>
        </w:trPr>
        <w:tc>
          <w:tcPr>
            <w:tcW w:w="735" w:type="dxa"/>
            <w:noWrap w:val="0"/>
            <w:vAlign w:val="center"/>
          </w:tcPr>
          <w:p w14:paraId="70D020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2</w:t>
            </w:r>
          </w:p>
        </w:tc>
        <w:tc>
          <w:tcPr>
            <w:tcW w:w="1320" w:type="dxa"/>
            <w:noWrap w:val="0"/>
            <w:vAlign w:val="center"/>
          </w:tcPr>
          <w:p w14:paraId="46943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商务资信</w:t>
            </w:r>
          </w:p>
        </w:tc>
        <w:tc>
          <w:tcPr>
            <w:tcW w:w="1770" w:type="dxa"/>
            <w:noWrap w:val="0"/>
            <w:vAlign w:val="center"/>
          </w:tcPr>
          <w:p w14:paraId="6A58B9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审查商务要求响应内容</w:t>
            </w:r>
          </w:p>
        </w:tc>
        <w:tc>
          <w:tcPr>
            <w:tcW w:w="5884" w:type="dxa"/>
            <w:noWrap w:val="0"/>
            <w:vAlign w:val="center"/>
          </w:tcPr>
          <w:p w14:paraId="4FD021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对照本文件第四</w:t>
            </w:r>
            <w:r>
              <w:rPr>
                <w:rFonts w:hint="eastAsia" w:ascii="华文中宋" w:hAnsi="华文中宋" w:eastAsia="华文中宋" w:cs="华文中宋"/>
                <w:sz w:val="21"/>
                <w:szCs w:val="21"/>
                <w:lang w:val="en-US" w:eastAsia="zh-CN"/>
              </w:rPr>
              <w:t>章</w:t>
            </w:r>
            <w:r>
              <w:rPr>
                <w:rFonts w:hint="eastAsia" w:ascii="华文中宋" w:hAnsi="华文中宋" w:eastAsia="华文中宋" w:cs="华文中宋"/>
                <w:sz w:val="21"/>
                <w:szCs w:val="21"/>
              </w:rPr>
              <w:t>中“商务要求”内容和</w:t>
            </w:r>
            <w:r>
              <w:rPr>
                <w:rFonts w:hint="eastAsia" w:ascii="华文中宋" w:hAnsi="华文中宋" w:eastAsia="华文中宋" w:cs="华文中宋"/>
                <w:sz w:val="21"/>
                <w:szCs w:val="21"/>
                <w:lang w:eastAsia="zh-CN"/>
              </w:rPr>
              <w:t>投标文件</w:t>
            </w:r>
            <w:r>
              <w:rPr>
                <w:rFonts w:hint="eastAsia" w:ascii="华文中宋" w:hAnsi="华文中宋" w:eastAsia="华文中宋" w:cs="华文中宋"/>
                <w:sz w:val="21"/>
                <w:szCs w:val="21"/>
              </w:rPr>
              <w:t>的响应内容进行审查，没有做出实质性响应的做响应无效处理。</w:t>
            </w:r>
          </w:p>
        </w:tc>
      </w:tr>
      <w:tr w14:paraId="5F53BBA3">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25" w:hRule="atLeast"/>
        </w:trPr>
        <w:tc>
          <w:tcPr>
            <w:tcW w:w="735" w:type="dxa"/>
            <w:noWrap w:val="0"/>
            <w:vAlign w:val="center"/>
          </w:tcPr>
          <w:p w14:paraId="7F4A42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3</w:t>
            </w:r>
          </w:p>
        </w:tc>
        <w:tc>
          <w:tcPr>
            <w:tcW w:w="1320" w:type="dxa"/>
            <w:noWrap w:val="0"/>
            <w:vAlign w:val="center"/>
          </w:tcPr>
          <w:p w14:paraId="14A33A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商务资信</w:t>
            </w:r>
          </w:p>
        </w:tc>
        <w:tc>
          <w:tcPr>
            <w:tcW w:w="1770" w:type="dxa"/>
            <w:noWrap w:val="0"/>
            <w:vAlign w:val="center"/>
          </w:tcPr>
          <w:p w14:paraId="7F7ED2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审查实质性要求响应内容</w:t>
            </w:r>
          </w:p>
        </w:tc>
        <w:tc>
          <w:tcPr>
            <w:tcW w:w="5884" w:type="dxa"/>
            <w:noWrap w:val="0"/>
            <w:vAlign w:val="center"/>
          </w:tcPr>
          <w:p w14:paraId="1DEDFB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对照本文件第四</w:t>
            </w:r>
            <w:r>
              <w:rPr>
                <w:rFonts w:hint="eastAsia" w:ascii="华文中宋" w:hAnsi="华文中宋" w:eastAsia="华文中宋" w:cs="华文中宋"/>
                <w:sz w:val="21"/>
                <w:szCs w:val="21"/>
                <w:lang w:val="en-US" w:eastAsia="zh-CN"/>
              </w:rPr>
              <w:t>章</w:t>
            </w:r>
            <w:r>
              <w:rPr>
                <w:rFonts w:hint="eastAsia" w:ascii="华文中宋" w:hAnsi="华文中宋" w:eastAsia="华文中宋" w:cs="华文中宋"/>
                <w:sz w:val="21"/>
                <w:szCs w:val="21"/>
              </w:rPr>
              <w:t>中“实质性要求”内容和</w:t>
            </w:r>
            <w:r>
              <w:rPr>
                <w:rFonts w:hint="eastAsia" w:ascii="华文中宋" w:hAnsi="华文中宋" w:eastAsia="华文中宋" w:cs="华文中宋"/>
                <w:sz w:val="21"/>
                <w:szCs w:val="21"/>
                <w:lang w:eastAsia="zh-CN"/>
              </w:rPr>
              <w:t>投标文件</w:t>
            </w:r>
            <w:r>
              <w:rPr>
                <w:rFonts w:hint="eastAsia" w:ascii="华文中宋" w:hAnsi="华文中宋" w:eastAsia="华文中宋" w:cs="华文中宋"/>
                <w:sz w:val="21"/>
                <w:szCs w:val="21"/>
              </w:rPr>
              <w:t>的响应内容进行审查，没有做出实质性响应的做响应无效处理。</w:t>
            </w:r>
          </w:p>
        </w:tc>
      </w:tr>
      <w:tr w14:paraId="6355501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85" w:hRule="atLeast"/>
        </w:trPr>
        <w:tc>
          <w:tcPr>
            <w:tcW w:w="735" w:type="dxa"/>
            <w:noWrap w:val="0"/>
            <w:vAlign w:val="center"/>
          </w:tcPr>
          <w:p w14:paraId="30C72B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华文中宋" w:hAnsi="华文中宋" w:eastAsia="华文中宋" w:cs="华文中宋"/>
                <w:sz w:val="21"/>
                <w:szCs w:val="21"/>
                <w:lang w:eastAsia="zh-CN"/>
              </w:rPr>
            </w:pPr>
            <w:r>
              <w:rPr>
                <w:rFonts w:hint="eastAsia" w:ascii="华文中宋" w:hAnsi="华文中宋" w:eastAsia="华文中宋" w:cs="华文中宋"/>
                <w:sz w:val="21"/>
                <w:szCs w:val="21"/>
                <w:lang w:val="en-US" w:eastAsia="zh-CN"/>
              </w:rPr>
              <w:t>4</w:t>
            </w:r>
          </w:p>
        </w:tc>
        <w:tc>
          <w:tcPr>
            <w:tcW w:w="1320" w:type="dxa"/>
            <w:noWrap w:val="0"/>
            <w:vAlign w:val="center"/>
          </w:tcPr>
          <w:p w14:paraId="084F4C0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技术</w:t>
            </w:r>
          </w:p>
        </w:tc>
        <w:tc>
          <w:tcPr>
            <w:tcW w:w="1770" w:type="dxa"/>
            <w:noWrap w:val="0"/>
            <w:vAlign w:val="center"/>
          </w:tcPr>
          <w:p w14:paraId="43284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审查技术要求的响应内容</w:t>
            </w:r>
          </w:p>
        </w:tc>
        <w:tc>
          <w:tcPr>
            <w:tcW w:w="5884" w:type="dxa"/>
            <w:noWrap w:val="0"/>
            <w:vAlign w:val="center"/>
          </w:tcPr>
          <w:p w14:paraId="475F7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0" w:firstLineChars="0"/>
              <w:textAlignment w:val="auto"/>
              <w:rPr>
                <w:rFonts w:hint="eastAsia" w:ascii="华文中宋" w:hAnsi="华文中宋" w:eastAsia="华文中宋" w:cs="华文中宋"/>
                <w:sz w:val="21"/>
                <w:szCs w:val="21"/>
              </w:rPr>
            </w:pPr>
            <w:r>
              <w:rPr>
                <w:rFonts w:hint="eastAsia" w:ascii="华文中宋" w:hAnsi="华文中宋" w:eastAsia="华文中宋" w:cs="华文中宋"/>
                <w:sz w:val="21"/>
                <w:szCs w:val="21"/>
              </w:rPr>
              <w:t>对照本文件第四</w:t>
            </w:r>
            <w:r>
              <w:rPr>
                <w:rFonts w:hint="eastAsia" w:ascii="华文中宋" w:hAnsi="华文中宋" w:eastAsia="华文中宋" w:cs="华文中宋"/>
                <w:sz w:val="21"/>
                <w:szCs w:val="21"/>
                <w:lang w:val="en-US" w:eastAsia="zh-CN"/>
              </w:rPr>
              <w:t>章</w:t>
            </w:r>
            <w:r>
              <w:rPr>
                <w:rFonts w:hint="eastAsia" w:ascii="华文中宋" w:hAnsi="华文中宋" w:eastAsia="华文中宋" w:cs="华文中宋"/>
                <w:sz w:val="21"/>
                <w:szCs w:val="21"/>
              </w:rPr>
              <w:t>的“</w:t>
            </w:r>
            <w:r>
              <w:rPr>
                <w:rFonts w:hint="eastAsia" w:ascii="华文中宋" w:hAnsi="华文中宋" w:eastAsia="华文中宋" w:cs="华文中宋"/>
                <w:sz w:val="21"/>
                <w:szCs w:val="21"/>
                <w:lang w:val="en-US" w:eastAsia="zh-CN"/>
              </w:rPr>
              <w:t>技术</w:t>
            </w:r>
            <w:r>
              <w:rPr>
                <w:rFonts w:hint="eastAsia" w:ascii="华文中宋" w:hAnsi="华文中宋" w:eastAsia="华文中宋" w:cs="华文中宋"/>
                <w:sz w:val="21"/>
                <w:szCs w:val="21"/>
              </w:rPr>
              <w:t>要求”中标“★”的内容和</w:t>
            </w:r>
            <w:r>
              <w:rPr>
                <w:rFonts w:hint="eastAsia" w:ascii="华文中宋" w:hAnsi="华文中宋" w:eastAsia="华文中宋" w:cs="华文中宋"/>
                <w:sz w:val="21"/>
                <w:szCs w:val="21"/>
                <w:lang w:eastAsia="zh-CN"/>
              </w:rPr>
              <w:t>投标文件</w:t>
            </w:r>
            <w:r>
              <w:rPr>
                <w:rFonts w:hint="eastAsia" w:ascii="华文中宋" w:hAnsi="华文中宋" w:eastAsia="华文中宋" w:cs="华文中宋"/>
                <w:sz w:val="21"/>
                <w:szCs w:val="21"/>
              </w:rPr>
              <w:t>的响应内容进行审查，没有做出实质性响应的做响应无效处理。</w:t>
            </w:r>
          </w:p>
        </w:tc>
      </w:tr>
    </w:tbl>
    <w:p w14:paraId="629B13BF">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说明：</w:t>
      </w:r>
    </w:p>
    <w:p w14:paraId="282CA6BB">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1、符合性检查的内容，经评标委员会共同认定没有做出实质性响应的，将导致投标无效。</w:t>
      </w:r>
    </w:p>
    <w:p w14:paraId="5DD3C274">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2、审查时，对特殊情况的处理评标委员会要遵循招标文件第三部分投标人须知规定的原则。</w:t>
      </w:r>
    </w:p>
    <w:p w14:paraId="035D82EC">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华文中宋" w:hAnsi="华文中宋" w:eastAsia="华文中宋" w:cs="华文中宋"/>
          <w:b/>
          <w:bCs w:val="0"/>
          <w:color w:val="auto"/>
          <w:kern w:val="2"/>
          <w:sz w:val="24"/>
          <w:szCs w:val="24"/>
          <w:highlight w:val="none"/>
          <w:lang w:val="en-US" w:eastAsia="zh-CN" w:bidi="ar-SA"/>
        </w:rPr>
      </w:pPr>
      <w:r>
        <w:rPr>
          <w:rFonts w:hint="eastAsia" w:ascii="华文中宋" w:hAnsi="华文中宋" w:eastAsia="华文中宋" w:cs="华文中宋"/>
          <w:b/>
          <w:bCs w:val="0"/>
          <w:color w:val="auto"/>
          <w:kern w:val="2"/>
          <w:sz w:val="24"/>
          <w:szCs w:val="24"/>
          <w:highlight w:val="none"/>
          <w:lang w:val="en-US" w:eastAsia="zh-CN" w:bidi="ar-SA"/>
        </w:rPr>
        <w:t>4.未通过符合性审查的投标文件按无效处理。</w:t>
      </w:r>
    </w:p>
    <w:p w14:paraId="3395BB5C">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华文中宋" w:hAnsi="华文中宋" w:eastAsia="华文中宋" w:cs="华文中宋"/>
          <w:b/>
          <w:bCs w:val="0"/>
          <w:color w:val="auto"/>
          <w:kern w:val="2"/>
          <w:sz w:val="24"/>
          <w:szCs w:val="24"/>
          <w:highlight w:val="none"/>
          <w:lang w:val="en-US" w:eastAsia="zh-CN" w:bidi="ar-SA"/>
        </w:rPr>
      </w:pPr>
      <w:r>
        <w:rPr>
          <w:rFonts w:hint="eastAsia" w:ascii="华文中宋" w:hAnsi="华文中宋" w:eastAsia="华文中宋" w:cs="华文中宋"/>
          <w:b/>
          <w:bCs w:val="0"/>
          <w:color w:val="auto"/>
          <w:kern w:val="2"/>
          <w:sz w:val="24"/>
          <w:szCs w:val="24"/>
          <w:highlight w:val="none"/>
          <w:lang w:val="en-US" w:eastAsia="zh-CN" w:bidi="ar-SA"/>
        </w:rPr>
        <w:t>5.特别说明</w:t>
      </w:r>
    </w:p>
    <w:p w14:paraId="133F07C0">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lang w:val="en-US" w:eastAsia="zh-CN"/>
        </w:rPr>
        <w:t>5.1</w:t>
      </w:r>
      <w:r>
        <w:rPr>
          <w:rFonts w:hint="eastAsia" w:ascii="华文中宋" w:hAnsi="华文中宋" w:eastAsia="华文中宋" w:cs="华文中宋"/>
          <w:color w:val="auto"/>
          <w:sz w:val="24"/>
          <w:szCs w:val="24"/>
          <w:highlight w:val="none"/>
        </w:rPr>
        <w:t>招标文件要求投标人提供的其他材料，不作为资格和符合性检查的内容。</w:t>
      </w:r>
    </w:p>
    <w:p w14:paraId="303EAB22">
      <w:pPr>
        <w:keepNext w:val="0"/>
        <w:keepLines w:val="0"/>
        <w:pageBreakBefore w:val="0"/>
        <w:widowControl w:val="0"/>
        <w:kinsoku/>
        <w:wordWrap/>
        <w:overflowPunct/>
        <w:topLinePunct w:val="0"/>
        <w:autoSpaceDE/>
        <w:autoSpaceDN/>
        <w:bidi w:val="0"/>
        <w:adjustRightInd/>
        <w:snapToGrid/>
        <w:spacing w:line="440" w:lineRule="exact"/>
        <w:textAlignment w:val="auto"/>
        <w:outlineLvl w:val="9"/>
        <w:rPr>
          <w:rFonts w:hint="eastAsia" w:ascii="华文中宋" w:hAnsi="华文中宋" w:eastAsia="华文中宋" w:cs="华文中宋"/>
          <w:color w:val="auto"/>
          <w:sz w:val="24"/>
          <w:szCs w:val="24"/>
          <w:highlight w:val="none"/>
          <w:lang w:val="en-US" w:eastAsia="zh-CN"/>
        </w:rPr>
      </w:pPr>
      <w:r>
        <w:rPr>
          <w:rFonts w:hint="eastAsia" w:ascii="华文中宋" w:hAnsi="华文中宋" w:eastAsia="华文中宋" w:cs="华文中宋"/>
          <w:color w:val="auto"/>
          <w:sz w:val="24"/>
          <w:szCs w:val="24"/>
          <w:highlight w:val="none"/>
          <w:lang w:val="en-US" w:eastAsia="zh-CN"/>
        </w:rPr>
        <w:t>5.2投标人应按照招标文件要求“格式”提供的材料，如有调整，内容及签署必须完整、有效，且没有本文件不可接受的条件。</w:t>
      </w:r>
    </w:p>
    <w:p w14:paraId="13503CC1">
      <w:pPr>
        <w:pStyle w:val="4"/>
        <w:pageBreakBefore w:val="0"/>
        <w:kinsoku/>
        <w:wordWrap/>
        <w:overflowPunct/>
        <w:topLinePunct w:val="0"/>
        <w:autoSpaceDE/>
        <w:autoSpaceDN/>
        <w:bidi w:val="0"/>
        <w:adjustRightInd/>
        <w:snapToGrid/>
        <w:spacing w:beforeLines="0" w:afterLines="0" w:line="440" w:lineRule="exact"/>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lang w:eastAsia="zh-CN"/>
        </w:rPr>
        <w:t>二</w:t>
      </w:r>
      <w:r>
        <w:rPr>
          <w:rFonts w:hint="eastAsia" w:ascii="华文中宋" w:hAnsi="华文中宋" w:eastAsia="华文中宋" w:cs="华文中宋"/>
          <w:color w:val="auto"/>
          <w:sz w:val="24"/>
          <w:szCs w:val="24"/>
          <w:highlight w:val="none"/>
        </w:rPr>
        <w:t>、评标办法及细则</w:t>
      </w:r>
    </w:p>
    <w:p w14:paraId="39F8E265">
      <w:pPr>
        <w:pStyle w:val="4"/>
        <w:pageBreakBefore w:val="0"/>
        <w:kinsoku/>
        <w:wordWrap/>
        <w:overflowPunct/>
        <w:topLinePunct w:val="0"/>
        <w:autoSpaceDE/>
        <w:autoSpaceDN/>
        <w:bidi w:val="0"/>
        <w:adjustRightInd/>
        <w:snapToGrid/>
        <w:spacing w:beforeLines="0" w:afterLines="0" w:line="440" w:lineRule="exact"/>
        <w:textAlignment w:val="auto"/>
        <w:rPr>
          <w:rFonts w:hint="eastAsia" w:ascii="华文中宋" w:hAnsi="华文中宋" w:eastAsia="华文中宋" w:cs="华文中宋"/>
          <w:color w:val="auto"/>
          <w:sz w:val="24"/>
          <w:szCs w:val="24"/>
          <w:highlight w:val="none"/>
          <w:lang w:eastAsia="zh-CN"/>
        </w:rPr>
      </w:pPr>
      <w:r>
        <w:rPr>
          <w:rFonts w:hint="eastAsia" w:ascii="华文中宋" w:hAnsi="华文中宋" w:eastAsia="华文中宋" w:cs="华文中宋"/>
          <w:color w:val="auto"/>
          <w:sz w:val="24"/>
          <w:szCs w:val="24"/>
          <w:highlight w:val="none"/>
        </w:rPr>
        <w:t>1.</w:t>
      </w:r>
      <w:r>
        <w:rPr>
          <w:rFonts w:hint="eastAsia" w:ascii="华文中宋" w:hAnsi="华文中宋" w:eastAsia="华文中宋" w:cs="华文中宋"/>
          <w:color w:val="auto"/>
          <w:sz w:val="24"/>
          <w:szCs w:val="24"/>
          <w:highlight w:val="none"/>
          <w:lang w:eastAsia="zh-CN"/>
        </w:rPr>
        <w:t>评审原则</w:t>
      </w:r>
    </w:p>
    <w:p w14:paraId="577BBD7F">
      <w:pPr>
        <w:pageBreakBefore w:val="0"/>
        <w:kinsoku/>
        <w:wordWrap/>
        <w:overflowPunct/>
        <w:topLinePunct w:val="0"/>
        <w:autoSpaceDE/>
        <w:autoSpaceDN/>
        <w:bidi w:val="0"/>
        <w:adjustRightInd/>
        <w:snapToGrid/>
        <w:spacing w:line="440" w:lineRule="exact"/>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lang w:eastAsia="zh-CN"/>
        </w:rPr>
        <w:t>根据《中华人民共和国政府采购法》、《中华人民共和国政府采购法实施条例》及其他相关法律、法规的规定，本着公平、公正、科学择优的原则，</w:t>
      </w:r>
      <w:r>
        <w:rPr>
          <w:rFonts w:hint="eastAsia" w:ascii="华文中宋" w:hAnsi="华文中宋" w:eastAsia="华文中宋" w:cs="华文中宋"/>
          <w:color w:val="auto"/>
          <w:sz w:val="24"/>
          <w:szCs w:val="24"/>
          <w:highlight w:val="none"/>
        </w:rPr>
        <w:t>本项目采用综合评分法进行评标，综合评分法是将投标报价、商务部分、技术服务部分具体量化，并赋予相对权重分值，每一投标人的最终得分为每个评审因素的得分汇总。按照总得分由高到低择优选择最佳投标人的方法。综合评分法不保证投标报价最低的投标人中标。</w:t>
      </w:r>
    </w:p>
    <w:p w14:paraId="34A1B9E6">
      <w:pPr>
        <w:pageBreakBefore w:val="0"/>
        <w:kinsoku/>
        <w:wordWrap/>
        <w:overflowPunct/>
        <w:topLinePunct w:val="0"/>
        <w:autoSpaceDE/>
        <w:autoSpaceDN/>
        <w:bidi w:val="0"/>
        <w:adjustRightInd/>
        <w:snapToGrid/>
        <w:spacing w:line="440" w:lineRule="exact"/>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评标委员会按照本办法，对投标单位的投标文件进行独立评标。</w:t>
      </w:r>
    </w:p>
    <w:p w14:paraId="2C88D7E4">
      <w:pPr>
        <w:keepNext/>
        <w:keepLines/>
        <w:pageBreakBefore w:val="0"/>
        <w:widowControl/>
        <w:numPr>
          <w:ilvl w:val="0"/>
          <w:numId w:val="0"/>
        </w:numPr>
        <w:kinsoku/>
        <w:wordWrap/>
        <w:overflowPunct/>
        <w:topLinePunct w:val="0"/>
        <w:autoSpaceDE/>
        <w:autoSpaceDN/>
        <w:bidi w:val="0"/>
        <w:adjustRightInd/>
        <w:snapToGrid/>
        <w:spacing w:line="440" w:lineRule="exact"/>
        <w:ind w:left="0" w:leftChars="0" w:firstLine="240" w:firstLineChars="100"/>
        <w:jc w:val="left"/>
        <w:textAlignment w:val="auto"/>
        <w:outlineLvl w:val="2"/>
        <w:rPr>
          <w:rFonts w:hint="eastAsia" w:ascii="华文中宋" w:hAnsi="华文中宋" w:eastAsia="华文中宋" w:cs="华文中宋"/>
          <w:color w:val="auto"/>
          <w:highlight w:val="none"/>
          <w:lang w:val="en-US" w:eastAsia="zh-CN"/>
        </w:rPr>
      </w:pPr>
      <w:r>
        <w:rPr>
          <w:rFonts w:hint="eastAsia" w:ascii="华文中宋" w:hAnsi="华文中宋" w:eastAsia="华文中宋" w:cs="华文中宋"/>
          <w:color w:val="auto"/>
          <w:kern w:val="2"/>
          <w:sz w:val="24"/>
          <w:szCs w:val="24"/>
          <w:lang w:val="en-US" w:eastAsia="zh-CN" w:bidi="ar-SA"/>
        </w:rPr>
        <w:t>4</w:t>
      </w:r>
      <w:bookmarkStart w:id="89" w:name="_GoBack"/>
      <w:bookmarkEnd w:id="89"/>
      <w:r>
        <w:rPr>
          <w:rFonts w:hint="eastAsia" w:ascii="华文中宋" w:hAnsi="华文中宋" w:eastAsia="华文中宋" w:cs="华文中宋"/>
          <w:color w:val="auto"/>
          <w:kern w:val="2"/>
          <w:sz w:val="24"/>
          <w:szCs w:val="24"/>
          <w:lang w:val="en-US" w:eastAsia="zh-CN" w:bidi="ar-SA"/>
        </w:rPr>
        <w:t>.</w:t>
      </w:r>
      <w:r>
        <w:rPr>
          <w:rFonts w:hint="eastAsia" w:ascii="华文中宋" w:hAnsi="华文中宋" w:eastAsia="华文中宋" w:cs="华文中宋"/>
          <w:b/>
          <w:color w:val="auto"/>
          <w:sz w:val="28"/>
          <w:szCs w:val="28"/>
          <w:highlight w:val="none"/>
        </w:rPr>
        <w:t>评分标准及细则</w:t>
      </w:r>
      <w:r>
        <w:rPr>
          <w:rFonts w:hint="eastAsia" w:ascii="华文中宋" w:hAnsi="华文中宋" w:eastAsia="华文中宋" w:cs="华文中宋"/>
          <w:color w:val="auto"/>
          <w:highlight w:val="none"/>
          <w:lang w:val="en-US" w:eastAsia="zh-CN"/>
        </w:rPr>
        <w:t xml:space="preserve">  </w:t>
      </w:r>
    </w:p>
    <w:p w14:paraId="3755AD2B">
      <w:pPr>
        <w:keepNext/>
        <w:keepLines/>
        <w:pageBreakBefore w:val="0"/>
        <w:widowControl/>
        <w:numPr>
          <w:ilvl w:val="0"/>
          <w:numId w:val="0"/>
        </w:numPr>
        <w:kinsoku/>
        <w:wordWrap/>
        <w:overflowPunct/>
        <w:topLinePunct w:val="0"/>
        <w:autoSpaceDE/>
        <w:autoSpaceDN/>
        <w:bidi w:val="0"/>
        <w:adjustRightInd/>
        <w:snapToGrid/>
        <w:spacing w:line="440" w:lineRule="exact"/>
        <w:ind w:leftChars="100"/>
        <w:jc w:val="left"/>
        <w:textAlignment w:val="auto"/>
        <w:outlineLvl w:val="2"/>
        <w:rPr>
          <w:rFonts w:hint="eastAsia" w:ascii="华文中宋" w:hAnsi="华文中宋" w:eastAsia="华文中宋" w:cs="华文中宋"/>
          <w:color w:val="auto"/>
          <w:highlight w:val="none"/>
          <w:lang w:val="en-US" w:eastAsia="zh-CN"/>
        </w:rPr>
      </w:pPr>
    </w:p>
    <w:tbl>
      <w:tblPr>
        <w:tblStyle w:val="40"/>
        <w:tblW w:w="96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3"/>
      </w:tblGrid>
      <w:tr w14:paraId="5E5A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74EF6F53">
            <w:pPr>
              <w:pStyle w:val="12"/>
              <w:keepNext w:val="0"/>
              <w:keepLines w:val="0"/>
              <w:pageBreakBefore w:val="0"/>
              <w:numPr>
                <w:ilvl w:val="0"/>
                <w:numId w:val="0"/>
              </w:numPr>
              <w:suppressLineNumbers w:val="0"/>
              <w:kinsoku/>
              <w:wordWrap/>
              <w:overflowPunct/>
              <w:topLinePunct w:val="0"/>
              <w:autoSpaceDE/>
              <w:autoSpaceDN/>
              <w:bidi w:val="0"/>
              <w:adjustRightInd/>
              <w:spacing w:before="0" w:beforeAutospacing="0" w:after="0" w:afterAutospacing="0" w:line="400" w:lineRule="exact"/>
              <w:ind w:left="60" w:leftChars="0" w:right="0" w:rightChars="0" w:firstLine="420" w:firstLineChars="0"/>
              <w:jc w:val="both"/>
              <w:rPr>
                <w:rFonts w:hint="eastAsia" w:ascii="华文中宋" w:hAnsi="华文中宋" w:eastAsia="华文中宋" w:cs="华文中宋"/>
                <w:color w:val="FF0000"/>
                <w:sz w:val="21"/>
                <w:szCs w:val="21"/>
                <w:highlight w:val="none"/>
                <w:lang w:eastAsia="zh-CN"/>
              </w:rPr>
            </w:pPr>
            <w:r>
              <w:rPr>
                <w:rFonts w:hint="eastAsia" w:ascii="华文中宋" w:hAnsi="华文中宋" w:eastAsia="华文中宋" w:cs="华文中宋"/>
                <w:color w:val="auto"/>
                <w:kern w:val="2"/>
                <w:sz w:val="21"/>
                <w:szCs w:val="21"/>
                <w:highlight w:val="none"/>
                <w:lang w:val="en-US" w:eastAsia="zh-CN" w:bidi="ar-SA"/>
              </w:rPr>
              <w:t>一、</w:t>
            </w:r>
            <w:r>
              <w:rPr>
                <w:rFonts w:hint="eastAsia" w:ascii="华文中宋" w:hAnsi="华文中宋" w:eastAsia="华文中宋" w:cs="华文中宋"/>
                <w:color w:val="auto"/>
                <w:sz w:val="21"/>
                <w:szCs w:val="21"/>
                <w:highlight w:val="none"/>
              </w:rPr>
              <w:t>价格部分（30分）（由评审委员会共同认定部分、客观分）</w:t>
            </w:r>
          </w:p>
        </w:tc>
      </w:tr>
      <w:tr w14:paraId="0A8D4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4E2B12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560"/>
              <w:textAlignment w:val="baseline"/>
              <w:outlineLvl w:val="9"/>
              <w:rPr>
                <w:rStyle w:val="72"/>
                <w:rFonts w:hint="eastAsia" w:ascii="华文中宋" w:hAnsi="华文中宋" w:eastAsia="华文中宋" w:cs="华文中宋"/>
                <w:sz w:val="21"/>
                <w:szCs w:val="21"/>
                <w:highlight w:val="none"/>
                <w:lang w:val="en-US" w:eastAsia="zh-CN"/>
              </w:rPr>
            </w:pPr>
            <w:r>
              <w:rPr>
                <w:rStyle w:val="72"/>
                <w:rFonts w:hint="eastAsia" w:ascii="华文中宋" w:hAnsi="华文中宋" w:eastAsia="华文中宋" w:cs="华文中宋"/>
                <w:sz w:val="21"/>
                <w:szCs w:val="21"/>
                <w:highlight w:val="none"/>
                <w:lang w:val="en-US" w:eastAsia="zh-CN"/>
              </w:rPr>
              <w:t>满足招标文件要求且投标价格最低的投标报价为评标基准价，其价格分为满分30分。</w:t>
            </w:r>
          </w:p>
          <w:p w14:paraId="76AA39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560"/>
              <w:textAlignment w:val="baseline"/>
              <w:outlineLvl w:val="9"/>
              <w:rPr>
                <w:rStyle w:val="72"/>
                <w:rFonts w:hint="eastAsia" w:ascii="华文中宋" w:hAnsi="华文中宋" w:eastAsia="华文中宋" w:cs="华文中宋"/>
                <w:sz w:val="21"/>
                <w:szCs w:val="21"/>
                <w:highlight w:val="none"/>
                <w:lang w:val="en-US" w:eastAsia="zh-CN"/>
              </w:rPr>
            </w:pPr>
            <w:r>
              <w:rPr>
                <w:rStyle w:val="72"/>
                <w:rFonts w:hint="eastAsia" w:ascii="华文中宋" w:hAnsi="华文中宋" w:eastAsia="华文中宋" w:cs="华文中宋"/>
                <w:sz w:val="21"/>
                <w:szCs w:val="21"/>
                <w:highlight w:val="none"/>
                <w:lang w:val="en-US" w:eastAsia="zh-CN"/>
              </w:rPr>
              <w:t>其他投标人的价格分统一按照下列公式计算：</w:t>
            </w:r>
          </w:p>
          <w:p w14:paraId="3154B9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firstLine="560"/>
              <w:textAlignment w:val="baseline"/>
              <w:outlineLvl w:val="9"/>
              <w:rPr>
                <w:rStyle w:val="72"/>
                <w:rFonts w:hint="eastAsia" w:ascii="华文中宋" w:hAnsi="华文中宋" w:eastAsia="华文中宋" w:cs="华文中宋"/>
                <w:sz w:val="21"/>
                <w:szCs w:val="21"/>
                <w:highlight w:val="none"/>
                <w:lang w:val="en-US" w:eastAsia="zh-CN"/>
              </w:rPr>
            </w:pPr>
            <w:r>
              <w:rPr>
                <w:rStyle w:val="72"/>
                <w:rFonts w:hint="eastAsia" w:ascii="华文中宋" w:hAnsi="华文中宋" w:eastAsia="华文中宋" w:cs="华文中宋"/>
                <w:sz w:val="21"/>
                <w:szCs w:val="21"/>
                <w:highlight w:val="none"/>
                <w:lang w:val="en-US" w:eastAsia="zh-CN"/>
              </w:rPr>
              <w:t>投标报价得分=（评标基准价／投标报价）×30%×100</w:t>
            </w:r>
          </w:p>
        </w:tc>
      </w:tr>
      <w:tr w14:paraId="330AC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2B566801">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二、商务部分（</w:t>
            </w:r>
            <w:r>
              <w:rPr>
                <w:rFonts w:hint="eastAsia" w:ascii="华文中宋" w:hAnsi="华文中宋" w:eastAsia="华文中宋" w:cs="华文中宋"/>
                <w:color w:val="auto"/>
                <w:sz w:val="21"/>
                <w:szCs w:val="21"/>
                <w:highlight w:val="none"/>
                <w:lang w:val="en-US" w:eastAsia="zh-CN"/>
              </w:rPr>
              <w:t>20</w:t>
            </w:r>
            <w:r>
              <w:rPr>
                <w:rFonts w:hint="eastAsia" w:ascii="华文中宋" w:hAnsi="华文中宋" w:eastAsia="华文中宋" w:cs="华文中宋"/>
                <w:color w:val="auto"/>
                <w:sz w:val="21"/>
                <w:szCs w:val="21"/>
                <w:highlight w:val="none"/>
              </w:rPr>
              <w:t>分）</w:t>
            </w:r>
          </w:p>
        </w:tc>
      </w:tr>
      <w:tr w14:paraId="7C7DA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357AF14D">
            <w:pPr>
              <w:pStyle w:val="12"/>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1、业绩部分（</w:t>
            </w:r>
            <w:r>
              <w:rPr>
                <w:rFonts w:hint="eastAsia" w:ascii="华文中宋" w:hAnsi="华文中宋" w:eastAsia="华文中宋" w:cs="华文中宋"/>
                <w:color w:val="auto"/>
                <w:sz w:val="21"/>
                <w:szCs w:val="21"/>
                <w:highlight w:val="none"/>
                <w:lang w:val="en-US" w:eastAsia="zh-CN"/>
              </w:rPr>
              <w:t>10</w:t>
            </w:r>
            <w:r>
              <w:rPr>
                <w:rFonts w:hint="eastAsia" w:ascii="华文中宋" w:hAnsi="华文中宋" w:eastAsia="华文中宋" w:cs="华文中宋"/>
                <w:color w:val="auto"/>
                <w:sz w:val="21"/>
                <w:szCs w:val="21"/>
                <w:highlight w:val="none"/>
              </w:rPr>
              <w:t>分）（由评审委员会共同认定部分、客观分）</w:t>
            </w:r>
          </w:p>
          <w:p w14:paraId="7299FA16">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firstLine="420" w:firstLineChars="20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合同案例是以投标人</w:t>
            </w:r>
            <w:r>
              <w:rPr>
                <w:rFonts w:hint="eastAsia" w:ascii="华文中宋" w:hAnsi="华文中宋" w:eastAsia="华文中宋" w:cs="华文中宋"/>
                <w:color w:val="auto"/>
                <w:sz w:val="21"/>
                <w:szCs w:val="21"/>
                <w:highlight w:val="none"/>
                <w:lang w:val="en-US" w:eastAsia="zh-CN"/>
              </w:rPr>
              <w:t>自2022年至今</w:t>
            </w:r>
            <w:r>
              <w:rPr>
                <w:rFonts w:hint="eastAsia" w:ascii="华文中宋" w:hAnsi="华文中宋" w:eastAsia="华文中宋" w:cs="华文中宋"/>
                <w:color w:val="auto"/>
                <w:sz w:val="21"/>
                <w:szCs w:val="21"/>
                <w:highlight w:val="none"/>
              </w:rPr>
              <w:t>签署的同类合同案例为准，（提供与最终</w:t>
            </w:r>
            <w:r>
              <w:rPr>
                <w:rFonts w:hint="eastAsia" w:ascii="华文中宋" w:hAnsi="华文中宋" w:eastAsia="华文中宋" w:cs="华文中宋"/>
                <w:color w:val="auto"/>
                <w:sz w:val="21"/>
                <w:szCs w:val="21"/>
                <w:highlight w:val="none"/>
                <w:lang w:eastAsia="zh-CN"/>
              </w:rPr>
              <w:t>采购人</w:t>
            </w:r>
            <w:r>
              <w:rPr>
                <w:rFonts w:hint="eastAsia" w:ascii="华文中宋" w:hAnsi="华文中宋" w:eastAsia="华文中宋" w:cs="华文中宋"/>
                <w:color w:val="auto"/>
                <w:sz w:val="21"/>
                <w:szCs w:val="21"/>
                <w:highlight w:val="none"/>
              </w:rPr>
              <w:t>签订的合同首页、合同金额所在页、</w:t>
            </w:r>
            <w:r>
              <w:rPr>
                <w:rFonts w:hint="eastAsia" w:ascii="华文中宋" w:hAnsi="华文中宋" w:eastAsia="华文中宋" w:cs="华文中宋"/>
                <w:color w:val="auto"/>
                <w:sz w:val="21"/>
                <w:szCs w:val="21"/>
                <w:highlight w:val="none"/>
                <w:lang w:val="en-US" w:eastAsia="zh-CN"/>
              </w:rPr>
              <w:t>供货明细、</w:t>
            </w:r>
            <w:r>
              <w:rPr>
                <w:rFonts w:hint="eastAsia" w:ascii="华文中宋" w:hAnsi="华文中宋" w:eastAsia="华文中宋" w:cs="华文中宋"/>
                <w:color w:val="auto"/>
                <w:sz w:val="21"/>
                <w:szCs w:val="21"/>
                <w:highlight w:val="none"/>
              </w:rPr>
              <w:t>签字盖章页作为证明）</w:t>
            </w:r>
            <w:r>
              <w:rPr>
                <w:rFonts w:hint="eastAsia" w:ascii="华文中宋" w:hAnsi="华文中宋" w:eastAsia="华文中宋" w:cs="华文中宋"/>
                <w:color w:val="auto"/>
                <w:sz w:val="21"/>
                <w:szCs w:val="21"/>
                <w:highlight w:val="none"/>
                <w:lang w:eastAsia="zh-CN"/>
              </w:rPr>
              <w:t>。</w:t>
            </w:r>
            <w:r>
              <w:rPr>
                <w:rFonts w:hint="eastAsia" w:ascii="华文中宋" w:hAnsi="华文中宋" w:eastAsia="华文中宋" w:cs="华文中宋"/>
                <w:color w:val="auto"/>
                <w:sz w:val="21"/>
                <w:szCs w:val="21"/>
                <w:highlight w:val="none"/>
              </w:rPr>
              <w:t>每提供一份得</w:t>
            </w:r>
            <w:r>
              <w:rPr>
                <w:rFonts w:hint="eastAsia" w:ascii="华文中宋" w:hAnsi="华文中宋" w:eastAsia="华文中宋" w:cs="华文中宋"/>
                <w:color w:val="auto"/>
                <w:sz w:val="21"/>
                <w:szCs w:val="21"/>
                <w:highlight w:val="none"/>
                <w:lang w:val="en-US" w:eastAsia="zh-CN"/>
              </w:rPr>
              <w:t>2</w:t>
            </w:r>
            <w:r>
              <w:rPr>
                <w:rFonts w:hint="eastAsia" w:ascii="华文中宋" w:hAnsi="华文中宋" w:eastAsia="华文中宋" w:cs="华文中宋"/>
                <w:color w:val="auto"/>
                <w:sz w:val="21"/>
                <w:szCs w:val="21"/>
                <w:highlight w:val="none"/>
              </w:rPr>
              <w:t>分，最高</w:t>
            </w:r>
            <w:r>
              <w:rPr>
                <w:rFonts w:hint="eastAsia" w:ascii="华文中宋" w:hAnsi="华文中宋" w:eastAsia="华文中宋" w:cs="华文中宋"/>
                <w:color w:val="auto"/>
                <w:sz w:val="21"/>
                <w:szCs w:val="21"/>
                <w:highlight w:val="none"/>
                <w:lang w:val="en-US" w:eastAsia="zh-CN"/>
              </w:rPr>
              <w:t>10</w:t>
            </w:r>
            <w:r>
              <w:rPr>
                <w:rFonts w:hint="eastAsia" w:ascii="华文中宋" w:hAnsi="华文中宋" w:eastAsia="华文中宋" w:cs="华文中宋"/>
                <w:color w:val="auto"/>
                <w:sz w:val="21"/>
                <w:szCs w:val="21"/>
                <w:highlight w:val="none"/>
              </w:rPr>
              <w:t>分，</w:t>
            </w:r>
            <w:r>
              <w:rPr>
                <w:rFonts w:hint="eastAsia" w:ascii="华文中宋" w:hAnsi="华文中宋" w:eastAsia="华文中宋" w:cs="华文中宋"/>
                <w:color w:val="auto"/>
                <w:sz w:val="21"/>
                <w:szCs w:val="21"/>
                <w:highlight w:val="none"/>
                <w:lang w:val="en-US" w:eastAsia="zh-CN"/>
              </w:rPr>
              <w:t>未提供或提供证明材料不完整的</w:t>
            </w:r>
            <w:r>
              <w:rPr>
                <w:rFonts w:hint="eastAsia" w:ascii="华文中宋" w:hAnsi="华文中宋" w:eastAsia="华文中宋" w:cs="华文中宋"/>
                <w:color w:val="auto"/>
                <w:sz w:val="21"/>
                <w:szCs w:val="21"/>
                <w:highlight w:val="none"/>
              </w:rPr>
              <w:t>不得分。</w:t>
            </w:r>
          </w:p>
          <w:p w14:paraId="637F1CF0">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firstLine="420" w:firstLineChars="20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注：合同案例仅指投标企业与最终用户签订的合同，即合同中的供方必须与投标企业的名称完全一致，如公司名称发生变更，必须提供</w:t>
            </w:r>
            <w:r>
              <w:rPr>
                <w:rFonts w:hint="eastAsia" w:ascii="华文中宋" w:hAnsi="华文中宋" w:eastAsia="华文中宋" w:cs="华文中宋"/>
                <w:color w:val="auto"/>
                <w:sz w:val="21"/>
                <w:szCs w:val="21"/>
                <w:highlight w:val="none"/>
                <w:lang w:val="en-US" w:eastAsia="zh-CN"/>
              </w:rPr>
              <w:t>相关</w:t>
            </w:r>
            <w:r>
              <w:rPr>
                <w:rFonts w:hint="eastAsia" w:ascii="华文中宋" w:hAnsi="华文中宋" w:eastAsia="华文中宋" w:cs="华文中宋"/>
                <w:color w:val="auto"/>
                <w:sz w:val="21"/>
                <w:szCs w:val="21"/>
                <w:highlight w:val="none"/>
              </w:rPr>
              <w:t>部门的证明文件。</w:t>
            </w:r>
          </w:p>
        </w:tc>
      </w:tr>
      <w:tr w14:paraId="31083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27EC82B3">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firstLine="420" w:firstLineChars="20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2.售后服务承诺</w:t>
            </w:r>
            <w:r>
              <w:rPr>
                <w:rFonts w:hint="eastAsia" w:ascii="华文中宋" w:hAnsi="华文中宋" w:eastAsia="华文中宋" w:cs="华文中宋"/>
                <w:color w:val="auto"/>
                <w:sz w:val="21"/>
                <w:szCs w:val="21"/>
                <w:highlight w:val="none"/>
                <w:lang w:eastAsia="zh-CN"/>
              </w:rPr>
              <w:t>（</w:t>
            </w:r>
            <w:r>
              <w:rPr>
                <w:rFonts w:hint="eastAsia" w:ascii="华文中宋" w:hAnsi="华文中宋" w:eastAsia="华文中宋" w:cs="华文中宋"/>
                <w:color w:val="auto"/>
                <w:sz w:val="21"/>
                <w:szCs w:val="21"/>
                <w:highlight w:val="none"/>
                <w:lang w:val="en-US" w:eastAsia="zh-CN"/>
              </w:rPr>
              <w:t>9分</w:t>
            </w:r>
            <w:r>
              <w:rPr>
                <w:rFonts w:hint="eastAsia" w:ascii="华文中宋" w:hAnsi="华文中宋" w:eastAsia="华文中宋" w:cs="华文中宋"/>
                <w:color w:val="auto"/>
                <w:sz w:val="21"/>
                <w:szCs w:val="21"/>
                <w:highlight w:val="none"/>
                <w:lang w:eastAsia="zh-CN"/>
              </w:rPr>
              <w:t>）</w:t>
            </w:r>
            <w:r>
              <w:rPr>
                <w:rFonts w:hint="eastAsia" w:ascii="华文中宋" w:hAnsi="华文中宋" w:eastAsia="华文中宋" w:cs="华文中宋"/>
                <w:color w:val="auto"/>
                <w:sz w:val="21"/>
                <w:szCs w:val="21"/>
                <w:highlight w:val="none"/>
              </w:rPr>
              <w:t>（由评审委员会成员个人认定部分、主观分）</w:t>
            </w:r>
          </w:p>
          <w:p w14:paraId="5D2ACF5E">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firstLine="420" w:firstLineChars="20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针对本项目的售后服务承诺：包括但不限于①服装质量三包承诺；②退换货处理机制；③备品备件等。</w:t>
            </w:r>
          </w:p>
          <w:p w14:paraId="7D97F4BB">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firstLine="420" w:firstLineChars="20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上述内容每有一项缺失扣 3 分，每有 1 处存在内容缺陷（缺陷是指以下情形中的任意一项：内容理解与本项目采购标的采购需求不符；方案内容不清晰混乱；无针对性、可行性）扣 1 分，扣完为止，无方案不得分。</w:t>
            </w:r>
          </w:p>
        </w:tc>
      </w:tr>
      <w:tr w14:paraId="43187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361F0635">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firstLine="420" w:firstLineChars="200"/>
              <w:jc w:val="both"/>
              <w:rPr>
                <w:rFonts w:hint="eastAsia" w:ascii="华文中宋" w:hAnsi="华文中宋" w:eastAsia="华文中宋" w:cs="华文中宋"/>
                <w:color w:val="auto"/>
                <w:sz w:val="21"/>
                <w:szCs w:val="21"/>
                <w:highlight w:val="none"/>
                <w:lang w:eastAsia="zh-CN"/>
              </w:rPr>
            </w:pPr>
            <w:r>
              <w:rPr>
                <w:rFonts w:hint="eastAsia" w:ascii="华文中宋" w:hAnsi="华文中宋" w:eastAsia="华文中宋" w:cs="华文中宋"/>
                <w:color w:val="auto"/>
                <w:sz w:val="21"/>
                <w:szCs w:val="21"/>
                <w:highlight w:val="none"/>
              </w:rPr>
              <w:t>3.人员配置</w:t>
            </w:r>
            <w:r>
              <w:rPr>
                <w:rFonts w:hint="eastAsia" w:ascii="华文中宋" w:hAnsi="华文中宋" w:eastAsia="华文中宋" w:cs="华文中宋"/>
                <w:color w:val="auto"/>
                <w:sz w:val="21"/>
                <w:szCs w:val="21"/>
                <w:highlight w:val="none"/>
                <w:lang w:eastAsia="zh-CN"/>
              </w:rPr>
              <w:t>（</w:t>
            </w:r>
            <w:r>
              <w:rPr>
                <w:rFonts w:hint="eastAsia" w:ascii="华文中宋" w:hAnsi="华文中宋" w:eastAsia="华文中宋" w:cs="华文中宋"/>
                <w:color w:val="auto"/>
                <w:sz w:val="21"/>
                <w:szCs w:val="21"/>
                <w:highlight w:val="none"/>
                <w:lang w:val="en-US" w:eastAsia="zh-CN"/>
              </w:rPr>
              <w:t>1分</w:t>
            </w:r>
            <w:r>
              <w:rPr>
                <w:rFonts w:hint="eastAsia" w:ascii="华文中宋" w:hAnsi="华文中宋" w:eastAsia="华文中宋" w:cs="华文中宋"/>
                <w:color w:val="auto"/>
                <w:sz w:val="21"/>
                <w:szCs w:val="21"/>
                <w:highlight w:val="none"/>
                <w:lang w:eastAsia="zh-CN"/>
              </w:rPr>
              <w:t>）</w:t>
            </w:r>
            <w:r>
              <w:rPr>
                <w:rFonts w:hint="eastAsia" w:ascii="华文中宋" w:hAnsi="华文中宋" w:eastAsia="华文中宋" w:cs="华文中宋"/>
                <w:color w:val="auto"/>
                <w:sz w:val="21"/>
                <w:szCs w:val="21"/>
                <w:highlight w:val="none"/>
              </w:rPr>
              <w:t>（由评审委员会共同认定部分、客观分）</w:t>
            </w:r>
          </w:p>
          <w:p w14:paraId="32256803">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firstLine="420" w:firstLineChars="20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有且准确提供本项目总负责人及主要人员的姓名、职务、联系方式、劳动合同得 1 分，否则不得分。</w:t>
            </w:r>
          </w:p>
          <w:p w14:paraId="6B76E9CF">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firstLine="420" w:firstLineChars="20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备注：要求投标人在投标文件内提供证明材料复印件并加盖单位公章，未提供或者提供不完善的均不得分。</w:t>
            </w:r>
          </w:p>
        </w:tc>
      </w:tr>
      <w:tr w14:paraId="1639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0B7743DB">
            <w:pPr>
              <w:pStyle w:val="12"/>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jc w:val="both"/>
              <w:rPr>
                <w:rFonts w:hint="eastAsia" w:ascii="华文中宋" w:hAnsi="华文中宋" w:eastAsia="华文中宋" w:cs="华文中宋"/>
                <w:color w:val="FF0000"/>
                <w:sz w:val="21"/>
                <w:szCs w:val="21"/>
                <w:highlight w:val="none"/>
              </w:rPr>
            </w:pPr>
            <w:r>
              <w:rPr>
                <w:rFonts w:hint="eastAsia" w:ascii="华文中宋" w:hAnsi="华文中宋" w:eastAsia="华文中宋" w:cs="华文中宋"/>
                <w:color w:val="auto"/>
                <w:sz w:val="21"/>
                <w:szCs w:val="21"/>
                <w:highlight w:val="none"/>
              </w:rPr>
              <w:t>三、技术部分（</w:t>
            </w:r>
            <w:r>
              <w:rPr>
                <w:rFonts w:hint="eastAsia" w:ascii="华文中宋" w:hAnsi="华文中宋" w:eastAsia="华文中宋" w:cs="华文中宋"/>
                <w:color w:val="auto"/>
                <w:sz w:val="21"/>
                <w:szCs w:val="21"/>
                <w:highlight w:val="none"/>
                <w:lang w:val="en-US" w:eastAsia="zh-CN"/>
              </w:rPr>
              <w:t>50</w:t>
            </w:r>
            <w:r>
              <w:rPr>
                <w:rFonts w:hint="eastAsia" w:ascii="华文中宋" w:hAnsi="华文中宋" w:eastAsia="华文中宋" w:cs="华文中宋"/>
                <w:color w:val="auto"/>
                <w:sz w:val="21"/>
                <w:szCs w:val="21"/>
                <w:highlight w:val="none"/>
              </w:rPr>
              <w:t>分）（由评审委员会成员个人认定部分、主观分）</w:t>
            </w:r>
          </w:p>
        </w:tc>
      </w:tr>
      <w:tr w14:paraId="797D3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32A3B802">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firstLine="420" w:firstLineChars="200"/>
              <w:jc w:val="both"/>
              <w:textAlignment w:val="auto"/>
              <w:rPr>
                <w:rFonts w:hint="eastAsia" w:ascii="华文中宋" w:hAnsi="华文中宋" w:eastAsia="华文中宋" w:cs="华文中宋"/>
                <w:color w:val="auto"/>
                <w:kern w:val="2"/>
                <w:sz w:val="21"/>
                <w:szCs w:val="21"/>
                <w:highlight w:val="none"/>
                <w:lang w:val="en-US" w:eastAsia="zh-CN" w:bidi="ar-SA"/>
              </w:rPr>
            </w:pPr>
            <w:r>
              <w:rPr>
                <w:rFonts w:hint="eastAsia" w:ascii="华文中宋" w:hAnsi="华文中宋" w:eastAsia="华文中宋" w:cs="华文中宋"/>
                <w:color w:val="auto"/>
                <w:kern w:val="2"/>
                <w:sz w:val="21"/>
                <w:szCs w:val="21"/>
                <w:highlight w:val="none"/>
                <w:lang w:val="en-US" w:eastAsia="zh-CN" w:bidi="ar-SA"/>
              </w:rPr>
              <w:t>1、技术响应（8分）</w:t>
            </w:r>
          </w:p>
          <w:p w14:paraId="3EA98871">
            <w:pPr>
              <w:keepNext w:val="0"/>
              <w:keepLines w:val="0"/>
              <w:pageBreakBefore w:val="0"/>
              <w:suppressLineNumbers w:val="0"/>
              <w:kinsoku/>
              <w:wordWrap/>
              <w:overflowPunct/>
              <w:topLinePunct w:val="0"/>
              <w:autoSpaceDE/>
              <w:autoSpaceDN/>
              <w:bidi w:val="0"/>
              <w:adjustRightInd/>
              <w:spacing w:before="0" w:beforeAutospacing="0" w:after="0" w:afterAutospacing="0" w:line="400" w:lineRule="exact"/>
              <w:ind w:left="0" w:right="0" w:firstLine="420" w:firstLineChars="200"/>
              <w:jc w:val="both"/>
              <w:textAlignment w:val="auto"/>
              <w:rPr>
                <w:rFonts w:hint="eastAsia" w:ascii="华文中宋" w:hAnsi="华文中宋" w:eastAsia="华文中宋" w:cs="华文中宋"/>
                <w:color w:val="auto"/>
                <w:sz w:val="21"/>
                <w:szCs w:val="21"/>
                <w:highlight w:val="none"/>
                <w:lang w:val="en-US" w:eastAsia="zh-CN"/>
              </w:rPr>
            </w:pPr>
            <w:r>
              <w:rPr>
                <w:rFonts w:hint="eastAsia" w:ascii="华文中宋" w:hAnsi="华文中宋" w:eastAsia="华文中宋" w:cs="华文中宋"/>
                <w:color w:val="auto"/>
                <w:kern w:val="2"/>
                <w:sz w:val="21"/>
                <w:szCs w:val="21"/>
                <w:highlight w:val="none"/>
                <w:lang w:val="en-US" w:eastAsia="zh-CN" w:bidi="ar-SA"/>
              </w:rPr>
              <w:t>投标产品技术性能指标完全满足招标文件的得 7 分，每有一项正偏离加 0.5 分（投标人需提供其相关证明材料），最高加 1 分。非“★”参数每有一项负偏离扣 1 分，非“★”负偏离超过（包括）6 项将否决投标。</w:t>
            </w:r>
          </w:p>
        </w:tc>
      </w:tr>
      <w:tr w14:paraId="01D6B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18901408">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华文中宋" w:hAnsi="华文中宋" w:eastAsia="华文中宋" w:cs="华文中宋"/>
                <w:color w:val="auto"/>
                <w:sz w:val="21"/>
                <w:szCs w:val="21"/>
                <w:highlight w:val="none"/>
                <w:lang w:val="en-US" w:eastAsia="zh-CN"/>
              </w:rPr>
            </w:pPr>
            <w:r>
              <w:rPr>
                <w:rFonts w:hint="eastAsia" w:ascii="华文中宋" w:hAnsi="华文中宋" w:eastAsia="华文中宋" w:cs="华文中宋"/>
                <w:color w:val="auto"/>
                <w:sz w:val="21"/>
                <w:szCs w:val="21"/>
                <w:highlight w:val="none"/>
                <w:lang w:val="en-US" w:eastAsia="zh-CN"/>
              </w:rPr>
              <w:t>2.供货方案（12分）</w:t>
            </w:r>
          </w:p>
          <w:p w14:paraId="71E4C604">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华文中宋" w:hAnsi="华文中宋" w:eastAsia="华文中宋" w:cs="华文中宋"/>
                <w:color w:val="auto"/>
                <w:sz w:val="21"/>
                <w:szCs w:val="21"/>
                <w:highlight w:val="none"/>
                <w:lang w:val="en-US" w:eastAsia="zh-CN"/>
              </w:rPr>
            </w:pPr>
            <w:r>
              <w:rPr>
                <w:rFonts w:hint="eastAsia" w:ascii="华文中宋" w:hAnsi="华文中宋" w:eastAsia="华文中宋" w:cs="华文中宋"/>
                <w:color w:val="auto"/>
                <w:sz w:val="21"/>
                <w:szCs w:val="21"/>
                <w:highlight w:val="none"/>
                <w:lang w:val="en-US" w:eastAsia="zh-CN"/>
              </w:rPr>
              <w:t>针对投标人提供的供货方案：包括但不限于①供货组织方案及时间进度安排；②货物供应及运输；③量体定制安排；④产品检验、包装方案等。</w:t>
            </w:r>
          </w:p>
          <w:p w14:paraId="3637700C">
            <w:pPr>
              <w:pStyle w:val="12"/>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华文中宋" w:hAnsi="华文中宋" w:eastAsia="华文中宋" w:cs="华文中宋"/>
                <w:color w:val="FF0000"/>
                <w:spacing w:val="6"/>
                <w:sz w:val="21"/>
                <w:szCs w:val="21"/>
                <w:highlight w:val="none"/>
              </w:rPr>
            </w:pPr>
            <w:r>
              <w:rPr>
                <w:rFonts w:hint="eastAsia" w:ascii="华文中宋" w:hAnsi="华文中宋" w:eastAsia="华文中宋" w:cs="华文中宋"/>
                <w:color w:val="auto"/>
                <w:sz w:val="21"/>
                <w:szCs w:val="21"/>
                <w:highlight w:val="none"/>
                <w:lang w:val="en-US" w:eastAsia="zh-CN"/>
              </w:rPr>
              <w:t>上述内容每有一项缺失扣 3 分，每有 1 处存在内容缺陷（缺陷是指以下情形中的任意一项：内容理解与本项目采购标的采购需求不符；方案内容不清晰混乱；无针对性、可行性）扣 1 分，扣完为止，无方案不得分。</w:t>
            </w:r>
          </w:p>
        </w:tc>
      </w:tr>
      <w:tr w14:paraId="20518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1F1CC2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华文中宋" w:hAnsi="华文中宋" w:eastAsia="华文中宋" w:cs="华文中宋"/>
                <w:color w:val="auto"/>
                <w:kern w:val="2"/>
                <w:sz w:val="21"/>
                <w:szCs w:val="21"/>
                <w:highlight w:val="none"/>
                <w:lang w:val="en-US" w:eastAsia="zh-CN" w:bidi="ar-SA"/>
              </w:rPr>
            </w:pPr>
            <w:r>
              <w:rPr>
                <w:rFonts w:hint="eastAsia" w:ascii="华文中宋" w:hAnsi="华文中宋" w:eastAsia="华文中宋" w:cs="华文中宋"/>
                <w:color w:val="auto"/>
                <w:kern w:val="2"/>
                <w:sz w:val="21"/>
                <w:szCs w:val="21"/>
                <w:highlight w:val="none"/>
                <w:lang w:val="en-US" w:eastAsia="zh-CN" w:bidi="ar-SA"/>
              </w:rPr>
              <w:t>3.制作工艺（12分）</w:t>
            </w:r>
          </w:p>
          <w:p w14:paraId="285CF6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华文中宋" w:hAnsi="华文中宋" w:eastAsia="华文中宋" w:cs="华文中宋"/>
                <w:color w:val="auto"/>
                <w:kern w:val="2"/>
                <w:sz w:val="21"/>
                <w:szCs w:val="21"/>
                <w:highlight w:val="none"/>
                <w:lang w:val="en-US" w:eastAsia="zh-CN" w:bidi="ar-SA"/>
              </w:rPr>
            </w:pPr>
            <w:r>
              <w:rPr>
                <w:rFonts w:hint="eastAsia" w:ascii="华文中宋" w:hAnsi="华文中宋" w:eastAsia="华文中宋" w:cs="华文中宋"/>
                <w:color w:val="auto"/>
                <w:kern w:val="2"/>
                <w:sz w:val="21"/>
                <w:szCs w:val="21"/>
                <w:highlight w:val="none"/>
                <w:lang w:val="en-US" w:eastAsia="zh-CN" w:bidi="ar-SA"/>
              </w:rPr>
              <w:t>针对投标人提供的制作工艺：包括但不限于①工作流程；②生产及制作；③内部检验制度措施；④主要生产设备的明细清单等。</w:t>
            </w:r>
          </w:p>
          <w:p w14:paraId="10C208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right="0" w:firstLine="420" w:firstLineChars="200"/>
              <w:jc w:val="both"/>
              <w:textAlignment w:val="auto"/>
              <w:rPr>
                <w:rFonts w:hint="eastAsia" w:ascii="华文中宋" w:hAnsi="华文中宋" w:eastAsia="华文中宋" w:cs="华文中宋"/>
                <w:color w:val="FF0000"/>
                <w:sz w:val="21"/>
                <w:szCs w:val="21"/>
                <w:highlight w:val="none"/>
                <w:lang w:val="en-US" w:eastAsia="zh-CN"/>
              </w:rPr>
            </w:pPr>
            <w:r>
              <w:rPr>
                <w:rFonts w:hint="eastAsia" w:ascii="华文中宋" w:hAnsi="华文中宋" w:eastAsia="华文中宋" w:cs="华文中宋"/>
                <w:color w:val="auto"/>
                <w:kern w:val="2"/>
                <w:sz w:val="21"/>
                <w:szCs w:val="21"/>
                <w:highlight w:val="none"/>
                <w:lang w:val="en-US" w:eastAsia="zh-CN" w:bidi="ar-SA"/>
              </w:rPr>
              <w:t>上述内容每有一项缺失扣 3 分，每有 1 处存在内容缺陷（缺陷是指以下情形中的任意一项：内容理解与本项目采购标的采购需求不符；方案内容不清晰混乱；无针对性、可行性）扣 1 分，扣完为止，无方案不得分。</w:t>
            </w:r>
          </w:p>
        </w:tc>
      </w:tr>
      <w:tr w14:paraId="31650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10AC72D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jc w:val="both"/>
              <w:rPr>
                <w:rFonts w:hint="eastAsia" w:ascii="华文中宋" w:hAnsi="华文中宋" w:eastAsia="华文中宋" w:cs="华文中宋"/>
                <w:color w:val="auto"/>
                <w:sz w:val="21"/>
                <w:szCs w:val="21"/>
                <w:highlight w:val="none"/>
                <w:lang w:eastAsia="zh-CN"/>
              </w:rPr>
            </w:pPr>
            <w:r>
              <w:rPr>
                <w:rFonts w:hint="eastAsia" w:ascii="华文中宋" w:hAnsi="华文中宋" w:eastAsia="华文中宋" w:cs="华文中宋"/>
                <w:color w:val="auto"/>
                <w:sz w:val="21"/>
                <w:szCs w:val="21"/>
                <w:highlight w:val="none"/>
                <w:lang w:val="en-US" w:eastAsia="zh-CN"/>
              </w:rPr>
              <w:t>4</w:t>
            </w:r>
            <w:r>
              <w:rPr>
                <w:rFonts w:hint="eastAsia" w:ascii="华文中宋" w:hAnsi="华文中宋" w:eastAsia="华文中宋" w:cs="华文中宋"/>
                <w:color w:val="auto"/>
                <w:sz w:val="21"/>
                <w:szCs w:val="21"/>
                <w:highlight w:val="none"/>
              </w:rPr>
              <w:t>.质量保证措施</w:t>
            </w:r>
            <w:r>
              <w:rPr>
                <w:rFonts w:hint="eastAsia" w:ascii="华文中宋" w:hAnsi="华文中宋" w:eastAsia="华文中宋" w:cs="华文中宋"/>
                <w:color w:val="auto"/>
                <w:sz w:val="21"/>
                <w:szCs w:val="21"/>
                <w:highlight w:val="none"/>
                <w:lang w:eastAsia="zh-CN"/>
              </w:rPr>
              <w:t>（</w:t>
            </w:r>
            <w:r>
              <w:rPr>
                <w:rFonts w:hint="eastAsia" w:ascii="华文中宋" w:hAnsi="华文中宋" w:eastAsia="华文中宋" w:cs="华文中宋"/>
                <w:color w:val="auto"/>
                <w:sz w:val="21"/>
                <w:szCs w:val="21"/>
                <w:highlight w:val="none"/>
                <w:lang w:val="en-US" w:eastAsia="zh-CN"/>
              </w:rPr>
              <w:t>12分</w:t>
            </w:r>
            <w:r>
              <w:rPr>
                <w:rFonts w:hint="eastAsia" w:ascii="华文中宋" w:hAnsi="华文中宋" w:eastAsia="华文中宋" w:cs="华文中宋"/>
                <w:color w:val="auto"/>
                <w:sz w:val="21"/>
                <w:szCs w:val="21"/>
                <w:highlight w:val="none"/>
                <w:lang w:eastAsia="zh-CN"/>
              </w:rPr>
              <w:t>）</w:t>
            </w:r>
          </w:p>
          <w:p w14:paraId="418FCDD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针对投标人提供的质量保证措施：包括但不限于①常见质量问题的控制方案；②质量管理措施；③突发事件情况分析；④应急响应预案等。</w:t>
            </w:r>
          </w:p>
          <w:p w14:paraId="4263B90A">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480"/>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上述内容每有一项缺失扣 3 分，每有 1 处存在内容缺陷（缺陷是指以下情形中的任意一项：内容理解与本项目采购标的采购需求不符；方案内容不清晰混乱；无针对性、可行性）扣 1 分，扣完为止，无方案不得分。</w:t>
            </w:r>
          </w:p>
        </w:tc>
      </w:tr>
      <w:tr w14:paraId="7987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03" w:type="dxa"/>
            <w:noWrap w:val="0"/>
            <w:vAlign w:val="top"/>
          </w:tcPr>
          <w:p w14:paraId="039825D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504"/>
              <w:jc w:val="both"/>
              <w:rPr>
                <w:rFonts w:hint="eastAsia" w:ascii="华文中宋" w:hAnsi="华文中宋" w:eastAsia="华文中宋" w:cs="华文中宋"/>
                <w:color w:val="auto"/>
                <w:sz w:val="21"/>
                <w:szCs w:val="21"/>
                <w:highlight w:val="none"/>
                <w:lang w:eastAsia="zh-CN"/>
              </w:rPr>
            </w:pPr>
            <w:r>
              <w:rPr>
                <w:rFonts w:hint="eastAsia" w:ascii="华文中宋" w:hAnsi="华文中宋" w:eastAsia="华文中宋" w:cs="华文中宋"/>
                <w:color w:val="auto"/>
                <w:sz w:val="21"/>
                <w:szCs w:val="21"/>
                <w:highlight w:val="none"/>
                <w:lang w:val="en-US" w:eastAsia="zh-CN"/>
              </w:rPr>
              <w:t>5</w:t>
            </w:r>
            <w:r>
              <w:rPr>
                <w:rFonts w:hint="eastAsia" w:ascii="华文中宋" w:hAnsi="华文中宋" w:eastAsia="华文中宋" w:cs="华文中宋"/>
                <w:color w:val="auto"/>
                <w:sz w:val="21"/>
                <w:szCs w:val="21"/>
                <w:highlight w:val="none"/>
              </w:rPr>
              <w:t>.服务人员配备</w:t>
            </w:r>
            <w:r>
              <w:rPr>
                <w:rFonts w:hint="eastAsia" w:ascii="华文中宋" w:hAnsi="华文中宋" w:eastAsia="华文中宋" w:cs="华文中宋"/>
                <w:color w:val="auto"/>
                <w:sz w:val="21"/>
                <w:szCs w:val="21"/>
                <w:highlight w:val="none"/>
                <w:lang w:eastAsia="zh-CN"/>
              </w:rPr>
              <w:t>（</w:t>
            </w:r>
            <w:r>
              <w:rPr>
                <w:rFonts w:hint="eastAsia" w:ascii="华文中宋" w:hAnsi="华文中宋" w:eastAsia="华文中宋" w:cs="华文中宋"/>
                <w:color w:val="auto"/>
                <w:sz w:val="21"/>
                <w:szCs w:val="21"/>
                <w:highlight w:val="none"/>
                <w:lang w:val="en-US" w:eastAsia="zh-CN"/>
              </w:rPr>
              <w:t>6分</w:t>
            </w:r>
            <w:r>
              <w:rPr>
                <w:rFonts w:hint="eastAsia" w:ascii="华文中宋" w:hAnsi="华文中宋" w:eastAsia="华文中宋" w:cs="华文中宋"/>
                <w:color w:val="auto"/>
                <w:sz w:val="21"/>
                <w:szCs w:val="21"/>
                <w:highlight w:val="none"/>
                <w:lang w:eastAsia="zh-CN"/>
              </w:rPr>
              <w:t>）</w:t>
            </w:r>
          </w:p>
          <w:p w14:paraId="5C50110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504"/>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根据本项目服务要求提供完整的人员方案，包括但不限于①岗位设置；②项目人员配备；③人员经验说明等。</w:t>
            </w:r>
          </w:p>
          <w:p w14:paraId="29A422E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400" w:lineRule="exact"/>
              <w:ind w:left="0" w:right="0" w:firstLine="504"/>
              <w:jc w:val="both"/>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 xml:space="preserve">上述内容每有一项缺失扣 </w:t>
            </w:r>
            <w:r>
              <w:rPr>
                <w:rFonts w:hint="eastAsia" w:ascii="华文中宋" w:hAnsi="华文中宋" w:eastAsia="华文中宋" w:cs="华文中宋"/>
                <w:color w:val="auto"/>
                <w:sz w:val="21"/>
                <w:szCs w:val="21"/>
                <w:highlight w:val="none"/>
                <w:lang w:val="en-US" w:eastAsia="zh-CN"/>
              </w:rPr>
              <w:t>2</w:t>
            </w:r>
            <w:r>
              <w:rPr>
                <w:rFonts w:hint="eastAsia" w:ascii="华文中宋" w:hAnsi="华文中宋" w:eastAsia="华文中宋" w:cs="华文中宋"/>
                <w:color w:val="auto"/>
                <w:sz w:val="21"/>
                <w:szCs w:val="21"/>
                <w:highlight w:val="none"/>
              </w:rPr>
              <w:t xml:space="preserve"> 分，每有 1 处存在内容缺陷（缺陷是指以下情形中的任意一项：内容理解与本项目采购标的采购需求不符；方案内容不清晰混乱；无针对性、可行性）扣 1 分，扣完为止，无方案不得分。</w:t>
            </w:r>
          </w:p>
        </w:tc>
      </w:tr>
    </w:tbl>
    <w:p w14:paraId="60CF6D1A">
      <w:pPr>
        <w:pStyle w:val="18"/>
        <w:keepNext w:val="0"/>
        <w:keepLines w:val="0"/>
        <w:pageBreakBefore w:val="0"/>
        <w:widowControl w:val="0"/>
        <w:kinsoku/>
        <w:wordWrap/>
        <w:overflowPunct/>
        <w:topLinePunct w:val="0"/>
        <w:autoSpaceDE/>
        <w:autoSpaceDN/>
        <w:bidi w:val="0"/>
        <w:adjustRightInd w:val="0"/>
        <w:snapToGrid w:val="0"/>
        <w:spacing w:line="440" w:lineRule="exact"/>
        <w:ind w:left="0" w:leftChars="0" w:firstLine="0" w:firstLineChars="0"/>
        <w:textAlignment w:val="auto"/>
        <w:rPr>
          <w:rFonts w:hint="eastAsia" w:ascii="华文中宋" w:hAnsi="华文中宋" w:eastAsia="华文中宋" w:cs="华文中宋"/>
          <w:b/>
          <w:bCs/>
          <w:color w:val="auto"/>
          <w:sz w:val="24"/>
          <w:szCs w:val="24"/>
          <w:highlight w:val="none"/>
          <w:lang w:val="en-US" w:eastAsia="zh-CN"/>
        </w:rPr>
      </w:pPr>
      <w:r>
        <w:rPr>
          <w:rFonts w:hint="eastAsia" w:ascii="华文中宋" w:hAnsi="华文中宋" w:eastAsia="华文中宋" w:cs="华文中宋"/>
          <w:b/>
          <w:bCs/>
          <w:color w:val="auto"/>
          <w:sz w:val="24"/>
          <w:szCs w:val="24"/>
          <w:highlight w:val="none"/>
          <w:lang w:val="en-US" w:eastAsia="zh-CN"/>
        </w:rPr>
        <w:t>注：各投标人商务部分、技术服务部分、报价各项得分合计为该投标人的总得分；评标委员会按照评审得分由高到低顺序确定1名中标人。</w:t>
      </w:r>
    </w:p>
    <w:p w14:paraId="4F153248">
      <w:pPr>
        <w:pageBreakBefore w:val="0"/>
        <w:kinsoku/>
        <w:wordWrap/>
        <w:overflowPunct/>
        <w:topLinePunct w:val="0"/>
        <w:autoSpaceDE/>
        <w:autoSpaceDN/>
        <w:bidi w:val="0"/>
        <w:spacing w:line="360" w:lineRule="auto"/>
        <w:ind w:left="0" w:leftChars="0" w:firstLine="0" w:firstLineChars="0"/>
        <w:jc w:val="center"/>
        <w:textAlignment w:val="auto"/>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br w:type="page"/>
      </w:r>
      <w:bookmarkStart w:id="28" w:name="_Toc21203"/>
      <w:bookmarkStart w:id="29" w:name="_Toc10882"/>
      <w:bookmarkStart w:id="30" w:name="_Toc15979"/>
      <w:bookmarkStart w:id="31" w:name="_Toc19007"/>
      <w:bookmarkStart w:id="32" w:name="_Toc29517"/>
      <w:r>
        <w:rPr>
          <w:rStyle w:val="51"/>
          <w:rFonts w:hint="eastAsia" w:ascii="华文中宋" w:hAnsi="华文中宋" w:eastAsia="华文中宋" w:cs="华文中宋"/>
          <w:color w:val="auto"/>
          <w:sz w:val="28"/>
          <w:szCs w:val="28"/>
          <w:highlight w:val="none"/>
          <w:lang w:eastAsia="zh-CN"/>
        </w:rPr>
        <w:t>第四章</w:t>
      </w:r>
      <w:r>
        <w:rPr>
          <w:rStyle w:val="51"/>
          <w:rFonts w:hint="eastAsia" w:ascii="华文中宋" w:hAnsi="华文中宋" w:eastAsia="华文中宋" w:cs="华文中宋"/>
          <w:color w:val="auto"/>
          <w:sz w:val="28"/>
          <w:szCs w:val="28"/>
          <w:highlight w:val="none"/>
          <w:lang w:val="en-US" w:eastAsia="zh-CN"/>
        </w:rPr>
        <w:t xml:space="preserve">  </w:t>
      </w:r>
      <w:r>
        <w:rPr>
          <w:rStyle w:val="51"/>
          <w:rFonts w:hint="eastAsia" w:ascii="华文中宋" w:hAnsi="华文中宋" w:eastAsia="华文中宋" w:cs="华文中宋"/>
          <w:color w:val="auto"/>
          <w:sz w:val="28"/>
          <w:szCs w:val="28"/>
          <w:highlight w:val="none"/>
        </w:rPr>
        <w:t>商务技术要求</w:t>
      </w:r>
      <w:bookmarkEnd w:id="28"/>
      <w:bookmarkEnd w:id="29"/>
      <w:bookmarkEnd w:id="30"/>
      <w:bookmarkEnd w:id="31"/>
      <w:bookmarkEnd w:id="32"/>
    </w:p>
    <w:p w14:paraId="4AE7D558">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b/>
          <w:bCs/>
          <w:color w:val="auto"/>
          <w:sz w:val="24"/>
          <w:szCs w:val="24"/>
          <w:highlight w:val="none"/>
          <w:lang w:val="en-US" w:eastAsia="zh-CN"/>
        </w:rPr>
      </w:pPr>
      <w:bookmarkStart w:id="33" w:name="_Toc22140"/>
      <w:bookmarkStart w:id="34" w:name="_Toc10011"/>
      <w:bookmarkStart w:id="35" w:name="_Toc3433"/>
      <w:r>
        <w:rPr>
          <w:rFonts w:hint="eastAsia" w:ascii="华文中宋" w:hAnsi="华文中宋" w:eastAsia="华文中宋" w:cs="华文中宋"/>
          <w:b/>
          <w:bCs/>
          <w:color w:val="auto"/>
          <w:sz w:val="24"/>
          <w:szCs w:val="24"/>
          <w:highlight w:val="none"/>
          <w:lang w:eastAsia="zh-CN"/>
        </w:rPr>
        <w:t>一、</w:t>
      </w:r>
      <w:r>
        <w:rPr>
          <w:rFonts w:hint="eastAsia" w:ascii="华文中宋" w:hAnsi="华文中宋" w:eastAsia="华文中宋" w:cs="华文中宋"/>
          <w:b/>
          <w:bCs/>
          <w:color w:val="auto"/>
          <w:sz w:val="24"/>
          <w:szCs w:val="24"/>
          <w:highlight w:val="none"/>
          <w:lang w:val="en-US" w:eastAsia="zh-CN"/>
        </w:rPr>
        <w:t>项目概况</w:t>
      </w:r>
    </w:p>
    <w:bookmarkEnd w:id="33"/>
    <w:p w14:paraId="604CED63">
      <w:pPr>
        <w:keepNext w:val="0"/>
        <w:keepLines w:val="0"/>
        <w:pageBreakBefore w:val="0"/>
        <w:widowControl w:val="0"/>
        <w:kinsoku/>
        <w:wordWrap w:val="0"/>
        <w:overflowPunct/>
        <w:topLinePunct w:val="0"/>
        <w:autoSpaceDE/>
        <w:autoSpaceDN/>
        <w:bidi w:val="0"/>
        <w:adjustRightInd/>
        <w:spacing w:line="440" w:lineRule="exact"/>
        <w:ind w:firstLine="480" w:firstLineChars="200"/>
        <w:textAlignment w:val="auto"/>
        <w:rPr>
          <w:rFonts w:hint="eastAsia" w:ascii="华文中宋" w:hAnsi="华文中宋" w:eastAsia="华文中宋" w:cs="华文中宋"/>
          <w:color w:val="auto"/>
          <w:spacing w:val="-6"/>
          <w:sz w:val="24"/>
          <w:szCs w:val="24"/>
          <w:highlight w:val="none"/>
          <w:lang w:eastAsia="zh-CN"/>
        </w:rPr>
      </w:pPr>
      <w:r>
        <w:rPr>
          <w:rFonts w:hint="eastAsia" w:ascii="华文中宋" w:hAnsi="华文中宋" w:eastAsia="华文中宋" w:cs="华文中宋"/>
          <w:color w:val="auto"/>
          <w:sz w:val="24"/>
          <w:szCs w:val="24"/>
          <w:highlight w:val="none"/>
        </w:rPr>
        <w:t>1、项目名称：</w:t>
      </w:r>
      <w:r>
        <w:rPr>
          <w:rFonts w:hint="eastAsia" w:ascii="华文中宋" w:hAnsi="华文中宋" w:eastAsia="华文中宋" w:cs="华文中宋"/>
          <w:color w:val="auto"/>
          <w:spacing w:val="-6"/>
          <w:sz w:val="24"/>
          <w:szCs w:val="24"/>
          <w:highlight w:val="none"/>
          <w:lang w:eastAsia="zh-CN"/>
        </w:rPr>
        <w:t>高平市林业局森林消防大队防火物资采购项目</w:t>
      </w:r>
    </w:p>
    <w:p w14:paraId="43863EF0">
      <w:pPr>
        <w:keepNext w:val="0"/>
        <w:keepLines w:val="0"/>
        <w:pageBreakBefore w:val="0"/>
        <w:widowControl w:val="0"/>
        <w:numPr>
          <w:ilvl w:val="0"/>
          <w:numId w:val="0"/>
        </w:numPr>
        <w:kinsoku/>
        <w:wordWrap w:val="0"/>
        <w:overflowPunct/>
        <w:topLinePunct w:val="0"/>
        <w:autoSpaceDE/>
        <w:autoSpaceDN/>
        <w:bidi w:val="0"/>
        <w:adjustRightInd/>
        <w:snapToGrid w:val="0"/>
        <w:spacing w:line="440" w:lineRule="exact"/>
        <w:ind w:left="0" w:leftChars="0" w:firstLine="480" w:firstLineChars="200"/>
        <w:textAlignment w:val="auto"/>
        <w:rPr>
          <w:rFonts w:hint="eastAsia" w:ascii="华文中宋" w:hAnsi="华文中宋" w:eastAsia="华文中宋" w:cs="华文中宋"/>
          <w:color w:val="auto"/>
          <w:kern w:val="2"/>
          <w:sz w:val="24"/>
          <w:szCs w:val="24"/>
          <w:highlight w:val="none"/>
          <w:lang w:val="en-US" w:eastAsia="zh-CN" w:bidi="ar-SA"/>
        </w:rPr>
      </w:pPr>
    </w:p>
    <w:p w14:paraId="7D71B252">
      <w:pPr>
        <w:keepNext w:val="0"/>
        <w:keepLines w:val="0"/>
        <w:pageBreakBefore w:val="0"/>
        <w:widowControl w:val="0"/>
        <w:numPr>
          <w:ilvl w:val="0"/>
          <w:numId w:val="0"/>
        </w:numPr>
        <w:kinsoku/>
        <w:wordWrap w:val="0"/>
        <w:overflowPunct/>
        <w:topLinePunct w:val="0"/>
        <w:autoSpaceDE/>
        <w:autoSpaceDN/>
        <w:bidi w:val="0"/>
        <w:adjustRightInd/>
        <w:snapToGrid w:val="0"/>
        <w:spacing w:line="440" w:lineRule="exact"/>
        <w:ind w:left="0" w:leftChars="0" w:firstLine="480" w:firstLineChars="200"/>
        <w:textAlignment w:val="auto"/>
        <w:rPr>
          <w:rFonts w:hint="eastAsia" w:ascii="华文中宋" w:hAnsi="华文中宋" w:eastAsia="华文中宋" w:cs="华文中宋"/>
          <w:color w:val="auto"/>
          <w:sz w:val="24"/>
          <w:szCs w:val="24"/>
          <w:highlight w:val="none"/>
          <w:lang w:eastAsia="zh-CN"/>
        </w:rPr>
      </w:pPr>
      <w:r>
        <w:rPr>
          <w:rFonts w:hint="eastAsia" w:ascii="华文中宋" w:hAnsi="华文中宋" w:eastAsia="华文中宋" w:cs="华文中宋"/>
          <w:color w:val="auto"/>
          <w:kern w:val="2"/>
          <w:sz w:val="24"/>
          <w:szCs w:val="24"/>
          <w:highlight w:val="none"/>
          <w:lang w:val="en-US" w:eastAsia="zh-CN" w:bidi="ar-SA"/>
        </w:rPr>
        <w:t>二、</w:t>
      </w:r>
      <w:r>
        <w:rPr>
          <w:rFonts w:hint="eastAsia" w:ascii="华文中宋" w:hAnsi="华文中宋" w:eastAsia="华文中宋" w:cs="华文中宋"/>
          <w:b/>
          <w:bCs/>
          <w:color w:val="auto"/>
          <w:sz w:val="24"/>
          <w:szCs w:val="24"/>
          <w:highlight w:val="none"/>
          <w:lang w:eastAsia="zh-CN"/>
        </w:rPr>
        <w:t>商务要求</w:t>
      </w:r>
    </w:p>
    <w:p w14:paraId="48FEDABD">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1、交货时间：合同签订后</w:t>
      </w:r>
      <w:r>
        <w:rPr>
          <w:rFonts w:hint="eastAsia" w:ascii="华文中宋" w:hAnsi="华文中宋" w:eastAsia="华文中宋" w:cs="华文中宋"/>
          <w:color w:val="auto"/>
          <w:sz w:val="24"/>
          <w:szCs w:val="24"/>
          <w:highlight w:val="none"/>
          <w:lang w:val="en-US" w:eastAsia="zh-CN"/>
        </w:rPr>
        <w:t>10</w:t>
      </w:r>
      <w:r>
        <w:rPr>
          <w:rFonts w:hint="eastAsia" w:ascii="华文中宋" w:hAnsi="华文中宋" w:eastAsia="华文中宋" w:cs="华文中宋"/>
          <w:color w:val="auto"/>
          <w:sz w:val="24"/>
          <w:szCs w:val="24"/>
          <w:highlight w:val="none"/>
        </w:rPr>
        <w:t>日历天内完成</w:t>
      </w:r>
      <w:r>
        <w:rPr>
          <w:rFonts w:hint="eastAsia" w:ascii="华文中宋" w:hAnsi="华文中宋" w:eastAsia="华文中宋" w:cs="华文中宋"/>
          <w:color w:val="auto"/>
          <w:sz w:val="24"/>
          <w:szCs w:val="24"/>
          <w:highlight w:val="none"/>
          <w:lang w:eastAsia="zh-CN"/>
        </w:rPr>
        <w:t>。</w:t>
      </w:r>
    </w:p>
    <w:p w14:paraId="400ECF37">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w:t>
      </w:r>
      <w:r>
        <w:rPr>
          <w:rFonts w:hint="eastAsia" w:ascii="华文中宋" w:hAnsi="华文中宋" w:eastAsia="华文中宋" w:cs="华文中宋"/>
          <w:color w:val="auto"/>
          <w:sz w:val="24"/>
          <w:szCs w:val="24"/>
          <w:highlight w:val="none"/>
          <w:lang w:val="en-US" w:eastAsia="zh-CN"/>
        </w:rPr>
        <w:t>交货</w:t>
      </w:r>
      <w:r>
        <w:rPr>
          <w:rFonts w:hint="eastAsia" w:ascii="华文中宋" w:hAnsi="华文中宋" w:eastAsia="华文中宋" w:cs="华文中宋"/>
          <w:color w:val="auto"/>
          <w:sz w:val="24"/>
          <w:szCs w:val="24"/>
          <w:highlight w:val="none"/>
        </w:rPr>
        <w:t>地点：</w:t>
      </w:r>
      <w:r>
        <w:rPr>
          <w:rFonts w:hint="eastAsia" w:ascii="华文中宋" w:hAnsi="华文中宋" w:eastAsia="华文中宋" w:cs="华文中宋"/>
          <w:color w:val="auto"/>
          <w:sz w:val="24"/>
          <w:szCs w:val="24"/>
          <w:highlight w:val="none"/>
          <w:lang w:eastAsia="zh-CN"/>
        </w:rPr>
        <w:t>高平市林业局</w:t>
      </w:r>
      <w:r>
        <w:rPr>
          <w:rFonts w:hint="eastAsia" w:ascii="华文中宋" w:hAnsi="华文中宋" w:eastAsia="华文中宋" w:cs="华文中宋"/>
          <w:color w:val="auto"/>
          <w:sz w:val="24"/>
          <w:szCs w:val="24"/>
          <w:highlight w:val="none"/>
        </w:rPr>
        <w:t>。</w:t>
      </w:r>
    </w:p>
    <w:p w14:paraId="699877A8">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3、付款方式：具体方式签订合同时另行约定。</w:t>
      </w:r>
    </w:p>
    <w:p w14:paraId="343AD98A">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color w:val="auto"/>
          <w:sz w:val="24"/>
          <w:szCs w:val="24"/>
          <w:highlight w:val="none"/>
          <w:lang w:eastAsia="zh-CN"/>
        </w:rPr>
      </w:pPr>
      <w:r>
        <w:rPr>
          <w:rFonts w:hint="eastAsia" w:ascii="华文中宋" w:hAnsi="华文中宋" w:eastAsia="华文中宋" w:cs="华文中宋"/>
          <w:color w:val="auto"/>
          <w:sz w:val="24"/>
          <w:szCs w:val="24"/>
          <w:highlight w:val="none"/>
        </w:rPr>
        <w:t>4、包装和运输：供应商负责所投全部产品的包装、运输等，确保产品符合采购人验收标准。</w:t>
      </w:r>
    </w:p>
    <w:p w14:paraId="1C3EEC7C">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5、质保期</w:t>
      </w:r>
      <w:r>
        <w:rPr>
          <w:rFonts w:hint="eastAsia" w:ascii="华文中宋" w:hAnsi="华文中宋" w:eastAsia="华文中宋" w:cs="华文中宋"/>
          <w:color w:val="auto"/>
          <w:sz w:val="24"/>
          <w:szCs w:val="24"/>
          <w:highlight w:val="none"/>
          <w:lang w:val="en-US" w:eastAsia="zh-CN"/>
        </w:rPr>
        <w:t>及质保范围</w:t>
      </w:r>
      <w:r>
        <w:rPr>
          <w:rFonts w:hint="eastAsia" w:ascii="华文中宋" w:hAnsi="华文中宋" w:eastAsia="华文中宋" w:cs="华文中宋"/>
          <w:color w:val="auto"/>
          <w:sz w:val="24"/>
          <w:szCs w:val="24"/>
          <w:highlight w:val="none"/>
          <w:lang w:eastAsia="zh-CN"/>
        </w:rPr>
        <w:t>：</w:t>
      </w:r>
      <w:r>
        <w:rPr>
          <w:rFonts w:hint="eastAsia" w:ascii="华文中宋" w:hAnsi="华文中宋" w:eastAsia="华文中宋" w:cs="华文中宋"/>
          <w:color w:val="auto"/>
          <w:sz w:val="24"/>
          <w:szCs w:val="24"/>
          <w:highlight w:val="none"/>
        </w:rPr>
        <w:t>一年，符合国家和行业标准。</w:t>
      </w:r>
    </w:p>
    <w:p w14:paraId="43CC086E">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6、</w:t>
      </w:r>
      <w:r>
        <w:rPr>
          <w:rFonts w:hint="eastAsia" w:ascii="华文中宋" w:hAnsi="华文中宋" w:eastAsia="华文中宋" w:cs="华文中宋"/>
          <w:color w:val="auto"/>
          <w:sz w:val="24"/>
          <w:szCs w:val="24"/>
          <w:highlight w:val="none"/>
          <w:lang w:val="en-US" w:eastAsia="zh-CN"/>
        </w:rPr>
        <w:t>质量要求：按照国家质量现行验收规范执行，质量达到合格标准。</w:t>
      </w:r>
    </w:p>
    <w:p w14:paraId="6131805B">
      <w:pPr>
        <w:keepNext w:val="0"/>
        <w:keepLines w:val="0"/>
        <w:pageBreakBefore w:val="0"/>
        <w:widowControl w:val="0"/>
        <w:kinsoku/>
        <w:wordWrap w:val="0"/>
        <w:overflowPunct/>
        <w:topLinePunct w:val="0"/>
        <w:autoSpaceDE/>
        <w:autoSpaceDN/>
        <w:bidi w:val="0"/>
        <w:adjustRightInd/>
        <w:snapToGrid w:val="0"/>
        <w:spacing w:line="440" w:lineRule="exact"/>
        <w:ind w:firstLine="480" w:firstLineChars="200"/>
        <w:textAlignment w:val="auto"/>
        <w:rPr>
          <w:rFonts w:hint="eastAsia" w:ascii="华文中宋" w:hAnsi="华文中宋" w:eastAsia="华文中宋" w:cs="华文中宋"/>
          <w:b/>
          <w:bCs/>
          <w:color w:val="auto"/>
          <w:sz w:val="24"/>
          <w:szCs w:val="24"/>
          <w:highlight w:val="none"/>
          <w:lang w:val="en-US" w:eastAsia="zh-CN"/>
        </w:rPr>
      </w:pPr>
      <w:r>
        <w:rPr>
          <w:rFonts w:hint="eastAsia" w:ascii="华文中宋" w:hAnsi="华文中宋" w:eastAsia="华文中宋" w:cs="华文中宋"/>
          <w:color w:val="auto"/>
          <w:sz w:val="24"/>
          <w:szCs w:val="24"/>
          <w:highlight w:val="none"/>
        </w:rPr>
        <w:t>7、</w:t>
      </w:r>
      <w:r>
        <w:rPr>
          <w:rFonts w:hint="eastAsia" w:ascii="华文中宋" w:hAnsi="华文中宋" w:eastAsia="华文中宋" w:cs="华文中宋"/>
          <w:b w:val="0"/>
          <w:bCs w:val="0"/>
          <w:color w:val="auto"/>
          <w:sz w:val="24"/>
          <w:szCs w:val="24"/>
          <w:highlight w:val="none"/>
          <w:lang w:val="en-US" w:eastAsia="zh-CN"/>
        </w:rPr>
        <w:t>实现的功能或者目标：投标人应根据招标文件所提出的货物技术规格和服务要求，综合考虑货物的适用性，选择最佳性价比的货物前来投标，投标人应以技术先进的产品、优良的服务和优惠的价格，充分显示自己的竞争力。</w:t>
      </w:r>
    </w:p>
    <w:p w14:paraId="33269EAF">
      <w:pPr>
        <w:keepNext w:val="0"/>
        <w:keepLines w:val="0"/>
        <w:pageBreakBefore w:val="0"/>
        <w:widowControl w:val="0"/>
        <w:kinsoku/>
        <w:wordWrap w:val="0"/>
        <w:overflowPunct/>
        <w:topLinePunct w:val="0"/>
        <w:autoSpaceDE/>
        <w:autoSpaceDN/>
        <w:bidi w:val="0"/>
        <w:adjustRightInd/>
        <w:snapToGrid w:val="0"/>
        <w:spacing w:line="440" w:lineRule="exact"/>
        <w:ind w:firstLine="480" w:firstLineChars="200"/>
        <w:textAlignment w:val="auto"/>
        <w:rPr>
          <w:rFonts w:hint="eastAsia" w:ascii="华文中宋" w:hAnsi="华文中宋" w:eastAsia="华文中宋" w:cs="华文中宋"/>
          <w:b/>
          <w:bCs/>
          <w:color w:val="auto"/>
          <w:sz w:val="24"/>
          <w:szCs w:val="24"/>
          <w:highlight w:val="none"/>
          <w:lang w:val="en-US" w:eastAsia="zh-CN"/>
        </w:rPr>
      </w:pPr>
    </w:p>
    <w:p w14:paraId="31F76866">
      <w:pPr>
        <w:keepNext w:val="0"/>
        <w:keepLines w:val="0"/>
        <w:pageBreakBefore w:val="0"/>
        <w:widowControl w:val="0"/>
        <w:kinsoku/>
        <w:wordWrap w:val="0"/>
        <w:overflowPunct/>
        <w:topLinePunct w:val="0"/>
        <w:autoSpaceDE/>
        <w:autoSpaceDN/>
        <w:bidi w:val="0"/>
        <w:adjustRightInd/>
        <w:snapToGrid w:val="0"/>
        <w:spacing w:line="440" w:lineRule="exact"/>
        <w:ind w:firstLine="480" w:firstLineChars="200"/>
        <w:textAlignment w:val="auto"/>
        <w:rPr>
          <w:rFonts w:hint="eastAsia" w:ascii="华文中宋" w:hAnsi="华文中宋" w:eastAsia="华文中宋" w:cs="华文中宋"/>
          <w:b/>
          <w:bCs/>
          <w:color w:val="auto"/>
          <w:sz w:val="24"/>
          <w:szCs w:val="24"/>
          <w:highlight w:val="none"/>
          <w:lang w:val="en-US" w:eastAsia="zh-CN"/>
        </w:rPr>
      </w:pPr>
      <w:r>
        <w:rPr>
          <w:rFonts w:hint="eastAsia" w:ascii="华文中宋" w:hAnsi="华文中宋" w:eastAsia="华文中宋" w:cs="华文中宋"/>
          <w:b/>
          <w:bCs/>
          <w:color w:val="auto"/>
          <w:sz w:val="24"/>
          <w:szCs w:val="24"/>
          <w:highlight w:val="none"/>
          <w:lang w:val="en-US" w:eastAsia="zh-CN"/>
        </w:rPr>
        <w:t>三、实质性要求</w:t>
      </w:r>
    </w:p>
    <w:p w14:paraId="108D0B5F">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1、政府强制</w:t>
      </w:r>
      <w:r>
        <w:rPr>
          <w:rFonts w:hint="eastAsia" w:ascii="华文中宋" w:hAnsi="华文中宋" w:eastAsia="华文中宋" w:cs="华文中宋"/>
          <w:color w:val="auto"/>
          <w:sz w:val="24"/>
          <w:szCs w:val="24"/>
          <w:highlight w:val="none"/>
          <w:lang w:eastAsia="zh-CN"/>
        </w:rPr>
        <w:t>招标</w:t>
      </w:r>
      <w:r>
        <w:rPr>
          <w:rFonts w:hint="eastAsia" w:ascii="华文中宋" w:hAnsi="华文中宋" w:eastAsia="华文中宋" w:cs="华文中宋"/>
          <w:color w:val="auto"/>
          <w:sz w:val="24"/>
          <w:szCs w:val="24"/>
          <w:highlight w:val="none"/>
        </w:rPr>
        <w:t>品目清单中的产品:（若有的话）</w:t>
      </w:r>
    </w:p>
    <w:p w14:paraId="2B57E655">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2、《信息安全产品强制性认证目录》中（8类13项）的产品:（若有的话）</w:t>
      </w:r>
    </w:p>
    <w:p w14:paraId="03F98BF8">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lang w:val="en-US" w:eastAsia="zh-CN"/>
        </w:rPr>
        <w:t>3</w:t>
      </w:r>
      <w:r>
        <w:rPr>
          <w:rFonts w:hint="eastAsia" w:ascii="华文中宋" w:hAnsi="华文中宋" w:eastAsia="华文中宋" w:cs="华文中宋"/>
          <w:color w:val="auto"/>
          <w:sz w:val="24"/>
          <w:szCs w:val="24"/>
          <w:highlight w:val="none"/>
        </w:rPr>
        <w:t>、其他强制性要求或标准:（若有的话）</w:t>
      </w:r>
    </w:p>
    <w:p w14:paraId="428D1C80">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b/>
          <w:bCs/>
          <w:color w:val="auto"/>
          <w:sz w:val="24"/>
          <w:szCs w:val="24"/>
          <w:highlight w:val="none"/>
          <w:lang w:eastAsia="zh-CN"/>
        </w:rPr>
      </w:pPr>
    </w:p>
    <w:p w14:paraId="3B6C8C3F">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b/>
          <w:bCs/>
          <w:color w:val="auto"/>
          <w:sz w:val="24"/>
          <w:szCs w:val="24"/>
          <w:highlight w:val="none"/>
          <w:lang w:eastAsia="zh-CN"/>
        </w:rPr>
      </w:pPr>
      <w:r>
        <w:rPr>
          <w:rFonts w:hint="eastAsia" w:ascii="华文中宋" w:hAnsi="华文中宋" w:eastAsia="华文中宋" w:cs="华文中宋"/>
          <w:b/>
          <w:bCs/>
          <w:color w:val="auto"/>
          <w:sz w:val="24"/>
          <w:szCs w:val="24"/>
          <w:highlight w:val="none"/>
          <w:lang w:eastAsia="zh-CN"/>
        </w:rPr>
        <w:t>四、非实质性要求</w:t>
      </w:r>
    </w:p>
    <w:p w14:paraId="351BC625">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应保证所提供货物</w:t>
      </w:r>
      <w:r>
        <w:rPr>
          <w:rFonts w:hint="eastAsia" w:ascii="华文中宋" w:hAnsi="华文中宋" w:eastAsia="华文中宋" w:cs="华文中宋"/>
          <w:color w:val="auto"/>
          <w:sz w:val="24"/>
          <w:szCs w:val="24"/>
          <w:highlight w:val="none"/>
          <w:lang w:eastAsia="zh-CN"/>
        </w:rPr>
        <w:t>或服务</w:t>
      </w:r>
      <w:r>
        <w:rPr>
          <w:rFonts w:hint="eastAsia" w:ascii="华文中宋" w:hAnsi="华文中宋" w:eastAsia="华文中宋" w:cs="华文中宋"/>
          <w:color w:val="auto"/>
          <w:sz w:val="24"/>
          <w:szCs w:val="24"/>
          <w:highlight w:val="none"/>
        </w:rPr>
        <w:t>不会出现因第三方提出侵犯其专利权、商标权或其它知识产权而引发法律或经济纠纷，否则由</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承担全部责任。任何被</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用于未经授权的商业目的行为所造成的违约或侵权责任由</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承担。</w:t>
      </w:r>
    </w:p>
    <w:p w14:paraId="360994A6">
      <w:pPr>
        <w:keepNext w:val="0"/>
        <w:keepLines w:val="0"/>
        <w:pageBreakBefore w:val="0"/>
        <w:widowControl w:val="0"/>
        <w:kinsoku/>
        <w:wordWrap w:val="0"/>
        <w:overflowPunct/>
        <w:topLinePunct w:val="0"/>
        <w:autoSpaceDE/>
        <w:autoSpaceDN/>
        <w:bidi w:val="0"/>
        <w:adjustRightInd/>
        <w:snapToGrid/>
        <w:spacing w:line="440" w:lineRule="exact"/>
        <w:ind w:firstLine="480" w:firstLineChars="2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w:t>
      </w:r>
      <w:r>
        <w:rPr>
          <w:rFonts w:hint="eastAsia" w:ascii="华文中宋" w:hAnsi="华文中宋" w:eastAsia="华文中宋" w:cs="华文中宋"/>
          <w:color w:val="auto"/>
          <w:sz w:val="24"/>
          <w:szCs w:val="24"/>
          <w:highlight w:val="none"/>
          <w:lang w:eastAsia="zh-CN"/>
        </w:rPr>
        <w:t>投标人</w:t>
      </w:r>
      <w:r>
        <w:rPr>
          <w:rFonts w:hint="eastAsia" w:ascii="华文中宋" w:hAnsi="华文中宋" w:eastAsia="华文中宋" w:cs="华文中宋"/>
          <w:color w:val="auto"/>
          <w:sz w:val="24"/>
          <w:szCs w:val="24"/>
          <w:highlight w:val="none"/>
        </w:rPr>
        <w:t>未按合同要求提供货物或服务质量不能满足技术要求，且在规定时间内未使</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满意的，</w:t>
      </w:r>
      <w:r>
        <w:rPr>
          <w:rFonts w:hint="eastAsia" w:ascii="华文中宋" w:hAnsi="华文中宋" w:eastAsia="华文中宋" w:cs="华文中宋"/>
          <w:color w:val="auto"/>
          <w:sz w:val="24"/>
          <w:szCs w:val="24"/>
          <w:highlight w:val="none"/>
          <w:lang w:eastAsia="zh-CN"/>
        </w:rPr>
        <w:t>采购人</w:t>
      </w:r>
      <w:r>
        <w:rPr>
          <w:rFonts w:hint="eastAsia" w:ascii="华文中宋" w:hAnsi="华文中宋" w:eastAsia="华文中宋" w:cs="华文中宋"/>
          <w:color w:val="auto"/>
          <w:sz w:val="24"/>
          <w:szCs w:val="24"/>
          <w:highlight w:val="none"/>
        </w:rPr>
        <w:t>有权终止合同，同时报请政府</w:t>
      </w:r>
      <w:r>
        <w:rPr>
          <w:rFonts w:hint="eastAsia" w:ascii="华文中宋" w:hAnsi="华文中宋" w:eastAsia="华文中宋" w:cs="华文中宋"/>
          <w:color w:val="auto"/>
          <w:sz w:val="24"/>
          <w:szCs w:val="24"/>
          <w:highlight w:val="none"/>
          <w:lang w:eastAsia="zh-CN"/>
        </w:rPr>
        <w:t>招标</w:t>
      </w:r>
      <w:r>
        <w:rPr>
          <w:rFonts w:hint="eastAsia" w:ascii="华文中宋" w:hAnsi="华文中宋" w:eastAsia="华文中宋" w:cs="华文中宋"/>
          <w:color w:val="auto"/>
          <w:sz w:val="24"/>
          <w:szCs w:val="24"/>
          <w:highlight w:val="none"/>
        </w:rPr>
        <w:t>监管部门对其违约行为进行追究。</w:t>
      </w:r>
    </w:p>
    <w:p w14:paraId="263B9A4B">
      <w:pPr>
        <w:keepNext w:val="0"/>
        <w:keepLines w:val="0"/>
        <w:pageBreakBefore w:val="0"/>
        <w:widowControl w:val="0"/>
        <w:kinsoku/>
        <w:overflowPunct/>
        <w:topLinePunct w:val="0"/>
        <w:autoSpaceDE/>
        <w:autoSpaceDN/>
        <w:bidi w:val="0"/>
        <w:adjustRightInd/>
        <w:snapToGrid w:val="0"/>
        <w:spacing w:line="440" w:lineRule="exact"/>
        <w:ind w:firstLine="480" w:firstLineChars="200"/>
        <w:jc w:val="left"/>
        <w:textAlignment w:val="auto"/>
        <w:rPr>
          <w:rFonts w:hint="eastAsia" w:ascii="华文中宋" w:hAnsi="华文中宋" w:eastAsia="华文中宋" w:cs="华文中宋"/>
          <w:color w:val="auto"/>
          <w:sz w:val="24"/>
          <w:szCs w:val="24"/>
          <w:highlight w:val="yellow"/>
        </w:rPr>
      </w:pPr>
      <w:r>
        <w:rPr>
          <w:rFonts w:hint="eastAsia" w:ascii="华文中宋" w:hAnsi="华文中宋" w:eastAsia="华文中宋" w:cs="华文中宋"/>
          <w:color w:val="auto"/>
          <w:sz w:val="24"/>
          <w:szCs w:val="24"/>
          <w:highlight w:val="none"/>
          <w:lang w:val="en-US" w:eastAsia="zh-CN"/>
        </w:rPr>
        <w:t>3</w:t>
      </w:r>
      <w:r>
        <w:rPr>
          <w:rFonts w:hint="eastAsia" w:ascii="华文中宋" w:hAnsi="华文中宋" w:eastAsia="华文中宋" w:cs="华文中宋"/>
          <w:color w:val="auto"/>
          <w:sz w:val="24"/>
          <w:szCs w:val="24"/>
          <w:highlight w:val="none"/>
        </w:rPr>
        <w:t>、非强制</w:t>
      </w:r>
      <w:r>
        <w:rPr>
          <w:rFonts w:hint="eastAsia" w:ascii="华文中宋" w:hAnsi="华文中宋" w:eastAsia="华文中宋" w:cs="华文中宋"/>
          <w:color w:val="auto"/>
          <w:sz w:val="24"/>
          <w:szCs w:val="24"/>
          <w:highlight w:val="none"/>
          <w:lang w:eastAsia="zh-CN"/>
        </w:rPr>
        <w:t>招标</w:t>
      </w:r>
      <w:r>
        <w:rPr>
          <w:rFonts w:hint="eastAsia" w:ascii="华文中宋" w:hAnsi="华文中宋" w:eastAsia="华文中宋" w:cs="华文中宋"/>
          <w:color w:val="auto"/>
          <w:sz w:val="24"/>
          <w:szCs w:val="24"/>
          <w:highlight w:val="none"/>
        </w:rPr>
        <w:t>节能产品、环保标志产品。（若有的话）</w:t>
      </w:r>
    </w:p>
    <w:p w14:paraId="43120B0D">
      <w:pPr>
        <w:keepNext w:val="0"/>
        <w:keepLines w:val="0"/>
        <w:pageBreakBefore w:val="0"/>
        <w:widowControl w:val="0"/>
        <w:kinsoku/>
        <w:overflowPunct/>
        <w:topLinePunct w:val="0"/>
        <w:autoSpaceDE/>
        <w:autoSpaceDN/>
        <w:bidi w:val="0"/>
        <w:adjustRightInd/>
        <w:snapToGrid w:val="0"/>
        <w:spacing w:line="440" w:lineRule="exact"/>
        <w:ind w:firstLine="561" w:firstLineChars="200"/>
        <w:jc w:val="left"/>
        <w:textAlignment w:val="auto"/>
        <w:rPr>
          <w:rFonts w:hint="eastAsia" w:ascii="华文中宋" w:hAnsi="华文中宋" w:eastAsia="华文中宋" w:cs="华文中宋"/>
          <w:b/>
          <w:bCs/>
          <w:sz w:val="28"/>
          <w:szCs w:val="28"/>
          <w:highlight w:val="yellow"/>
        </w:rPr>
      </w:pPr>
    </w:p>
    <w:p w14:paraId="461FF401">
      <w:pPr>
        <w:keepNext w:val="0"/>
        <w:keepLines w:val="0"/>
        <w:pageBreakBefore w:val="0"/>
        <w:widowControl w:val="0"/>
        <w:kinsoku/>
        <w:overflowPunct/>
        <w:topLinePunct w:val="0"/>
        <w:autoSpaceDE/>
        <w:autoSpaceDN/>
        <w:bidi w:val="0"/>
        <w:adjustRightInd/>
        <w:snapToGrid w:val="0"/>
        <w:spacing w:line="440" w:lineRule="exact"/>
        <w:ind w:firstLine="561" w:firstLineChars="200"/>
        <w:jc w:val="left"/>
        <w:textAlignment w:val="auto"/>
        <w:rPr>
          <w:rFonts w:hint="eastAsia" w:ascii="华文中宋" w:hAnsi="华文中宋" w:eastAsia="华文中宋" w:cs="华文中宋"/>
          <w:b/>
          <w:bCs/>
          <w:sz w:val="28"/>
          <w:szCs w:val="28"/>
          <w:highlight w:val="yellow"/>
        </w:rPr>
        <w:sectPr>
          <w:pgSz w:w="11906" w:h="16838"/>
          <w:pgMar w:top="1440" w:right="1083" w:bottom="1440" w:left="1080" w:header="1020" w:footer="964" w:gutter="85"/>
          <w:pgBorders>
            <w:top w:val="none" w:sz="0" w:space="0"/>
            <w:left w:val="none" w:sz="0" w:space="0"/>
            <w:bottom w:val="none" w:sz="0" w:space="0"/>
            <w:right w:val="none" w:sz="0" w:space="0"/>
          </w:pgBorders>
          <w:pgNumType w:fmt="decimal"/>
          <w:cols w:space="0" w:num="1"/>
          <w:rtlGutter w:val="0"/>
          <w:docGrid w:type="lines" w:linePitch="312" w:charSpace="0"/>
        </w:sectPr>
      </w:pPr>
    </w:p>
    <w:p w14:paraId="63C348F7">
      <w:pPr>
        <w:keepNext w:val="0"/>
        <w:keepLines w:val="0"/>
        <w:pageBreakBefore w:val="0"/>
        <w:widowControl w:val="0"/>
        <w:kinsoku/>
        <w:overflowPunct/>
        <w:topLinePunct w:val="0"/>
        <w:autoSpaceDE/>
        <w:autoSpaceDN/>
        <w:bidi w:val="0"/>
        <w:adjustRightInd/>
        <w:snapToGrid w:val="0"/>
        <w:spacing w:line="440" w:lineRule="exact"/>
        <w:ind w:firstLine="561" w:firstLineChars="200"/>
        <w:jc w:val="left"/>
        <w:textAlignment w:val="auto"/>
        <w:rPr>
          <w:rFonts w:hint="eastAsia" w:ascii="华文中宋" w:hAnsi="华文中宋" w:eastAsia="华文中宋" w:cs="华文中宋"/>
          <w:b/>
          <w:bCs/>
          <w:sz w:val="28"/>
          <w:szCs w:val="28"/>
          <w:highlight w:val="none"/>
        </w:rPr>
      </w:pPr>
      <w:r>
        <w:rPr>
          <w:rFonts w:hint="eastAsia" w:ascii="华文中宋" w:hAnsi="华文中宋" w:eastAsia="华文中宋" w:cs="华文中宋"/>
          <w:b/>
          <w:bCs/>
          <w:sz w:val="28"/>
          <w:szCs w:val="28"/>
          <w:highlight w:val="none"/>
        </w:rPr>
        <w:t>五、</w:t>
      </w:r>
      <w:r>
        <w:rPr>
          <w:rFonts w:hint="eastAsia" w:ascii="华文中宋" w:hAnsi="华文中宋" w:eastAsia="华文中宋" w:cs="华文中宋"/>
          <w:b/>
          <w:bCs/>
          <w:sz w:val="28"/>
          <w:szCs w:val="28"/>
          <w:highlight w:val="none"/>
          <w:lang w:val="en-US" w:eastAsia="zh-CN"/>
        </w:rPr>
        <w:t>技术</w:t>
      </w:r>
      <w:r>
        <w:rPr>
          <w:rFonts w:hint="eastAsia" w:ascii="华文中宋" w:hAnsi="华文中宋" w:eastAsia="华文中宋" w:cs="华文中宋"/>
          <w:b/>
          <w:bCs/>
          <w:sz w:val="28"/>
          <w:szCs w:val="28"/>
          <w:highlight w:val="none"/>
        </w:rPr>
        <w:t>要求</w:t>
      </w:r>
    </w:p>
    <w:tbl>
      <w:tblPr>
        <w:tblStyle w:val="40"/>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38"/>
        <w:gridCol w:w="1340"/>
        <w:gridCol w:w="6563"/>
        <w:gridCol w:w="700"/>
        <w:gridCol w:w="675"/>
        <w:gridCol w:w="987"/>
        <w:gridCol w:w="3114"/>
      </w:tblGrid>
      <w:tr w14:paraId="32C389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0"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7CA97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b/>
                <w:bCs/>
                <w:i w:val="0"/>
                <w:iCs w:val="0"/>
                <w:color w:val="000000"/>
                <w:kern w:val="21"/>
                <w:sz w:val="21"/>
                <w:szCs w:val="21"/>
                <w:highlight w:val="none"/>
                <w:u w:val="none"/>
                <w:lang w:val="en-US" w:eastAsia="zh-CN"/>
              </w:rPr>
            </w:pPr>
            <w:r>
              <w:rPr>
                <w:rFonts w:hint="eastAsia" w:ascii="华文中宋" w:hAnsi="华文中宋" w:eastAsia="华文中宋" w:cs="华文中宋"/>
                <w:b/>
                <w:bCs/>
                <w:i w:val="0"/>
                <w:iCs w:val="0"/>
                <w:color w:val="000000"/>
                <w:kern w:val="21"/>
                <w:sz w:val="21"/>
                <w:szCs w:val="21"/>
                <w:highlight w:val="none"/>
                <w:u w:val="none"/>
                <w:lang w:val="en-US" w:eastAsia="zh-CN"/>
              </w:rPr>
              <w:t>序号</w:t>
            </w:r>
          </w:p>
        </w:tc>
        <w:tc>
          <w:tcPr>
            <w:tcW w:w="13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D72C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b/>
                <w:bCs/>
                <w:i w:val="0"/>
                <w:iCs w:val="0"/>
                <w:color w:val="000000"/>
                <w:kern w:val="21"/>
                <w:sz w:val="21"/>
                <w:szCs w:val="21"/>
                <w:highlight w:val="none"/>
                <w:u w:val="none"/>
                <w:lang w:val="en-US" w:eastAsia="zh-CN"/>
              </w:rPr>
            </w:pPr>
            <w:r>
              <w:rPr>
                <w:rFonts w:hint="eastAsia" w:ascii="华文中宋" w:hAnsi="华文中宋" w:eastAsia="华文中宋" w:cs="华文中宋"/>
                <w:b/>
                <w:bCs/>
                <w:i w:val="0"/>
                <w:iCs w:val="0"/>
                <w:color w:val="000000"/>
                <w:kern w:val="21"/>
                <w:sz w:val="21"/>
                <w:szCs w:val="21"/>
                <w:highlight w:val="none"/>
                <w:u w:val="none"/>
                <w:lang w:val="en-US" w:eastAsia="zh-CN"/>
              </w:rPr>
              <w:t>货物名称</w:t>
            </w:r>
          </w:p>
        </w:tc>
        <w:tc>
          <w:tcPr>
            <w:tcW w:w="656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3035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b/>
                <w:bCs/>
                <w:i w:val="0"/>
                <w:iCs w:val="0"/>
                <w:color w:val="000000"/>
                <w:kern w:val="21"/>
                <w:sz w:val="21"/>
                <w:szCs w:val="21"/>
                <w:highlight w:val="none"/>
                <w:u w:val="none"/>
              </w:rPr>
            </w:pPr>
            <w:r>
              <w:rPr>
                <w:rFonts w:hint="eastAsia" w:ascii="华文中宋" w:hAnsi="华文中宋" w:eastAsia="华文中宋" w:cs="华文中宋"/>
                <w:b/>
                <w:bCs/>
                <w:i w:val="0"/>
                <w:iCs w:val="0"/>
                <w:color w:val="000000"/>
                <w:kern w:val="21"/>
                <w:sz w:val="21"/>
                <w:szCs w:val="21"/>
                <w:highlight w:val="none"/>
                <w:u w:val="none"/>
                <w:lang w:val="en-US" w:eastAsia="zh-CN" w:bidi="ar"/>
              </w:rPr>
              <w:t>技术参数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F54C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b/>
                <w:bCs/>
                <w:i w:val="0"/>
                <w:iCs w:val="0"/>
                <w:color w:val="000000"/>
                <w:kern w:val="21"/>
                <w:sz w:val="21"/>
                <w:szCs w:val="21"/>
                <w:highlight w:val="none"/>
                <w:u w:val="none"/>
              </w:rPr>
            </w:pPr>
            <w:r>
              <w:rPr>
                <w:rStyle w:val="98"/>
                <w:rFonts w:hint="eastAsia" w:ascii="华文中宋" w:hAnsi="华文中宋" w:eastAsia="华文中宋" w:cs="华文中宋"/>
                <w:kern w:val="21"/>
                <w:sz w:val="21"/>
                <w:szCs w:val="21"/>
                <w:highlight w:val="none"/>
                <w:lang w:val="en-US" w:eastAsia="zh-CN" w:bidi="ar"/>
              </w:rPr>
              <w:t>单位</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F23B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b/>
                <w:bCs/>
                <w:i w:val="0"/>
                <w:iCs w:val="0"/>
                <w:color w:val="000000"/>
                <w:kern w:val="21"/>
                <w:sz w:val="21"/>
                <w:szCs w:val="21"/>
                <w:highlight w:val="none"/>
                <w:u w:val="none"/>
              </w:rPr>
            </w:pPr>
            <w:r>
              <w:rPr>
                <w:rStyle w:val="98"/>
                <w:rFonts w:hint="eastAsia" w:ascii="华文中宋" w:hAnsi="华文中宋" w:eastAsia="华文中宋" w:cs="华文中宋"/>
                <w:kern w:val="21"/>
                <w:sz w:val="21"/>
                <w:szCs w:val="21"/>
                <w:highlight w:val="none"/>
                <w:lang w:val="en-US" w:eastAsia="zh-CN" w:bidi="ar"/>
              </w:rPr>
              <w:t>数量</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436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b/>
                <w:bCs/>
                <w:i w:val="0"/>
                <w:iCs w:val="0"/>
                <w:color w:val="000000"/>
                <w:kern w:val="21"/>
                <w:sz w:val="21"/>
                <w:szCs w:val="21"/>
                <w:highlight w:val="none"/>
                <w:u w:val="none"/>
              </w:rPr>
            </w:pPr>
            <w:r>
              <w:rPr>
                <w:rStyle w:val="98"/>
                <w:rFonts w:hint="eastAsia" w:ascii="华文中宋" w:hAnsi="华文中宋" w:eastAsia="华文中宋" w:cs="华文中宋"/>
                <w:kern w:val="21"/>
                <w:sz w:val="21"/>
                <w:szCs w:val="21"/>
                <w:highlight w:val="none"/>
                <w:lang w:val="en-US" w:eastAsia="zh-CN" w:bidi="ar"/>
              </w:rPr>
              <w:t>备注</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C051B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Style w:val="98"/>
                <w:rFonts w:hint="eastAsia" w:ascii="华文中宋" w:hAnsi="华文中宋" w:eastAsia="华文中宋" w:cs="华文中宋"/>
                <w:kern w:val="21"/>
                <w:sz w:val="21"/>
                <w:szCs w:val="21"/>
                <w:highlight w:val="none"/>
                <w:lang w:val="en-US" w:eastAsia="zh-CN" w:bidi="ar"/>
              </w:rPr>
            </w:pPr>
            <w:r>
              <w:rPr>
                <w:rStyle w:val="98"/>
                <w:rFonts w:hint="eastAsia" w:ascii="华文中宋" w:hAnsi="华文中宋" w:eastAsia="华文中宋" w:cs="华文中宋"/>
                <w:kern w:val="21"/>
                <w:sz w:val="21"/>
                <w:szCs w:val="21"/>
                <w:highlight w:val="none"/>
                <w:lang w:val="en-US" w:eastAsia="zh-CN" w:bidi="ar"/>
              </w:rPr>
              <w:t>附图</w:t>
            </w:r>
          </w:p>
        </w:tc>
      </w:tr>
      <w:tr w14:paraId="2E3A2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638" w:type="dxa"/>
            <w:tcBorders>
              <w:top w:val="single" w:color="000000" w:sz="4" w:space="0"/>
              <w:left w:val="single" w:color="000000" w:sz="4" w:space="0"/>
              <w:bottom w:val="single" w:color="000000" w:sz="4" w:space="0"/>
              <w:right w:val="nil"/>
            </w:tcBorders>
            <w:shd w:val="clear" w:color="auto" w:fill="auto"/>
            <w:noWrap/>
            <w:vAlign w:val="center"/>
          </w:tcPr>
          <w:p w14:paraId="19BD617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一</w:t>
            </w:r>
          </w:p>
        </w:tc>
        <w:tc>
          <w:tcPr>
            <w:tcW w:w="1337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7D1C0">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防火服（鞋）</w:t>
            </w:r>
          </w:p>
        </w:tc>
      </w:tr>
      <w:tr w14:paraId="2042E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6" w:hRule="atLeast"/>
          <w:jc w:val="center"/>
        </w:trPr>
        <w:tc>
          <w:tcPr>
            <w:tcW w:w="638" w:type="dxa"/>
            <w:tcBorders>
              <w:top w:val="single" w:color="000000" w:sz="4" w:space="0"/>
              <w:left w:val="single" w:color="000000" w:sz="4" w:space="0"/>
              <w:bottom w:val="single" w:color="000000" w:sz="4" w:space="0"/>
              <w:right w:val="nil"/>
            </w:tcBorders>
            <w:shd w:val="clear" w:color="auto" w:fill="auto"/>
            <w:noWrap/>
            <w:vAlign w:val="center"/>
          </w:tcPr>
          <w:p w14:paraId="6711438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1</w:t>
            </w:r>
          </w:p>
        </w:tc>
        <w:tc>
          <w:tcPr>
            <w:tcW w:w="1340" w:type="dxa"/>
            <w:tcBorders>
              <w:top w:val="single" w:color="000000" w:sz="4" w:space="0"/>
              <w:left w:val="single" w:color="000000" w:sz="4" w:space="0"/>
              <w:bottom w:val="single" w:color="000000" w:sz="4" w:space="0"/>
              <w:right w:val="nil"/>
            </w:tcBorders>
            <w:shd w:val="clear" w:color="auto" w:fill="auto"/>
            <w:noWrap/>
            <w:vAlign w:val="center"/>
          </w:tcPr>
          <w:p w14:paraId="6F0823D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夏防火服</w:t>
            </w:r>
          </w:p>
        </w:tc>
        <w:tc>
          <w:tcPr>
            <w:tcW w:w="6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826C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left"/>
              <w:textAlignment w:val="center"/>
              <w:rPr>
                <w:rFonts w:hint="eastAsia" w:ascii="华文中宋" w:hAnsi="华文中宋" w:eastAsia="华文中宋" w:cs="华文中宋"/>
                <w:i w:val="0"/>
                <w:iCs w:val="0"/>
                <w:color w:val="000000"/>
                <w:kern w:val="21"/>
                <w:sz w:val="21"/>
                <w:szCs w:val="21"/>
                <w:highlight w:val="none"/>
                <w:u w:val="none"/>
              </w:rPr>
            </w:pP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1.防火服必须达到 GB/T33536-2017 标准，防火服包括上衣、裤子，主面料采用原液芳纶布。</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2.主面料阻燃性能：续燃时间(s):经向:≤1s，纬向:≤1s；阴然时间(s):经向:≤1s，纬向:≤1s；损毁长度(mm):经向:≤80，纬向:≤80；无熔融、滴落现象；</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3.主面料断裂强力:经向≥950N，纬向≥950N;撕破强力:经向≥200N，纬向≥200N；</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4.主面料单位面积质量(g/㎡)≥200。</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5.PH值：4.0-8.5。</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6.表面抗湿性能：洗涤5次后，沾水等级≥4级。</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7.有醒目反光带；前胸、后背、手臂、腿部有醒目反光材料，左臂有臂章魔术贴和革挂绊，背后可根据采购人要求印反光贴字</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8.全套外挂标牌:</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 xml:space="preserve">    a、左手臂处自带2块毛面魔术贴</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 xml:space="preserve">    b、右手臂自带1块毛面魔术贴</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 xml:space="preserve">    c、左前胸带悬挂袢及自由固定收紧式魔术贴</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9.全套收紧：</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 xml:space="preserve">    a、领口紧(采用魔术贴收紧)</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 xml:space="preserve">    b、袖口紧(采用魔术贴收紧) </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 xml:space="preserve">    c、衣服腰部收紧(采用衣服内部收紧绳调节松紧)</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 xml:space="preserve">    d、衣服下口收紧(采用衣服内部收紧绳调节松紧）</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 xml:space="preserve">    e、裤口双重收紧(采用魔术贴及拉链调节松紧)</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10.裤腰自由调节大小(采用魔术贴调节大小，调节范围≥0-20cm）</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11.衣服背部:采用风琴折凑方式制作(保证扑火队员运动时宽松）</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12.补强处理:肩、臀部应采用磨层加厚处理</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13.上衣至少具备8个包、裤采用外挂风琴包设计</w:t>
            </w:r>
            <w:r>
              <w:rPr>
                <w:rFonts w:hint="eastAsia" w:ascii="华文中宋" w:hAnsi="华文中宋" w:eastAsia="华文中宋" w:cs="华文中宋"/>
                <w:i w:val="0"/>
                <w:iCs w:val="0"/>
                <w:color w:val="000000"/>
                <w:kern w:val="21"/>
                <w:sz w:val="21"/>
                <w:szCs w:val="21"/>
                <w:highlight w:val="none"/>
                <w:u w:val="none"/>
                <w:lang w:val="en-US" w:eastAsia="zh-CN" w:bidi="ar"/>
              </w:rPr>
              <w:br w:type="textWrapping"/>
            </w:r>
            <w:r>
              <w:rPr>
                <w:rFonts w:hint="eastAsia" w:ascii="华文中宋" w:hAnsi="华文中宋" w:eastAsia="华文中宋" w:cs="华文中宋"/>
                <w:i w:val="0"/>
                <w:iCs w:val="0"/>
                <w:color w:val="000000"/>
                <w:kern w:val="21"/>
                <w:sz w:val="21"/>
                <w:szCs w:val="21"/>
                <w:highlight w:val="none"/>
                <w:u w:val="none"/>
                <w:lang w:val="en-US" w:eastAsia="zh-CN" w:bidi="ar"/>
              </w:rPr>
              <w:t>出具符合要求的检验报告，以上1-6项需在检测报告中体现</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3DF8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C2B8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150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2D6F4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含最新森林标志一套,带帽子</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337E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highlight w:val="none"/>
              </w:rPr>
              <w:drawing>
                <wp:anchor distT="0" distB="0" distL="114300" distR="114300" simplePos="0" relativeHeight="251662336" behindDoc="0" locked="0" layoutInCell="1" allowOverlap="1">
                  <wp:simplePos x="0" y="0"/>
                  <wp:positionH relativeFrom="column">
                    <wp:posOffset>39370</wp:posOffset>
                  </wp:positionH>
                  <wp:positionV relativeFrom="paragraph">
                    <wp:posOffset>-195580</wp:posOffset>
                  </wp:positionV>
                  <wp:extent cx="1774825" cy="2133600"/>
                  <wp:effectExtent l="0" t="0" r="15875" b="0"/>
                  <wp:wrapNone/>
                  <wp:docPr id="114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 name="图片 4"/>
                          <pic:cNvPicPr>
                            <a:picLocks noChangeAspect="1"/>
                          </pic:cNvPicPr>
                        </pic:nvPicPr>
                        <pic:blipFill>
                          <a:blip r:embed="rId14"/>
                          <a:stretch>
                            <a:fillRect/>
                          </a:stretch>
                        </pic:blipFill>
                        <pic:spPr>
                          <a:xfrm>
                            <a:off x="0" y="0"/>
                            <a:ext cx="1774825" cy="2133600"/>
                          </a:xfrm>
                          <a:prstGeom prst="rect">
                            <a:avLst/>
                          </a:prstGeom>
                          <a:noFill/>
                          <a:ln w="9525">
                            <a:noFill/>
                          </a:ln>
                        </pic:spPr>
                      </pic:pic>
                    </a:graphicData>
                  </a:graphic>
                </wp:anchor>
              </w:drawing>
            </w:r>
          </w:p>
        </w:tc>
      </w:tr>
      <w:tr w14:paraId="5A3C94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0" w:hRule="atLeast"/>
          <w:jc w:val="center"/>
        </w:trPr>
        <w:tc>
          <w:tcPr>
            <w:tcW w:w="638" w:type="dxa"/>
            <w:tcBorders>
              <w:top w:val="single" w:color="000000" w:sz="4" w:space="0"/>
              <w:left w:val="single" w:color="000000" w:sz="4" w:space="0"/>
              <w:bottom w:val="single" w:color="000000" w:sz="4" w:space="0"/>
              <w:right w:val="nil"/>
            </w:tcBorders>
            <w:shd w:val="clear" w:color="auto" w:fill="auto"/>
            <w:noWrap/>
            <w:vAlign w:val="center"/>
          </w:tcPr>
          <w:p w14:paraId="58C3ABD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2</w:t>
            </w:r>
          </w:p>
        </w:tc>
        <w:tc>
          <w:tcPr>
            <w:tcW w:w="1340" w:type="dxa"/>
            <w:tcBorders>
              <w:top w:val="single" w:color="000000" w:sz="4" w:space="0"/>
              <w:left w:val="single" w:color="000000" w:sz="4" w:space="0"/>
              <w:bottom w:val="single" w:color="000000" w:sz="4" w:space="0"/>
              <w:right w:val="nil"/>
            </w:tcBorders>
            <w:shd w:val="clear" w:color="auto" w:fill="auto"/>
            <w:noWrap/>
            <w:vAlign w:val="center"/>
          </w:tcPr>
          <w:p w14:paraId="76847A9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棕色作战靴</w:t>
            </w:r>
          </w:p>
        </w:tc>
        <w:tc>
          <w:tcPr>
            <w:tcW w:w="65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E9303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鞋面材质：反绒牛皮、内里：高级网布、鞋底：高耐磨橡胶大底、耐折次数（10万次）、凯夫拉防穿刺内底.</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62E9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22C1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150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B143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rPr>
            </w:pP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AE6EB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rPr>
            </w:pPr>
            <w:r>
              <w:rPr>
                <w:rFonts w:hint="eastAsia" w:ascii="华文中宋" w:hAnsi="华文中宋" w:eastAsia="华文中宋" w:cs="华文中宋"/>
                <w:highlight w:val="none"/>
              </w:rPr>
              <w:drawing>
                <wp:anchor distT="0" distB="0" distL="114300" distR="114300" simplePos="0" relativeHeight="251671552" behindDoc="0" locked="0" layoutInCell="1" allowOverlap="1">
                  <wp:simplePos x="0" y="0"/>
                  <wp:positionH relativeFrom="column">
                    <wp:posOffset>55245</wp:posOffset>
                  </wp:positionH>
                  <wp:positionV relativeFrom="paragraph">
                    <wp:posOffset>26670</wp:posOffset>
                  </wp:positionV>
                  <wp:extent cx="1748790" cy="1313815"/>
                  <wp:effectExtent l="0" t="0" r="3810" b="635"/>
                  <wp:wrapNone/>
                  <wp:docPr id="114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 name="图片 6"/>
                          <pic:cNvPicPr>
                            <a:picLocks noChangeAspect="1"/>
                          </pic:cNvPicPr>
                        </pic:nvPicPr>
                        <pic:blipFill>
                          <a:blip r:embed="rId15"/>
                          <a:stretch>
                            <a:fillRect/>
                          </a:stretch>
                        </pic:blipFill>
                        <pic:spPr>
                          <a:xfrm>
                            <a:off x="0" y="0"/>
                            <a:ext cx="1748790" cy="1313815"/>
                          </a:xfrm>
                          <a:prstGeom prst="rect">
                            <a:avLst/>
                          </a:prstGeom>
                          <a:noFill/>
                          <a:ln w="9525">
                            <a:noFill/>
                          </a:ln>
                        </pic:spPr>
                      </pic:pic>
                    </a:graphicData>
                  </a:graphic>
                </wp:anchor>
              </w:drawing>
            </w:r>
          </w:p>
        </w:tc>
      </w:tr>
      <w:tr w14:paraId="7BDA04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6" w:hRule="atLeast"/>
          <w:jc w:val="center"/>
        </w:trPr>
        <w:tc>
          <w:tcPr>
            <w:tcW w:w="63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D2EB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二</w:t>
            </w:r>
          </w:p>
        </w:tc>
        <w:tc>
          <w:tcPr>
            <w:tcW w:w="13379"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E7534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
                <w:sz w:val="22"/>
                <w:szCs w:val="22"/>
                <w:highlight w:val="none"/>
                <w:u w:val="none"/>
                <w:lang w:val="en-US" w:eastAsia="zh-CN" w:bidi="ar-SA"/>
              </w:rPr>
            </w:pPr>
            <w:r>
              <w:rPr>
                <w:rFonts w:hint="eastAsia" w:ascii="华文中宋" w:hAnsi="华文中宋" w:eastAsia="华文中宋" w:cs="华文中宋"/>
                <w:i w:val="0"/>
                <w:iCs w:val="0"/>
                <w:color w:val="000000"/>
                <w:kern w:val="2"/>
                <w:sz w:val="22"/>
                <w:szCs w:val="22"/>
                <w:highlight w:val="none"/>
                <w:u w:val="none"/>
                <w:lang w:val="en-US" w:eastAsia="zh-CN" w:bidi="ar-SA"/>
              </w:rPr>
              <w:t>训练、备勤服（鞋）</w:t>
            </w:r>
          </w:p>
        </w:tc>
      </w:tr>
      <w:tr w14:paraId="015D82F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70" w:hRule="atLeast"/>
          <w:jc w:val="center"/>
        </w:trPr>
        <w:tc>
          <w:tcPr>
            <w:tcW w:w="638" w:type="dxa"/>
            <w:tcBorders>
              <w:top w:val="single" w:color="000000" w:sz="4" w:space="0"/>
              <w:left w:val="single" w:color="000000" w:sz="4" w:space="0"/>
              <w:bottom w:val="single" w:color="000000" w:sz="4" w:space="0"/>
              <w:right w:val="nil"/>
            </w:tcBorders>
            <w:shd w:val="clear" w:color="auto" w:fill="auto"/>
            <w:noWrap/>
            <w:vAlign w:val="center"/>
          </w:tcPr>
          <w:p w14:paraId="3F095A5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1</w:t>
            </w:r>
          </w:p>
        </w:tc>
        <w:tc>
          <w:tcPr>
            <w:tcW w:w="1340" w:type="dxa"/>
            <w:tcBorders>
              <w:top w:val="single" w:color="000000" w:sz="4" w:space="0"/>
              <w:left w:val="single" w:color="000000" w:sz="4" w:space="0"/>
              <w:bottom w:val="single" w:color="000000" w:sz="4" w:space="0"/>
              <w:right w:val="nil"/>
            </w:tcBorders>
            <w:shd w:val="clear" w:color="auto" w:fill="auto"/>
            <w:noWrap/>
            <w:vAlign w:val="center"/>
          </w:tcPr>
          <w:p w14:paraId="3FBCD07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圆领体能训练服</w:t>
            </w:r>
          </w:p>
        </w:tc>
        <w:tc>
          <w:tcPr>
            <w:tcW w:w="6563" w:type="dxa"/>
            <w:tcBorders>
              <w:top w:val="single" w:color="000000" w:sz="4" w:space="0"/>
              <w:left w:val="single" w:color="000000" w:sz="4" w:space="0"/>
              <w:bottom w:val="single" w:color="000000" w:sz="4" w:space="0"/>
              <w:right w:val="nil"/>
            </w:tcBorders>
            <w:shd w:val="clear" w:color="auto" w:fill="auto"/>
            <w:vAlign w:val="center"/>
          </w:tcPr>
          <w:p w14:paraId="6C85FDD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主面料为涤棉夹层针织布（袖深藏蓝色，身火焰蓝色）。纬编双面组织，由18tex精梳棉纱（紧密纺）、83dtex/72f消光涤纶低弹丝、含有TiO2的111dtex/72f十字截面涤纶低弹丝和22dtex/3f涤纶导电纤维组成，其中TiO2含量不低于2.25%，面料干重：260g/㎡。</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0A3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653C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150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A7898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含国家消防员徽</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0178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highlight w:val="none"/>
              </w:rPr>
              <w:drawing>
                <wp:anchor distT="0" distB="0" distL="114300" distR="114300" simplePos="0" relativeHeight="251663360" behindDoc="0" locked="0" layoutInCell="1" allowOverlap="1">
                  <wp:simplePos x="0" y="0"/>
                  <wp:positionH relativeFrom="column">
                    <wp:posOffset>235585</wp:posOffset>
                  </wp:positionH>
                  <wp:positionV relativeFrom="paragraph">
                    <wp:posOffset>-54610</wp:posOffset>
                  </wp:positionV>
                  <wp:extent cx="1483360" cy="1936115"/>
                  <wp:effectExtent l="0" t="0" r="2540" b="6985"/>
                  <wp:wrapNone/>
                  <wp:docPr id="115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 name="图片 8"/>
                          <pic:cNvPicPr>
                            <a:picLocks noChangeAspect="1"/>
                          </pic:cNvPicPr>
                        </pic:nvPicPr>
                        <pic:blipFill>
                          <a:blip r:embed="rId16"/>
                          <a:stretch>
                            <a:fillRect/>
                          </a:stretch>
                        </pic:blipFill>
                        <pic:spPr>
                          <a:xfrm>
                            <a:off x="0" y="0"/>
                            <a:ext cx="1483360" cy="1936115"/>
                          </a:xfrm>
                          <a:prstGeom prst="rect">
                            <a:avLst/>
                          </a:prstGeom>
                          <a:noFill/>
                          <a:ln w="9525">
                            <a:noFill/>
                          </a:ln>
                        </pic:spPr>
                      </pic:pic>
                    </a:graphicData>
                  </a:graphic>
                </wp:anchor>
              </w:drawing>
            </w:r>
          </w:p>
        </w:tc>
      </w:tr>
      <w:tr w14:paraId="7439E4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9" w:hRule="atLeast"/>
          <w:jc w:val="center"/>
        </w:trPr>
        <w:tc>
          <w:tcPr>
            <w:tcW w:w="638" w:type="dxa"/>
            <w:tcBorders>
              <w:top w:val="single" w:color="000000" w:sz="4" w:space="0"/>
              <w:left w:val="single" w:color="000000" w:sz="4" w:space="0"/>
              <w:bottom w:val="single" w:color="000000" w:sz="4" w:space="0"/>
              <w:right w:val="nil"/>
            </w:tcBorders>
            <w:shd w:val="clear" w:color="auto" w:fill="auto"/>
            <w:noWrap/>
            <w:vAlign w:val="center"/>
          </w:tcPr>
          <w:p w14:paraId="1D143B7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both"/>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2</w:t>
            </w:r>
          </w:p>
        </w:tc>
        <w:tc>
          <w:tcPr>
            <w:tcW w:w="1340" w:type="dxa"/>
            <w:tcBorders>
              <w:top w:val="single" w:color="000000" w:sz="4" w:space="0"/>
              <w:left w:val="single" w:color="000000" w:sz="4" w:space="0"/>
              <w:bottom w:val="single" w:color="000000" w:sz="4" w:space="0"/>
              <w:right w:val="nil"/>
            </w:tcBorders>
            <w:shd w:val="clear" w:color="auto" w:fill="auto"/>
            <w:noWrap/>
            <w:vAlign w:val="center"/>
          </w:tcPr>
          <w:p w14:paraId="4F2D88B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圆领加绒体能训练服</w:t>
            </w:r>
          </w:p>
        </w:tc>
        <w:tc>
          <w:tcPr>
            <w:tcW w:w="6563" w:type="dxa"/>
            <w:tcBorders>
              <w:top w:val="single" w:color="000000" w:sz="4" w:space="0"/>
              <w:left w:val="single" w:color="000000" w:sz="4" w:space="0"/>
              <w:bottom w:val="single" w:color="000000" w:sz="4" w:space="0"/>
              <w:right w:val="nil"/>
            </w:tcBorders>
            <w:shd w:val="clear" w:color="auto" w:fill="auto"/>
            <w:vAlign w:val="center"/>
          </w:tcPr>
          <w:p w14:paraId="4C4DF4E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主面料为加厚涤棉夹层针织布（袖、深藏蓝色，上衣身火焰蓝色）。纬编双面组织，由22.4tex精梳棉纱（紧密纺）、含有TiO2的111dtex/72f十字截面涤纶低弹丝和22dtex/3f涤纶导电纤维组成，面料克重为干重300g/㎡。</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1D76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E015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150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653B4">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含国家消防员徽</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A78A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highlight w:val="none"/>
              </w:rPr>
              <w:drawing>
                <wp:anchor distT="0" distB="0" distL="114300" distR="114300" simplePos="0" relativeHeight="251664384" behindDoc="0" locked="0" layoutInCell="1" allowOverlap="1">
                  <wp:simplePos x="0" y="0"/>
                  <wp:positionH relativeFrom="column">
                    <wp:posOffset>95885</wp:posOffset>
                  </wp:positionH>
                  <wp:positionV relativeFrom="paragraph">
                    <wp:posOffset>-59055</wp:posOffset>
                  </wp:positionV>
                  <wp:extent cx="1645920" cy="1945005"/>
                  <wp:effectExtent l="0" t="0" r="11430" b="17145"/>
                  <wp:wrapNone/>
                  <wp:docPr id="11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图片 9"/>
                          <pic:cNvPicPr>
                            <a:picLocks noChangeAspect="1"/>
                          </pic:cNvPicPr>
                        </pic:nvPicPr>
                        <pic:blipFill>
                          <a:blip r:embed="rId17"/>
                          <a:stretch>
                            <a:fillRect/>
                          </a:stretch>
                        </pic:blipFill>
                        <pic:spPr>
                          <a:xfrm>
                            <a:off x="0" y="0"/>
                            <a:ext cx="1645920" cy="1945005"/>
                          </a:xfrm>
                          <a:prstGeom prst="rect">
                            <a:avLst/>
                          </a:prstGeom>
                          <a:noFill/>
                          <a:ln w="9525">
                            <a:noFill/>
                          </a:ln>
                        </pic:spPr>
                      </pic:pic>
                    </a:graphicData>
                  </a:graphic>
                </wp:anchor>
              </w:drawing>
            </w:r>
          </w:p>
        </w:tc>
      </w:tr>
      <w:tr w14:paraId="77186B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4" w:hRule="atLeast"/>
          <w:jc w:val="center"/>
        </w:trPr>
        <w:tc>
          <w:tcPr>
            <w:tcW w:w="638" w:type="dxa"/>
            <w:tcBorders>
              <w:top w:val="single" w:color="000000" w:sz="4" w:space="0"/>
              <w:left w:val="single" w:color="000000" w:sz="4" w:space="0"/>
              <w:bottom w:val="single" w:color="000000" w:sz="4" w:space="0"/>
              <w:right w:val="nil"/>
            </w:tcBorders>
            <w:shd w:val="clear" w:color="auto" w:fill="auto"/>
            <w:noWrap/>
            <w:vAlign w:val="center"/>
          </w:tcPr>
          <w:p w14:paraId="3CE985D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3</w:t>
            </w:r>
          </w:p>
        </w:tc>
        <w:tc>
          <w:tcPr>
            <w:tcW w:w="1340" w:type="dxa"/>
            <w:tcBorders>
              <w:top w:val="single" w:color="000000" w:sz="4" w:space="0"/>
              <w:left w:val="single" w:color="000000" w:sz="4" w:space="0"/>
              <w:bottom w:val="single" w:color="000000" w:sz="4" w:space="0"/>
              <w:right w:val="nil"/>
            </w:tcBorders>
            <w:shd w:val="clear" w:color="auto" w:fill="auto"/>
            <w:noWrap/>
            <w:vAlign w:val="center"/>
          </w:tcPr>
          <w:p w14:paraId="257EF48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春秋备勤服</w:t>
            </w:r>
          </w:p>
        </w:tc>
        <w:tc>
          <w:tcPr>
            <w:tcW w:w="6563" w:type="dxa"/>
            <w:tcBorders>
              <w:top w:val="single" w:color="000000" w:sz="4" w:space="0"/>
              <w:left w:val="single" w:color="000000" w:sz="4" w:space="0"/>
              <w:bottom w:val="single" w:color="000000" w:sz="4" w:space="0"/>
              <w:right w:val="nil"/>
            </w:tcBorders>
            <w:shd w:val="clear" w:color="auto" w:fill="auto"/>
            <w:vAlign w:val="center"/>
          </w:tcPr>
          <w:p w14:paraId="0C62072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纱支：9.1tex×2/16.7tex×1 （110Nm/2×60Nm/1） 成份：50%羊毛、34%聚酯纤维、 15%莱赛尔、1%导电纤维；出具符合要求的检验报告。</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9E0E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套</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F07F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150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E4C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含国家消防员附件一套（徽森林标识）</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2160B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highlight w:val="none"/>
              </w:rPr>
              <w:drawing>
                <wp:anchor distT="0" distB="0" distL="114300" distR="114300" simplePos="0" relativeHeight="251665408" behindDoc="0" locked="0" layoutInCell="1" allowOverlap="1">
                  <wp:simplePos x="0" y="0"/>
                  <wp:positionH relativeFrom="column">
                    <wp:posOffset>-40005</wp:posOffset>
                  </wp:positionH>
                  <wp:positionV relativeFrom="paragraph">
                    <wp:posOffset>-65405</wp:posOffset>
                  </wp:positionV>
                  <wp:extent cx="1896110" cy="2169795"/>
                  <wp:effectExtent l="0" t="0" r="8890" b="1905"/>
                  <wp:wrapNone/>
                  <wp:docPr id="11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 name="图片 2"/>
                          <pic:cNvPicPr>
                            <a:picLocks noChangeAspect="1"/>
                          </pic:cNvPicPr>
                        </pic:nvPicPr>
                        <pic:blipFill>
                          <a:blip r:embed="rId18"/>
                          <a:stretch>
                            <a:fillRect/>
                          </a:stretch>
                        </pic:blipFill>
                        <pic:spPr>
                          <a:xfrm>
                            <a:off x="0" y="0"/>
                            <a:ext cx="1896110" cy="2169795"/>
                          </a:xfrm>
                          <a:prstGeom prst="rect">
                            <a:avLst/>
                          </a:prstGeom>
                          <a:noFill/>
                          <a:ln w="9525">
                            <a:noFill/>
                          </a:ln>
                        </pic:spPr>
                      </pic:pic>
                    </a:graphicData>
                  </a:graphic>
                </wp:anchor>
              </w:drawing>
            </w:r>
          </w:p>
        </w:tc>
      </w:tr>
      <w:tr w14:paraId="79A1AA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9" w:hRule="atLeast"/>
          <w:jc w:val="center"/>
        </w:trPr>
        <w:tc>
          <w:tcPr>
            <w:tcW w:w="638" w:type="dxa"/>
            <w:tcBorders>
              <w:top w:val="single" w:color="000000" w:sz="4" w:space="0"/>
              <w:left w:val="single" w:color="000000" w:sz="4" w:space="0"/>
              <w:bottom w:val="single" w:color="000000" w:sz="4" w:space="0"/>
              <w:right w:val="nil"/>
            </w:tcBorders>
            <w:shd w:val="clear" w:color="auto" w:fill="auto"/>
            <w:noWrap/>
            <w:vAlign w:val="center"/>
          </w:tcPr>
          <w:p w14:paraId="2D59F20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4</w:t>
            </w:r>
          </w:p>
        </w:tc>
        <w:tc>
          <w:tcPr>
            <w:tcW w:w="1340" w:type="dxa"/>
            <w:tcBorders>
              <w:top w:val="single" w:color="000000" w:sz="4" w:space="0"/>
              <w:left w:val="single" w:color="000000" w:sz="4" w:space="0"/>
              <w:bottom w:val="single" w:color="000000" w:sz="4" w:space="0"/>
              <w:right w:val="nil"/>
            </w:tcBorders>
            <w:shd w:val="clear" w:color="auto" w:fill="auto"/>
            <w:noWrap/>
            <w:vAlign w:val="center"/>
          </w:tcPr>
          <w:p w14:paraId="0C16B198">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夏备勤服</w:t>
            </w:r>
          </w:p>
        </w:tc>
        <w:tc>
          <w:tcPr>
            <w:tcW w:w="6563" w:type="dxa"/>
            <w:tcBorders>
              <w:top w:val="single" w:color="000000" w:sz="4" w:space="0"/>
              <w:left w:val="single" w:color="000000" w:sz="4" w:space="0"/>
              <w:bottom w:val="single" w:color="000000" w:sz="4" w:space="0"/>
              <w:right w:val="nil"/>
            </w:tcBorders>
            <w:shd w:val="clear" w:color="auto" w:fill="auto"/>
            <w:vAlign w:val="center"/>
          </w:tcPr>
          <w:p w14:paraId="2A4FFBE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纱支：9.1tex×2/16.7tex×1 （110Nm/2×60Nm/1） 成份：50%羊毛、34%聚酯纤维、 15%莱赛尔、1%导电纤维；出具符合要求的检验报告。</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E77FA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套</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F0AD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150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60DC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含国家消防员附件一套（徽森林标识）</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946A6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highlight w:val="none"/>
              </w:rPr>
              <w:drawing>
                <wp:anchor distT="0" distB="0" distL="114300" distR="114300" simplePos="0" relativeHeight="251666432" behindDoc="0" locked="0" layoutInCell="1" allowOverlap="1">
                  <wp:simplePos x="0" y="0"/>
                  <wp:positionH relativeFrom="column">
                    <wp:posOffset>0</wp:posOffset>
                  </wp:positionH>
                  <wp:positionV relativeFrom="paragraph">
                    <wp:posOffset>-657225</wp:posOffset>
                  </wp:positionV>
                  <wp:extent cx="2256155" cy="2019935"/>
                  <wp:effectExtent l="0" t="0" r="10795" b="18415"/>
                  <wp:wrapTopAndBottom/>
                  <wp:docPr id="1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 name="图片 1"/>
                          <pic:cNvPicPr>
                            <a:picLocks noChangeAspect="1"/>
                          </pic:cNvPicPr>
                        </pic:nvPicPr>
                        <pic:blipFill>
                          <a:blip r:embed="rId19"/>
                          <a:stretch>
                            <a:fillRect/>
                          </a:stretch>
                        </pic:blipFill>
                        <pic:spPr>
                          <a:xfrm>
                            <a:off x="0" y="0"/>
                            <a:ext cx="2256155" cy="2019935"/>
                          </a:xfrm>
                          <a:prstGeom prst="rect">
                            <a:avLst/>
                          </a:prstGeom>
                          <a:noFill/>
                          <a:ln w="9525">
                            <a:noFill/>
                          </a:ln>
                        </pic:spPr>
                      </pic:pic>
                    </a:graphicData>
                  </a:graphic>
                </wp:anchor>
              </w:drawing>
            </w:r>
          </w:p>
        </w:tc>
      </w:tr>
      <w:tr w14:paraId="031D27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71" w:hRule="atLeast"/>
          <w:jc w:val="center"/>
        </w:trPr>
        <w:tc>
          <w:tcPr>
            <w:tcW w:w="638" w:type="dxa"/>
            <w:tcBorders>
              <w:top w:val="single" w:color="000000" w:sz="4" w:space="0"/>
              <w:left w:val="single" w:color="000000" w:sz="4" w:space="0"/>
              <w:bottom w:val="single" w:color="000000" w:sz="4" w:space="0"/>
              <w:right w:val="nil"/>
            </w:tcBorders>
            <w:shd w:val="clear" w:color="auto" w:fill="auto"/>
            <w:noWrap/>
            <w:vAlign w:val="center"/>
          </w:tcPr>
          <w:p w14:paraId="18B0073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5</w:t>
            </w:r>
          </w:p>
        </w:tc>
        <w:tc>
          <w:tcPr>
            <w:tcW w:w="1340" w:type="dxa"/>
            <w:tcBorders>
              <w:top w:val="single" w:color="000000" w:sz="4" w:space="0"/>
              <w:left w:val="single" w:color="000000" w:sz="4" w:space="0"/>
              <w:bottom w:val="single" w:color="000000" w:sz="4" w:space="0"/>
              <w:right w:val="nil"/>
            </w:tcBorders>
            <w:shd w:val="clear" w:color="auto" w:fill="auto"/>
            <w:noWrap/>
            <w:vAlign w:val="center"/>
          </w:tcPr>
          <w:p w14:paraId="5E58000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冬备勤服</w:t>
            </w:r>
          </w:p>
        </w:tc>
        <w:tc>
          <w:tcPr>
            <w:tcW w:w="6563" w:type="dxa"/>
            <w:tcBorders>
              <w:top w:val="single" w:color="000000" w:sz="4" w:space="0"/>
              <w:left w:val="single" w:color="000000" w:sz="4" w:space="0"/>
              <w:bottom w:val="single" w:color="000000" w:sz="4" w:space="0"/>
              <w:right w:val="nil"/>
            </w:tcBorders>
            <w:shd w:val="clear" w:color="auto" w:fill="auto"/>
            <w:vAlign w:val="center"/>
          </w:tcPr>
          <w:p w14:paraId="303B3D7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纱支：9.1tex×2/16.7tex×1 （110Nm/2×60Nm/1） 成份：50%羊毛、34%聚酯纤维、 15%莱赛尔、1%导电纤维；出具符合要求的检验报告。</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D5BC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套</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7D1423">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150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B36B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含国家消防员附件一套（徽森林标识）</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837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highlight w:val="none"/>
              </w:rPr>
              <w:drawing>
                <wp:anchor distT="0" distB="0" distL="114300" distR="114300" simplePos="0" relativeHeight="251667456" behindDoc="0" locked="0" layoutInCell="1" allowOverlap="1">
                  <wp:simplePos x="0" y="0"/>
                  <wp:positionH relativeFrom="column">
                    <wp:posOffset>0</wp:posOffset>
                  </wp:positionH>
                  <wp:positionV relativeFrom="paragraph">
                    <wp:posOffset>-990600</wp:posOffset>
                  </wp:positionV>
                  <wp:extent cx="2298065" cy="2576830"/>
                  <wp:effectExtent l="0" t="0" r="6985" b="13970"/>
                  <wp:wrapTopAndBottom/>
                  <wp:docPr id="11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图片 3"/>
                          <pic:cNvPicPr>
                            <a:picLocks noChangeAspect="1"/>
                          </pic:cNvPicPr>
                        </pic:nvPicPr>
                        <pic:blipFill>
                          <a:blip r:embed="rId20"/>
                          <a:stretch>
                            <a:fillRect/>
                          </a:stretch>
                        </pic:blipFill>
                        <pic:spPr>
                          <a:xfrm>
                            <a:off x="0" y="0"/>
                            <a:ext cx="2298065" cy="2576830"/>
                          </a:xfrm>
                          <a:prstGeom prst="rect">
                            <a:avLst/>
                          </a:prstGeom>
                          <a:noFill/>
                          <a:ln w="9525">
                            <a:noFill/>
                          </a:ln>
                        </pic:spPr>
                      </pic:pic>
                    </a:graphicData>
                  </a:graphic>
                </wp:anchor>
              </w:drawing>
            </w:r>
          </w:p>
        </w:tc>
      </w:tr>
      <w:tr w14:paraId="3E0DF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01" w:hRule="atLeast"/>
          <w:jc w:val="center"/>
        </w:trPr>
        <w:tc>
          <w:tcPr>
            <w:tcW w:w="638" w:type="dxa"/>
            <w:tcBorders>
              <w:top w:val="single" w:color="000000" w:sz="4" w:space="0"/>
              <w:left w:val="single" w:color="000000" w:sz="4" w:space="0"/>
              <w:bottom w:val="single" w:color="000000" w:sz="4" w:space="0"/>
              <w:right w:val="nil"/>
            </w:tcBorders>
            <w:shd w:val="clear" w:color="auto" w:fill="auto"/>
            <w:noWrap/>
            <w:vAlign w:val="center"/>
          </w:tcPr>
          <w:p w14:paraId="0060057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6</w:t>
            </w:r>
          </w:p>
        </w:tc>
        <w:tc>
          <w:tcPr>
            <w:tcW w:w="1340" w:type="dxa"/>
            <w:tcBorders>
              <w:top w:val="single" w:color="000000" w:sz="4" w:space="0"/>
              <w:left w:val="single" w:color="000000" w:sz="4" w:space="0"/>
              <w:bottom w:val="single" w:color="000000" w:sz="4" w:space="0"/>
              <w:right w:val="nil"/>
            </w:tcBorders>
            <w:shd w:val="clear" w:color="auto" w:fill="auto"/>
            <w:noWrap/>
            <w:vAlign w:val="center"/>
          </w:tcPr>
          <w:p w14:paraId="0654352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迷彩服</w:t>
            </w:r>
          </w:p>
        </w:tc>
        <w:tc>
          <w:tcPr>
            <w:tcW w:w="6563" w:type="dxa"/>
            <w:tcBorders>
              <w:top w:val="single" w:color="000000" w:sz="4" w:space="0"/>
              <w:left w:val="single" w:color="000000" w:sz="4" w:space="0"/>
              <w:bottom w:val="single" w:color="000000" w:sz="4" w:space="0"/>
              <w:right w:val="nil"/>
            </w:tcBorders>
            <w:shd w:val="clear" w:color="auto" w:fill="auto"/>
            <w:vAlign w:val="center"/>
          </w:tcPr>
          <w:p w14:paraId="7E81580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90%聚酯纤维，10%棉（含导电纤维）</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C2832">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套</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28C4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150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8781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SA"/>
              </w:rPr>
              <w:t>含迷彩帽子</w:t>
            </w: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B659D">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highlight w:val="none"/>
              </w:rPr>
              <w:drawing>
                <wp:anchor distT="0" distB="0" distL="114300" distR="114300" simplePos="0" relativeHeight="251668480" behindDoc="0" locked="0" layoutInCell="1" allowOverlap="1">
                  <wp:simplePos x="0" y="0"/>
                  <wp:positionH relativeFrom="column">
                    <wp:posOffset>245110</wp:posOffset>
                  </wp:positionH>
                  <wp:positionV relativeFrom="paragraph">
                    <wp:posOffset>40640</wp:posOffset>
                  </wp:positionV>
                  <wp:extent cx="1430020" cy="1951355"/>
                  <wp:effectExtent l="0" t="0" r="17780" b="10795"/>
                  <wp:wrapNone/>
                  <wp:docPr id="11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图片 10"/>
                          <pic:cNvPicPr>
                            <a:picLocks noChangeAspect="1"/>
                          </pic:cNvPicPr>
                        </pic:nvPicPr>
                        <pic:blipFill>
                          <a:blip r:embed="rId21"/>
                          <a:stretch>
                            <a:fillRect/>
                          </a:stretch>
                        </pic:blipFill>
                        <pic:spPr>
                          <a:xfrm>
                            <a:off x="0" y="0"/>
                            <a:ext cx="1430020" cy="1951355"/>
                          </a:xfrm>
                          <a:prstGeom prst="rect">
                            <a:avLst/>
                          </a:prstGeom>
                          <a:noFill/>
                          <a:ln w="9525">
                            <a:noFill/>
                          </a:ln>
                        </pic:spPr>
                      </pic:pic>
                    </a:graphicData>
                  </a:graphic>
                </wp:anchor>
              </w:drawing>
            </w:r>
          </w:p>
        </w:tc>
      </w:tr>
      <w:tr w14:paraId="43C821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jc w:val="center"/>
        </w:trPr>
        <w:tc>
          <w:tcPr>
            <w:tcW w:w="638" w:type="dxa"/>
            <w:tcBorders>
              <w:top w:val="single" w:color="000000" w:sz="4" w:space="0"/>
              <w:left w:val="single" w:color="000000" w:sz="4" w:space="0"/>
              <w:bottom w:val="single" w:color="000000" w:sz="4" w:space="0"/>
              <w:right w:val="nil"/>
            </w:tcBorders>
            <w:shd w:val="clear" w:color="auto" w:fill="auto"/>
            <w:noWrap/>
            <w:vAlign w:val="center"/>
          </w:tcPr>
          <w:p w14:paraId="2E720C2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7</w:t>
            </w:r>
          </w:p>
        </w:tc>
        <w:tc>
          <w:tcPr>
            <w:tcW w:w="1340" w:type="dxa"/>
            <w:tcBorders>
              <w:top w:val="single" w:color="000000" w:sz="4" w:space="0"/>
              <w:left w:val="single" w:color="000000" w:sz="4" w:space="0"/>
              <w:bottom w:val="single" w:color="000000" w:sz="4" w:space="0"/>
              <w:right w:val="nil"/>
            </w:tcBorders>
            <w:shd w:val="clear" w:color="auto" w:fill="auto"/>
            <w:noWrap/>
            <w:vAlign w:val="center"/>
          </w:tcPr>
          <w:p w14:paraId="25A5CFF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火焰蓝作训帽（带蓝边）</w:t>
            </w:r>
          </w:p>
        </w:tc>
        <w:tc>
          <w:tcPr>
            <w:tcW w:w="6563" w:type="dxa"/>
            <w:tcBorders>
              <w:top w:val="single" w:color="000000" w:sz="4" w:space="0"/>
              <w:left w:val="single" w:color="000000" w:sz="4" w:space="0"/>
              <w:bottom w:val="single" w:color="000000" w:sz="4" w:space="0"/>
              <w:right w:val="nil"/>
            </w:tcBorders>
            <w:shd w:val="clear" w:color="auto" w:fill="auto"/>
            <w:vAlign w:val="center"/>
          </w:tcPr>
          <w:p w14:paraId="185E5F7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纱支：9.1tex×2/16.7tex×1 （110Nm/2×60Nm/1） 成份：50%羊毛、34%聚酯纤维、15%莱赛尔、1%导电纤维；出具符合要求的检验报告。</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08C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DCD6E">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300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C2A1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D69EC">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highlight w:val="none"/>
              </w:rPr>
              <w:drawing>
                <wp:anchor distT="0" distB="0" distL="114300" distR="114300" simplePos="0" relativeHeight="251669504" behindDoc="0" locked="0" layoutInCell="1" allowOverlap="1">
                  <wp:simplePos x="0" y="0"/>
                  <wp:positionH relativeFrom="column">
                    <wp:posOffset>399415</wp:posOffset>
                  </wp:positionH>
                  <wp:positionV relativeFrom="paragraph">
                    <wp:posOffset>-11430</wp:posOffset>
                  </wp:positionV>
                  <wp:extent cx="936625" cy="912495"/>
                  <wp:effectExtent l="0" t="0" r="0" b="0"/>
                  <wp:wrapNone/>
                  <wp:docPr id="11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 name="图片 7"/>
                          <pic:cNvPicPr>
                            <a:picLocks noChangeAspect="1"/>
                          </pic:cNvPicPr>
                        </pic:nvPicPr>
                        <pic:blipFill>
                          <a:blip r:embed="rId22"/>
                          <a:srcRect l="10718" t="8634" r="7790" b="23932"/>
                          <a:stretch>
                            <a:fillRect/>
                          </a:stretch>
                        </pic:blipFill>
                        <pic:spPr>
                          <a:xfrm>
                            <a:off x="0" y="0"/>
                            <a:ext cx="936625" cy="912495"/>
                          </a:xfrm>
                          <a:prstGeom prst="rect">
                            <a:avLst/>
                          </a:prstGeom>
                          <a:noFill/>
                          <a:ln w="9525">
                            <a:noFill/>
                          </a:ln>
                        </pic:spPr>
                      </pic:pic>
                    </a:graphicData>
                  </a:graphic>
                </wp:anchor>
              </w:drawing>
            </w:r>
          </w:p>
        </w:tc>
      </w:tr>
      <w:tr w14:paraId="54E210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2" w:hRule="atLeast"/>
          <w:jc w:val="center"/>
        </w:trPr>
        <w:tc>
          <w:tcPr>
            <w:tcW w:w="638" w:type="dxa"/>
            <w:tcBorders>
              <w:top w:val="single" w:color="000000" w:sz="4" w:space="0"/>
              <w:left w:val="single" w:color="000000" w:sz="4" w:space="0"/>
              <w:bottom w:val="single" w:color="000000" w:sz="4" w:space="0"/>
              <w:right w:val="nil"/>
            </w:tcBorders>
            <w:shd w:val="clear" w:color="auto" w:fill="auto"/>
            <w:noWrap/>
            <w:vAlign w:val="center"/>
          </w:tcPr>
          <w:p w14:paraId="265130CB">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right="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i w:val="0"/>
                <w:iCs w:val="0"/>
                <w:color w:val="000000"/>
                <w:kern w:val="21"/>
                <w:sz w:val="21"/>
                <w:szCs w:val="21"/>
                <w:highlight w:val="none"/>
                <w:u w:val="none"/>
                <w:lang w:val="en-US" w:eastAsia="zh-CN" w:bidi="ar"/>
              </w:rPr>
              <w:t>8</w:t>
            </w:r>
          </w:p>
        </w:tc>
        <w:tc>
          <w:tcPr>
            <w:tcW w:w="1340" w:type="dxa"/>
            <w:tcBorders>
              <w:top w:val="single" w:color="000000" w:sz="4" w:space="0"/>
              <w:left w:val="single" w:color="000000" w:sz="4" w:space="0"/>
              <w:bottom w:val="single" w:color="000000" w:sz="4" w:space="0"/>
              <w:right w:val="nil"/>
            </w:tcBorders>
            <w:shd w:val="clear" w:color="auto" w:fill="auto"/>
            <w:noWrap/>
            <w:vAlign w:val="center"/>
          </w:tcPr>
          <w:p w14:paraId="0D6173C5">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冬季备勤鞋</w:t>
            </w:r>
          </w:p>
        </w:tc>
        <w:tc>
          <w:tcPr>
            <w:tcW w:w="6563" w:type="dxa"/>
            <w:tcBorders>
              <w:top w:val="single" w:color="000000" w:sz="4" w:space="0"/>
              <w:left w:val="single" w:color="000000" w:sz="4" w:space="0"/>
              <w:bottom w:val="single" w:color="000000" w:sz="4" w:space="0"/>
              <w:right w:val="nil"/>
            </w:tcBorders>
            <w:shd w:val="clear" w:color="auto" w:fill="auto"/>
            <w:vAlign w:val="center"/>
          </w:tcPr>
          <w:p w14:paraId="5451DE86">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left"/>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鞋面材质：牛皮、内里：透气帆布+海绵、鞋垫：抗菌防臭加厚高度承托缓冲鞋垫、鞋底：橡胶底、耐折次数（10万次）莱卡布内里、帮面：莱卡高密度透气布</w:t>
            </w:r>
          </w:p>
        </w:tc>
        <w:tc>
          <w:tcPr>
            <w:tcW w:w="7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58B29">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2BCDA">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SA"/>
              </w:rPr>
            </w:pPr>
            <w:r>
              <w:rPr>
                <w:rFonts w:hint="eastAsia" w:ascii="华文中宋" w:hAnsi="华文中宋" w:eastAsia="华文中宋" w:cs="华文中宋"/>
                <w:i w:val="0"/>
                <w:iCs w:val="0"/>
                <w:color w:val="000000"/>
                <w:kern w:val="21"/>
                <w:sz w:val="21"/>
                <w:szCs w:val="21"/>
                <w:highlight w:val="none"/>
                <w:u w:val="none"/>
                <w:lang w:val="en-US" w:eastAsia="zh-CN" w:bidi="ar"/>
              </w:rPr>
              <w:t>150</w:t>
            </w:r>
          </w:p>
        </w:tc>
        <w:tc>
          <w:tcPr>
            <w:tcW w:w="98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85457">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p>
        </w:tc>
        <w:tc>
          <w:tcPr>
            <w:tcW w:w="31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D7291">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20" w:lineRule="exact"/>
              <w:ind w:left="0" w:leftChars="0" w:right="0" w:rightChars="0" w:firstLine="0" w:firstLineChars="0"/>
              <w:jc w:val="center"/>
              <w:textAlignment w:val="center"/>
              <w:rPr>
                <w:rFonts w:hint="eastAsia" w:ascii="华文中宋" w:hAnsi="华文中宋" w:eastAsia="华文中宋" w:cs="华文中宋"/>
                <w:i w:val="0"/>
                <w:iCs w:val="0"/>
                <w:color w:val="000000"/>
                <w:kern w:val="21"/>
                <w:sz w:val="21"/>
                <w:szCs w:val="21"/>
                <w:highlight w:val="none"/>
                <w:u w:val="none"/>
                <w:lang w:val="en-US" w:eastAsia="zh-CN" w:bidi="ar"/>
              </w:rPr>
            </w:pPr>
            <w:r>
              <w:rPr>
                <w:rFonts w:hint="eastAsia" w:ascii="华文中宋" w:hAnsi="华文中宋" w:eastAsia="华文中宋" w:cs="华文中宋"/>
                <w:highlight w:val="none"/>
              </w:rPr>
              <w:drawing>
                <wp:anchor distT="0" distB="0" distL="114300" distR="114300" simplePos="0" relativeHeight="251670528" behindDoc="0" locked="0" layoutInCell="1" allowOverlap="1">
                  <wp:simplePos x="0" y="0"/>
                  <wp:positionH relativeFrom="column">
                    <wp:posOffset>36195</wp:posOffset>
                  </wp:positionH>
                  <wp:positionV relativeFrom="paragraph">
                    <wp:posOffset>-97790</wp:posOffset>
                  </wp:positionV>
                  <wp:extent cx="1771015" cy="1652270"/>
                  <wp:effectExtent l="0" t="0" r="635" b="5080"/>
                  <wp:wrapNone/>
                  <wp:docPr id="114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 name="图片 5"/>
                          <pic:cNvPicPr>
                            <a:picLocks noChangeAspect="1"/>
                          </pic:cNvPicPr>
                        </pic:nvPicPr>
                        <pic:blipFill>
                          <a:blip r:embed="rId23"/>
                          <a:stretch>
                            <a:fillRect/>
                          </a:stretch>
                        </pic:blipFill>
                        <pic:spPr>
                          <a:xfrm>
                            <a:off x="0" y="0"/>
                            <a:ext cx="1771015" cy="1652270"/>
                          </a:xfrm>
                          <a:prstGeom prst="rect">
                            <a:avLst/>
                          </a:prstGeom>
                          <a:noFill/>
                          <a:ln w="9525">
                            <a:noFill/>
                          </a:ln>
                        </pic:spPr>
                      </pic:pic>
                    </a:graphicData>
                  </a:graphic>
                </wp:anchor>
              </w:drawing>
            </w:r>
          </w:p>
        </w:tc>
      </w:tr>
    </w:tbl>
    <w:p w14:paraId="1E3881F2">
      <w:pPr>
        <w:keepNext w:val="0"/>
        <w:keepLines w:val="0"/>
        <w:pageBreakBefore w:val="0"/>
        <w:kinsoku/>
        <w:wordWrap/>
        <w:overflowPunct/>
        <w:topLinePunct w:val="0"/>
        <w:autoSpaceDE/>
        <w:autoSpaceDN/>
        <w:bidi w:val="0"/>
        <w:adjustRightInd/>
        <w:spacing w:line="400" w:lineRule="exact"/>
        <w:ind w:left="0" w:leftChars="0" w:firstLine="480" w:firstLineChars="200"/>
        <w:jc w:val="left"/>
        <w:textAlignment w:val="auto"/>
        <w:rPr>
          <w:rFonts w:hint="eastAsia" w:ascii="华文中宋" w:hAnsi="华文中宋" w:eastAsia="华文中宋" w:cs="华文中宋"/>
          <w:color w:val="auto"/>
          <w:sz w:val="24"/>
          <w:szCs w:val="24"/>
          <w:highlight w:val="yellow"/>
          <w:lang w:val="en-US" w:eastAsia="zh-CN" w:bidi="ar"/>
        </w:rPr>
        <w:sectPr>
          <w:pgSz w:w="16838" w:h="11906" w:orient="landscape"/>
          <w:pgMar w:top="1083" w:right="1440" w:bottom="1083" w:left="1440" w:header="1020" w:footer="964" w:gutter="85"/>
          <w:pgBorders>
            <w:top w:val="none" w:sz="0" w:space="0"/>
            <w:left w:val="none" w:sz="0" w:space="0"/>
            <w:bottom w:val="none" w:sz="0" w:space="0"/>
            <w:right w:val="none" w:sz="0" w:space="0"/>
          </w:pgBorders>
          <w:pgNumType w:fmt="decimal"/>
          <w:cols w:space="0" w:num="1"/>
          <w:rtlGutter w:val="0"/>
          <w:docGrid w:type="lines" w:linePitch="335" w:charSpace="0"/>
        </w:sectPr>
      </w:pPr>
    </w:p>
    <w:p w14:paraId="7CF8791E">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华文中宋" w:hAnsi="华文中宋" w:eastAsia="华文中宋" w:cs="华文中宋"/>
          <w:b/>
          <w:bCs w:val="0"/>
          <w:sz w:val="24"/>
          <w:szCs w:val="24"/>
          <w:highlight w:val="none"/>
        </w:rPr>
      </w:pPr>
      <w:r>
        <w:rPr>
          <w:rFonts w:hint="eastAsia" w:ascii="华文中宋" w:hAnsi="华文中宋" w:eastAsia="华文中宋" w:cs="华文中宋"/>
          <w:b/>
          <w:bCs w:val="0"/>
          <w:sz w:val="24"/>
          <w:szCs w:val="24"/>
          <w:highlight w:val="none"/>
        </w:rPr>
        <w:t>注：</w:t>
      </w:r>
    </w:p>
    <w:p w14:paraId="43E33080">
      <w:pPr>
        <w:keepNext w:val="0"/>
        <w:keepLines w:val="0"/>
        <w:pageBreakBefore w:val="0"/>
        <w:widowControl w:val="0"/>
        <w:kinsoku/>
        <w:wordWrap/>
        <w:overflowPunct/>
        <w:topLinePunct w:val="0"/>
        <w:autoSpaceDE/>
        <w:autoSpaceDN/>
        <w:bidi w:val="0"/>
        <w:adjustRightInd w:val="0"/>
        <w:snapToGrid w:val="0"/>
        <w:spacing w:line="440" w:lineRule="exact"/>
        <w:textAlignment w:val="auto"/>
        <w:rPr>
          <w:rFonts w:hint="eastAsia" w:ascii="华文中宋" w:hAnsi="华文中宋" w:eastAsia="华文中宋" w:cs="华文中宋"/>
          <w:b/>
          <w:bCs w:val="0"/>
          <w:sz w:val="24"/>
          <w:szCs w:val="24"/>
          <w:highlight w:val="none"/>
        </w:rPr>
      </w:pPr>
      <w:r>
        <w:rPr>
          <w:rFonts w:hint="eastAsia" w:ascii="华文中宋" w:hAnsi="华文中宋" w:eastAsia="华文中宋" w:cs="华文中宋"/>
          <w:b/>
          <w:bCs w:val="0"/>
          <w:sz w:val="24"/>
          <w:szCs w:val="24"/>
          <w:highlight w:val="none"/>
        </w:rPr>
        <w:t>1、货物中标“※”产品为核心产品。</w:t>
      </w:r>
    </w:p>
    <w:p w14:paraId="2C60ACF3">
      <w:pPr>
        <w:pStyle w:val="18"/>
        <w:keepNext w:val="0"/>
        <w:keepLines w:val="0"/>
        <w:pageBreakBefore w:val="0"/>
        <w:widowControl w:val="0"/>
        <w:kinsoku/>
        <w:wordWrap/>
        <w:overflowPunct/>
        <w:topLinePunct w:val="0"/>
        <w:autoSpaceDE/>
        <w:autoSpaceDN/>
        <w:bidi w:val="0"/>
        <w:spacing w:line="440" w:lineRule="exact"/>
        <w:textAlignment w:val="auto"/>
        <w:rPr>
          <w:rFonts w:hint="eastAsia" w:ascii="华文中宋" w:hAnsi="华文中宋" w:eastAsia="华文中宋" w:cs="华文中宋"/>
          <w:b/>
          <w:bCs w:val="0"/>
          <w:sz w:val="24"/>
          <w:szCs w:val="24"/>
          <w:highlight w:val="none"/>
        </w:rPr>
      </w:pPr>
      <w:r>
        <w:rPr>
          <w:rFonts w:hint="eastAsia" w:ascii="华文中宋" w:hAnsi="华文中宋" w:eastAsia="华文中宋" w:cs="华文中宋"/>
          <w:b/>
          <w:bCs w:val="0"/>
          <w:sz w:val="24"/>
          <w:szCs w:val="24"/>
          <w:highlight w:val="none"/>
        </w:rPr>
        <w:t>2、供应商应注意本文件的技术需求或性能描述</w:t>
      </w:r>
      <w:r>
        <w:rPr>
          <w:rFonts w:hint="eastAsia" w:ascii="华文中宋" w:hAnsi="华文中宋" w:eastAsia="华文中宋" w:cs="华文中宋"/>
          <w:b/>
          <w:bCs w:val="0"/>
          <w:sz w:val="24"/>
          <w:szCs w:val="24"/>
          <w:highlight w:val="none"/>
          <w:lang w:val="zh-CN"/>
        </w:rPr>
        <w:t>并未对一切技术细节做出规定，也未充分引述有关标准和规范的条文；招标文件中技术规格与要求仅仅是为了准确描述采购单位对所需货物的技术要求，并不对供应商的投标构成品牌限制。</w:t>
      </w:r>
    </w:p>
    <w:p w14:paraId="2323181A">
      <w:pPr>
        <w:pStyle w:val="18"/>
        <w:keepNext w:val="0"/>
        <w:keepLines w:val="0"/>
        <w:pageBreakBefore w:val="0"/>
        <w:widowControl w:val="0"/>
        <w:kinsoku/>
        <w:wordWrap/>
        <w:overflowPunct/>
        <w:topLinePunct w:val="0"/>
        <w:autoSpaceDE/>
        <w:autoSpaceDN/>
        <w:bidi w:val="0"/>
        <w:spacing w:line="440" w:lineRule="exact"/>
        <w:textAlignment w:val="auto"/>
        <w:rPr>
          <w:rFonts w:hint="eastAsia" w:ascii="华文中宋" w:hAnsi="华文中宋" w:eastAsia="华文中宋" w:cs="华文中宋"/>
          <w:b/>
          <w:bCs w:val="0"/>
          <w:sz w:val="24"/>
          <w:szCs w:val="24"/>
          <w:highlight w:val="none"/>
        </w:rPr>
      </w:pPr>
      <w:r>
        <w:rPr>
          <w:rFonts w:hint="eastAsia" w:ascii="华文中宋" w:hAnsi="华文中宋" w:eastAsia="华文中宋" w:cs="华文中宋"/>
          <w:b/>
          <w:bCs w:val="0"/>
          <w:sz w:val="24"/>
          <w:szCs w:val="24"/>
          <w:highlight w:val="none"/>
        </w:rPr>
        <w:t>3、“技术需求及主要性能描述”前加‘★’号的参数指标为主要技术指标（符合性审查内容），供应商所投产品必须满足或优于这些指标；</w:t>
      </w:r>
      <w:r>
        <w:rPr>
          <w:rFonts w:hint="eastAsia" w:ascii="华文中宋" w:hAnsi="华文中宋" w:eastAsia="华文中宋" w:cs="华文中宋"/>
          <w:b/>
          <w:bCs w:val="0"/>
          <w:sz w:val="24"/>
          <w:szCs w:val="24"/>
          <w:highlight w:val="none"/>
          <w:lang w:val="en-US" w:eastAsia="zh-CN"/>
        </w:rPr>
        <w:t>未</w:t>
      </w:r>
      <w:r>
        <w:rPr>
          <w:rFonts w:hint="eastAsia" w:ascii="华文中宋" w:hAnsi="华文中宋" w:eastAsia="华文中宋" w:cs="华文中宋"/>
          <w:b/>
          <w:bCs w:val="0"/>
          <w:sz w:val="24"/>
          <w:szCs w:val="24"/>
          <w:highlight w:val="none"/>
        </w:rPr>
        <w:t>加‘★’号的参数指标为一般性技术指标，供应商所投产品应尽量满足这些技术指标要求，若所投产品不能满足一般性技术指标要求，</w:t>
      </w:r>
      <w:r>
        <w:rPr>
          <w:rFonts w:hint="eastAsia" w:ascii="华文中宋" w:hAnsi="华文中宋" w:eastAsia="华文中宋" w:cs="华文中宋"/>
          <w:b/>
          <w:bCs w:val="0"/>
          <w:sz w:val="24"/>
          <w:szCs w:val="24"/>
          <w:highlight w:val="none"/>
          <w:lang w:val="en-US" w:eastAsia="zh-CN"/>
        </w:rPr>
        <w:t>评标委员会</w:t>
      </w:r>
      <w:r>
        <w:rPr>
          <w:rFonts w:hint="eastAsia" w:ascii="华文中宋" w:hAnsi="华文中宋" w:eastAsia="华文中宋" w:cs="华文中宋"/>
          <w:b/>
          <w:bCs w:val="0"/>
          <w:sz w:val="24"/>
          <w:szCs w:val="24"/>
          <w:highlight w:val="none"/>
        </w:rPr>
        <w:t>将按照评标标准和方法对一般性技术指标响应情况进行扣分。</w:t>
      </w:r>
    </w:p>
    <w:p w14:paraId="3D4FF029">
      <w:pPr>
        <w:pStyle w:val="18"/>
        <w:keepNext w:val="0"/>
        <w:keepLines w:val="0"/>
        <w:pageBreakBefore w:val="0"/>
        <w:widowControl w:val="0"/>
        <w:kinsoku/>
        <w:wordWrap/>
        <w:overflowPunct/>
        <w:topLinePunct w:val="0"/>
        <w:autoSpaceDE/>
        <w:autoSpaceDN/>
        <w:bidi w:val="0"/>
        <w:spacing w:line="440" w:lineRule="exact"/>
        <w:textAlignment w:val="auto"/>
        <w:rPr>
          <w:rFonts w:hint="eastAsia" w:ascii="华文中宋" w:hAnsi="华文中宋" w:eastAsia="华文中宋" w:cs="华文中宋"/>
          <w:sz w:val="24"/>
          <w:szCs w:val="24"/>
          <w:highlight w:val="none"/>
        </w:rPr>
      </w:pPr>
      <w:r>
        <w:rPr>
          <w:rFonts w:hint="eastAsia" w:ascii="华文中宋" w:hAnsi="华文中宋" w:eastAsia="华文中宋" w:cs="华文中宋"/>
          <w:b/>
          <w:bCs w:val="0"/>
          <w:sz w:val="24"/>
          <w:szCs w:val="24"/>
          <w:highlight w:val="none"/>
          <w:lang w:val="en-US" w:eastAsia="zh-CN"/>
        </w:rPr>
        <w:t>4</w:t>
      </w:r>
      <w:r>
        <w:rPr>
          <w:rFonts w:hint="eastAsia" w:ascii="华文中宋" w:hAnsi="华文中宋" w:eastAsia="华文中宋" w:cs="华文中宋"/>
          <w:b/>
          <w:bCs w:val="0"/>
          <w:sz w:val="24"/>
          <w:szCs w:val="24"/>
          <w:highlight w:val="none"/>
        </w:rPr>
        <w:t>、若要求中涉及参数为独家所有，则自动变为参考参数。如供应商投标货物与技术参数无法对应，可选择相近参数的产品，但不能改变其技术性能，需在招标货物技术偏离表备注中标明。</w:t>
      </w:r>
    </w:p>
    <w:p w14:paraId="3AAB2328">
      <w:pPr>
        <w:pageBreakBefore w:val="0"/>
        <w:kinsoku/>
        <w:wordWrap/>
        <w:overflowPunct/>
        <w:topLinePunct w:val="0"/>
        <w:bidi w:val="0"/>
        <w:spacing w:line="360" w:lineRule="auto"/>
        <w:ind w:left="0" w:leftChars="0" w:firstLine="0" w:firstLineChars="0"/>
        <w:jc w:val="both"/>
        <w:textAlignment w:val="auto"/>
        <w:rPr>
          <w:rFonts w:hint="eastAsia" w:ascii="华文中宋" w:hAnsi="华文中宋" w:eastAsia="华文中宋" w:cs="华文中宋"/>
          <w:color w:val="auto"/>
          <w:sz w:val="24"/>
          <w:szCs w:val="24"/>
          <w:highlight w:val="none"/>
          <w:lang w:val="en-US" w:eastAsia="zh-CN"/>
        </w:rPr>
        <w:sectPr>
          <w:pgSz w:w="11906" w:h="16838"/>
          <w:pgMar w:top="1440" w:right="1083" w:bottom="1440" w:left="1080" w:header="1020" w:footer="964" w:gutter="85"/>
          <w:pgBorders>
            <w:top w:val="none" w:sz="0" w:space="0"/>
            <w:left w:val="none" w:sz="0" w:space="0"/>
            <w:bottom w:val="none" w:sz="0" w:space="0"/>
            <w:right w:val="none" w:sz="0" w:space="0"/>
          </w:pgBorders>
          <w:pgNumType w:fmt="decimal"/>
          <w:cols w:space="0" w:num="1"/>
          <w:rtlGutter w:val="0"/>
          <w:docGrid w:type="lines" w:linePitch="312" w:charSpace="0"/>
        </w:sectPr>
      </w:pPr>
    </w:p>
    <w:p w14:paraId="6893D3DE">
      <w:pPr>
        <w:pStyle w:val="2"/>
        <w:pageBreakBefore w:val="0"/>
        <w:numPr>
          <w:ilvl w:val="0"/>
          <w:numId w:val="1"/>
        </w:numPr>
        <w:kinsoku/>
        <w:overflowPunct/>
        <w:topLinePunct w:val="0"/>
        <w:autoSpaceDE/>
        <w:autoSpaceDN/>
        <w:bidi w:val="0"/>
        <w:spacing w:line="440" w:lineRule="exact"/>
        <w:jc w:val="center"/>
        <w:rPr>
          <w:rFonts w:hint="eastAsia" w:ascii="华文中宋" w:hAnsi="华文中宋" w:eastAsia="华文中宋" w:cs="华文中宋"/>
          <w:color w:val="auto"/>
          <w:sz w:val="28"/>
          <w:szCs w:val="28"/>
          <w:highlight w:val="none"/>
          <w:lang w:val="en-US" w:eastAsia="zh-CN"/>
        </w:rPr>
      </w:pPr>
      <w:bookmarkStart w:id="36" w:name="_Toc23471"/>
      <w:bookmarkStart w:id="37" w:name="_Toc7151"/>
      <w:bookmarkStart w:id="38" w:name="_Toc18955"/>
      <w:r>
        <w:rPr>
          <w:rFonts w:hint="eastAsia" w:ascii="华文中宋" w:hAnsi="华文中宋" w:eastAsia="华文中宋" w:cs="华文中宋"/>
          <w:color w:val="auto"/>
          <w:sz w:val="28"/>
          <w:szCs w:val="28"/>
          <w:highlight w:val="none"/>
          <w:lang w:val="en-US" w:eastAsia="zh-CN"/>
        </w:rPr>
        <w:t>合同文本</w:t>
      </w:r>
      <w:bookmarkEnd w:id="34"/>
      <w:r>
        <w:rPr>
          <w:rFonts w:hint="eastAsia" w:ascii="华文中宋" w:hAnsi="华文中宋" w:eastAsia="华文中宋" w:cs="华文中宋"/>
          <w:color w:val="auto"/>
          <w:sz w:val="28"/>
          <w:szCs w:val="28"/>
          <w:highlight w:val="none"/>
          <w:lang w:val="en-US" w:eastAsia="zh-CN"/>
        </w:rPr>
        <w:t>（模版）</w:t>
      </w:r>
      <w:bookmarkEnd w:id="35"/>
      <w:bookmarkEnd w:id="36"/>
      <w:bookmarkEnd w:id="37"/>
      <w:bookmarkEnd w:id="38"/>
    </w:p>
    <w:p w14:paraId="7F4678F9">
      <w:pPr>
        <w:pStyle w:val="2"/>
        <w:pageBreakBefore w:val="0"/>
        <w:numPr>
          <w:ilvl w:val="0"/>
          <w:numId w:val="0"/>
        </w:numPr>
        <w:kinsoku/>
        <w:overflowPunct/>
        <w:topLinePunct w:val="0"/>
        <w:autoSpaceDE/>
        <w:autoSpaceDN/>
        <w:bidi w:val="0"/>
        <w:spacing w:line="440" w:lineRule="exact"/>
        <w:jc w:val="center"/>
        <w:rPr>
          <w:rFonts w:hint="eastAsia" w:ascii="华文中宋" w:hAnsi="华文中宋" w:eastAsia="华文中宋" w:cs="华文中宋"/>
          <w:bCs w:val="0"/>
          <w:color w:val="auto"/>
          <w:sz w:val="24"/>
          <w:szCs w:val="24"/>
          <w:highlight w:val="none"/>
        </w:rPr>
      </w:pPr>
      <w:bookmarkStart w:id="39" w:name="_Toc3764"/>
      <w:bookmarkStart w:id="40" w:name="_Toc3186"/>
      <w:bookmarkStart w:id="41" w:name="_Toc6106"/>
      <w:r>
        <w:rPr>
          <w:rFonts w:hint="eastAsia" w:ascii="华文中宋" w:hAnsi="华文中宋" w:eastAsia="华文中宋" w:cs="华文中宋"/>
          <w:bCs w:val="0"/>
          <w:color w:val="auto"/>
          <w:sz w:val="24"/>
          <w:szCs w:val="24"/>
          <w:highlight w:val="none"/>
        </w:rPr>
        <w:t>合同文本</w:t>
      </w:r>
      <w:bookmarkEnd w:id="39"/>
      <w:bookmarkEnd w:id="40"/>
      <w:bookmarkEnd w:id="41"/>
    </w:p>
    <w:p w14:paraId="66610327">
      <w:pPr>
        <w:keepNext w:val="0"/>
        <w:keepLines w:val="0"/>
        <w:pageBreakBefore w:val="0"/>
        <w:widowControl w:val="0"/>
        <w:kinsoku/>
        <w:overflowPunct/>
        <w:topLinePunct w:val="0"/>
        <w:autoSpaceDE/>
        <w:autoSpaceDN/>
        <w:bidi w:val="0"/>
        <w:adjustRightInd/>
        <w:spacing w:line="360" w:lineRule="auto"/>
        <w:ind w:firstLine="4800" w:firstLineChars="20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bCs/>
          <w:color w:val="auto"/>
          <w:sz w:val="24"/>
          <w:szCs w:val="24"/>
          <w:highlight w:val="none"/>
        </w:rPr>
        <w:t xml:space="preserve">签订地点： </w:t>
      </w:r>
    </w:p>
    <w:p w14:paraId="67230503">
      <w:pPr>
        <w:keepNext w:val="0"/>
        <w:keepLines w:val="0"/>
        <w:pageBreakBefore w:val="0"/>
        <w:widowControl w:val="0"/>
        <w:kinsoku/>
        <w:overflowPunct/>
        <w:topLinePunct w:val="0"/>
        <w:autoSpaceDE/>
        <w:autoSpaceDN/>
        <w:bidi w:val="0"/>
        <w:adjustRightInd/>
        <w:spacing w:line="360" w:lineRule="auto"/>
        <w:textAlignment w:val="auto"/>
        <w:rPr>
          <w:rFonts w:hint="eastAsia" w:ascii="华文中宋" w:hAnsi="华文中宋" w:eastAsia="华文中宋" w:cs="华文中宋"/>
          <w:b/>
          <w:color w:val="auto"/>
          <w:sz w:val="24"/>
          <w:szCs w:val="24"/>
          <w:highlight w:val="none"/>
        </w:rPr>
      </w:pPr>
      <w:bookmarkStart w:id="42" w:name="_bookmark122"/>
      <w:bookmarkEnd w:id="42"/>
      <w:bookmarkStart w:id="43" w:name="_bookmark118"/>
      <w:bookmarkEnd w:id="43"/>
      <w:bookmarkStart w:id="44" w:name="_bookmark124"/>
      <w:bookmarkEnd w:id="44"/>
      <w:r>
        <w:rPr>
          <w:rFonts w:hint="eastAsia" w:ascii="华文中宋" w:hAnsi="华文中宋" w:eastAsia="华文中宋" w:cs="华文中宋"/>
          <w:b/>
          <w:color w:val="auto"/>
          <w:sz w:val="24"/>
          <w:szCs w:val="24"/>
          <w:highlight w:val="none"/>
        </w:rPr>
        <w:t>甲方（采购人）：</w:t>
      </w:r>
      <w:r>
        <w:rPr>
          <w:rFonts w:hint="eastAsia" w:ascii="华文中宋" w:hAnsi="华文中宋" w:eastAsia="华文中宋" w:cs="华文中宋"/>
          <w:b/>
          <w:bCs/>
          <w:color w:val="auto"/>
          <w:sz w:val="24"/>
          <w:szCs w:val="24"/>
          <w:highlight w:val="none"/>
        </w:rPr>
        <w:t xml:space="preserve"> </w:t>
      </w:r>
    </w:p>
    <w:p w14:paraId="3973992A">
      <w:pPr>
        <w:keepNext w:val="0"/>
        <w:keepLines w:val="0"/>
        <w:pageBreakBefore w:val="0"/>
        <w:widowControl w:val="0"/>
        <w:kinsoku/>
        <w:overflowPunct/>
        <w:topLinePunct w:val="0"/>
        <w:autoSpaceDE/>
        <w:autoSpaceDN/>
        <w:bidi w:val="0"/>
        <w:adjustRightInd/>
        <w:spacing w:line="360" w:lineRule="auto"/>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法定代表人：                  职务：               联系电话：</w:t>
      </w:r>
    </w:p>
    <w:p w14:paraId="6E8B8A1C">
      <w:pPr>
        <w:keepNext w:val="0"/>
        <w:keepLines w:val="0"/>
        <w:pageBreakBefore w:val="0"/>
        <w:widowControl w:val="0"/>
        <w:kinsoku/>
        <w:overflowPunct/>
        <w:topLinePunct w:val="0"/>
        <w:autoSpaceDE/>
        <w:autoSpaceDN/>
        <w:bidi w:val="0"/>
        <w:adjustRightInd/>
        <w:spacing w:line="360" w:lineRule="auto"/>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住所：</w:t>
      </w:r>
      <w:r>
        <w:rPr>
          <w:rFonts w:hint="eastAsia" w:ascii="华文中宋" w:hAnsi="华文中宋" w:eastAsia="华文中宋" w:cs="华文中宋"/>
          <w:color w:val="auto"/>
          <w:sz w:val="24"/>
          <w:szCs w:val="24"/>
          <w:highlight w:val="none"/>
        </w:rPr>
        <w:t xml:space="preserve"> </w:t>
      </w:r>
    </w:p>
    <w:p w14:paraId="788D0B80">
      <w:pPr>
        <w:keepNext w:val="0"/>
        <w:keepLines w:val="0"/>
        <w:pageBreakBefore w:val="0"/>
        <w:widowControl w:val="0"/>
        <w:kinsoku/>
        <w:overflowPunct/>
        <w:topLinePunct w:val="0"/>
        <w:autoSpaceDE/>
        <w:autoSpaceDN/>
        <w:bidi w:val="0"/>
        <w:adjustRightInd/>
        <w:spacing w:line="360" w:lineRule="auto"/>
        <w:textAlignment w:val="auto"/>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乙方（中标人）：</w:t>
      </w:r>
    </w:p>
    <w:p w14:paraId="3D303D2F">
      <w:pPr>
        <w:keepNext w:val="0"/>
        <w:keepLines w:val="0"/>
        <w:pageBreakBefore w:val="0"/>
        <w:widowControl w:val="0"/>
        <w:kinsoku/>
        <w:overflowPunct/>
        <w:topLinePunct w:val="0"/>
        <w:autoSpaceDE/>
        <w:autoSpaceDN/>
        <w:bidi w:val="0"/>
        <w:adjustRightInd/>
        <w:spacing w:line="360" w:lineRule="auto"/>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法定代表人：                  职务：               联系电话：</w:t>
      </w:r>
    </w:p>
    <w:p w14:paraId="1EC16C68">
      <w:pPr>
        <w:keepNext w:val="0"/>
        <w:keepLines w:val="0"/>
        <w:pageBreakBefore w:val="0"/>
        <w:widowControl w:val="0"/>
        <w:kinsoku/>
        <w:overflowPunct/>
        <w:topLinePunct w:val="0"/>
        <w:autoSpaceDE/>
        <w:autoSpaceDN/>
        <w:bidi w:val="0"/>
        <w:adjustRightInd/>
        <w:spacing w:line="360" w:lineRule="auto"/>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住所：</w:t>
      </w:r>
    </w:p>
    <w:p w14:paraId="50F2C202">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p>
    <w:p w14:paraId="08E82F5F">
      <w:pPr>
        <w:keepNext w:val="0"/>
        <w:keepLines w:val="0"/>
        <w:pageBreakBefore w:val="0"/>
        <w:widowControl w:val="0"/>
        <w:kinsoku/>
        <w:overflowPunct/>
        <w:topLinePunct w:val="0"/>
        <w:autoSpaceDE/>
        <w:autoSpaceDN/>
        <w:bidi w:val="0"/>
        <w:adjustRightInd/>
        <w:spacing w:line="360" w:lineRule="auto"/>
        <w:ind w:left="274" w:leftChars="114"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鉴于    年   月  日在</w:t>
      </w:r>
      <w:r>
        <w:rPr>
          <w:rFonts w:hint="eastAsia" w:ascii="华文中宋" w:hAnsi="华文中宋" w:eastAsia="华文中宋" w:cs="华文中宋"/>
          <w:bCs/>
          <w:color w:val="auto"/>
          <w:sz w:val="24"/>
          <w:szCs w:val="24"/>
          <w:highlight w:val="none"/>
          <w:lang w:eastAsia="zh-CN"/>
        </w:rPr>
        <w:t>林泽项目管理有限公司</w:t>
      </w:r>
      <w:r>
        <w:rPr>
          <w:rFonts w:hint="eastAsia" w:ascii="华文中宋" w:hAnsi="华文中宋" w:eastAsia="华文中宋" w:cs="华文中宋"/>
          <w:bCs/>
          <w:color w:val="auto"/>
          <w:sz w:val="24"/>
          <w:szCs w:val="24"/>
          <w:highlight w:val="none"/>
        </w:rPr>
        <w:t>组织进行的          项目名称（项目编号</w:t>
      </w:r>
      <w:r>
        <w:rPr>
          <w:rFonts w:hint="eastAsia" w:ascii="华文中宋" w:hAnsi="华文中宋" w:eastAsia="华文中宋" w:cs="华文中宋"/>
          <w:bCs/>
          <w:color w:val="auto"/>
          <w:sz w:val="24"/>
          <w:szCs w:val="24"/>
          <w:highlight w:val="none"/>
          <w:lang w:eastAsia="zh-CN"/>
        </w:rPr>
        <w:t>、</w:t>
      </w:r>
      <w:r>
        <w:rPr>
          <w:rFonts w:hint="eastAsia" w:ascii="华文中宋" w:hAnsi="华文中宋" w:eastAsia="华文中宋" w:cs="华文中宋"/>
          <w:bCs/>
          <w:color w:val="auto"/>
          <w:sz w:val="24"/>
          <w:szCs w:val="24"/>
          <w:highlight w:val="none"/>
          <w:lang w:val="en-US" w:eastAsia="zh-CN"/>
        </w:rPr>
        <w:t>所投包号</w:t>
      </w:r>
      <w:r>
        <w:rPr>
          <w:rFonts w:hint="eastAsia" w:ascii="华文中宋" w:hAnsi="华文中宋" w:eastAsia="华文中宋" w:cs="华文中宋"/>
          <w:bCs/>
          <w:color w:val="auto"/>
          <w:sz w:val="24"/>
          <w:szCs w:val="24"/>
          <w:highlight w:val="none"/>
        </w:rPr>
        <w:t>）中，经评标委员会评定，确定乙方为中标（成交）人。根据《中华人民共和国政府采购法》、《中华人民共和国民法典》等相关法律法规及本项目招标文件的规定，经双方协商一致，签订本合同，并共同遵守。</w:t>
      </w:r>
    </w:p>
    <w:p w14:paraId="28228CA4">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一、设备条款</w:t>
      </w:r>
    </w:p>
    <w:p w14:paraId="76F10822">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
          <w:color w:val="auto"/>
          <w:sz w:val="24"/>
          <w:szCs w:val="24"/>
          <w:highlight w:val="none"/>
        </w:rPr>
      </w:pPr>
      <w:r>
        <w:rPr>
          <w:rFonts w:hint="eastAsia" w:ascii="华文中宋" w:hAnsi="华文中宋" w:eastAsia="华文中宋" w:cs="华文中宋"/>
          <w:b/>
          <w:color w:val="auto"/>
          <w:sz w:val="24"/>
          <w:szCs w:val="24"/>
          <w:highlight w:val="none"/>
        </w:rPr>
        <w:t>乙方向甲方提供供货明细表（附件一） 中所列产品及相关服务， 详细参数见乙方投标文件。</w:t>
      </w:r>
    </w:p>
    <w:p w14:paraId="5DA7FBA3">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二、合同总金额</w:t>
      </w:r>
    </w:p>
    <w:p w14:paraId="3CC9A53B">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人民币（大写）：</w:t>
      </w:r>
      <w:r>
        <w:rPr>
          <w:rFonts w:hint="eastAsia" w:ascii="华文中宋" w:hAnsi="华文中宋" w:eastAsia="华文中宋" w:cs="华文中宋"/>
          <w:bCs/>
          <w:color w:val="auto"/>
          <w:sz w:val="24"/>
          <w:szCs w:val="24"/>
          <w:highlight w:val="none"/>
          <w:u w:val="single"/>
        </w:rPr>
        <w:t xml:space="preserve">                   元整</w:t>
      </w:r>
    </w:p>
    <w:p w14:paraId="6DE7D8CA">
      <w:pPr>
        <w:keepNext w:val="0"/>
        <w:keepLines w:val="0"/>
        <w:pageBreakBefore w:val="0"/>
        <w:widowControl w:val="0"/>
        <w:kinsoku/>
        <w:overflowPunct/>
        <w:topLinePunct w:val="0"/>
        <w:autoSpaceDE/>
        <w:autoSpaceDN/>
        <w:bidi w:val="0"/>
        <w:adjustRightInd/>
        <w:spacing w:line="360" w:lineRule="auto"/>
        <w:ind w:firstLine="1200" w:firstLineChars="5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（小写）：</w:t>
      </w:r>
      <w:r>
        <w:rPr>
          <w:rFonts w:hint="eastAsia" w:ascii="华文中宋" w:hAnsi="华文中宋" w:eastAsia="华文中宋" w:cs="华文中宋"/>
          <w:bCs/>
          <w:color w:val="auto"/>
          <w:sz w:val="24"/>
          <w:szCs w:val="24"/>
          <w:highlight w:val="none"/>
          <w:u w:val="single"/>
        </w:rPr>
        <w:t xml:space="preserve">￥           </w:t>
      </w:r>
      <w:r>
        <w:rPr>
          <w:rFonts w:hint="eastAsia" w:ascii="华文中宋" w:hAnsi="华文中宋" w:eastAsia="华文中宋" w:cs="华文中宋"/>
          <w:bCs/>
          <w:color w:val="auto"/>
          <w:sz w:val="24"/>
          <w:szCs w:val="24"/>
          <w:highlight w:val="none"/>
        </w:rPr>
        <w:t xml:space="preserve">         </w:t>
      </w:r>
    </w:p>
    <w:p w14:paraId="442646AB">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本合同总金额除双方另有约定外， 已包括货款、运输费、税费、产品进场送检送样费（如有）等履行本合同所需的一切费用，甲方无需再支付任何其他费用。乙方供应上述产品时应包含相关的所有配件。</w:t>
      </w:r>
    </w:p>
    <w:p w14:paraId="24E5A602">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三、付款方式</w:t>
      </w:r>
    </w:p>
    <w:p w14:paraId="18308826">
      <w:pPr>
        <w:keepNext w:val="0"/>
        <w:keepLines w:val="0"/>
        <w:pageBreakBefore w:val="0"/>
        <w:widowControl w:val="0"/>
        <w:kinsoku/>
        <w:overflowPunct/>
        <w:topLinePunct w:val="0"/>
        <w:autoSpaceDE/>
        <w:autoSpaceDN/>
        <w:bidi w:val="0"/>
        <w:adjustRightInd/>
        <w:snapToGrid w:val="0"/>
        <w:spacing w:line="360" w:lineRule="auto"/>
        <w:ind w:firstLine="480" w:firstLineChars="20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1、签订合同，</w:t>
      </w:r>
      <w:r>
        <w:rPr>
          <w:rFonts w:hint="eastAsia" w:ascii="华文中宋" w:hAnsi="华文中宋" w:eastAsia="华文中宋" w:cs="华文中宋"/>
          <w:color w:val="auto"/>
          <w:sz w:val="24"/>
          <w:szCs w:val="24"/>
          <w:highlight w:val="none"/>
          <w:lang w:eastAsia="zh-CN"/>
        </w:rPr>
        <w:t>且待甲方财政资金到位后，</w:t>
      </w:r>
      <w:r>
        <w:rPr>
          <w:rFonts w:hint="eastAsia" w:ascii="华文中宋" w:hAnsi="华文中宋" w:eastAsia="华文中宋" w:cs="华文中宋"/>
          <w:color w:val="auto"/>
          <w:sz w:val="24"/>
          <w:szCs w:val="24"/>
          <w:highlight w:val="none"/>
        </w:rPr>
        <w:t>甲方</w:t>
      </w:r>
      <w:r>
        <w:rPr>
          <w:rFonts w:hint="eastAsia" w:ascii="华文中宋" w:hAnsi="华文中宋" w:eastAsia="华文中宋" w:cs="华文中宋"/>
          <w:color w:val="auto"/>
          <w:sz w:val="24"/>
          <w:szCs w:val="24"/>
          <w:highlight w:val="none"/>
          <w:lang w:eastAsia="zh-CN"/>
        </w:rPr>
        <w:t>凭乙方开具的等额增值税发票向</w:t>
      </w:r>
      <w:r>
        <w:rPr>
          <w:rFonts w:hint="eastAsia" w:ascii="华文中宋" w:hAnsi="华文中宋" w:eastAsia="华文中宋" w:cs="华文中宋"/>
          <w:color w:val="auto"/>
          <w:sz w:val="24"/>
          <w:szCs w:val="24"/>
          <w:highlight w:val="none"/>
        </w:rPr>
        <w:t>乙方</w:t>
      </w:r>
      <w:r>
        <w:rPr>
          <w:rFonts w:hint="eastAsia" w:ascii="华文中宋" w:hAnsi="华文中宋" w:eastAsia="华文中宋" w:cs="华文中宋"/>
          <w:color w:val="auto"/>
          <w:sz w:val="24"/>
          <w:szCs w:val="24"/>
          <w:highlight w:val="none"/>
          <w:lang w:eastAsia="zh-CN"/>
        </w:rPr>
        <w:t>付</w:t>
      </w:r>
      <w:r>
        <w:rPr>
          <w:rFonts w:hint="eastAsia" w:ascii="华文中宋" w:hAnsi="华文中宋" w:eastAsia="华文中宋" w:cs="华文中宋"/>
          <w:color w:val="auto"/>
          <w:sz w:val="24"/>
          <w:szCs w:val="24"/>
          <w:highlight w:val="none"/>
        </w:rPr>
        <w:t>合同价款的40%，即￥</w:t>
      </w:r>
      <w:r>
        <w:rPr>
          <w:rFonts w:hint="eastAsia" w:ascii="华文中宋" w:hAnsi="华文中宋" w:eastAsia="华文中宋" w:cs="华文中宋"/>
          <w:color w:val="auto"/>
          <w:sz w:val="24"/>
          <w:szCs w:val="24"/>
          <w:highlight w:val="none"/>
          <w:u w:val="single"/>
        </w:rPr>
        <w:t xml:space="preserve">         </w:t>
      </w:r>
      <w:r>
        <w:rPr>
          <w:rFonts w:hint="eastAsia" w:ascii="华文中宋" w:hAnsi="华文中宋" w:eastAsia="华文中宋" w:cs="华文中宋"/>
          <w:color w:val="auto"/>
          <w:sz w:val="24"/>
          <w:szCs w:val="24"/>
          <w:highlight w:val="none"/>
        </w:rPr>
        <w:t>元（大写：人民币</w:t>
      </w:r>
      <w:r>
        <w:rPr>
          <w:rFonts w:hint="eastAsia" w:ascii="华文中宋" w:hAnsi="华文中宋" w:eastAsia="华文中宋" w:cs="华文中宋"/>
          <w:color w:val="auto"/>
          <w:sz w:val="24"/>
          <w:szCs w:val="24"/>
          <w:highlight w:val="none"/>
          <w:u w:val="single"/>
        </w:rPr>
        <w:t xml:space="preserve">         </w:t>
      </w:r>
      <w:r>
        <w:rPr>
          <w:rFonts w:hint="eastAsia" w:ascii="华文中宋" w:hAnsi="华文中宋" w:eastAsia="华文中宋" w:cs="华文中宋"/>
          <w:color w:val="auto"/>
          <w:sz w:val="24"/>
          <w:szCs w:val="24"/>
          <w:highlight w:val="none"/>
        </w:rPr>
        <w:t>整）。</w:t>
      </w:r>
    </w:p>
    <w:p w14:paraId="7C67EC25">
      <w:pPr>
        <w:keepNext w:val="0"/>
        <w:keepLines w:val="0"/>
        <w:pageBreakBefore w:val="0"/>
        <w:widowControl w:val="0"/>
        <w:kinsoku/>
        <w:wordWrap w:val="0"/>
        <w:overflowPunct/>
        <w:topLinePunct w:val="0"/>
        <w:autoSpaceDE/>
        <w:autoSpaceDN/>
        <w:bidi w:val="0"/>
        <w:adjustRightInd/>
        <w:snapToGrid w:val="0"/>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2、货物到场、安装、调试，验收合格运行15日后，</w:t>
      </w:r>
      <w:r>
        <w:rPr>
          <w:rFonts w:hint="eastAsia" w:ascii="华文中宋" w:hAnsi="华文中宋" w:eastAsia="华文中宋" w:cs="华文中宋"/>
          <w:color w:val="auto"/>
          <w:sz w:val="24"/>
          <w:szCs w:val="24"/>
          <w:highlight w:val="none"/>
          <w:lang w:eastAsia="zh-CN"/>
        </w:rPr>
        <w:t>且待甲方财政资金到位后，</w:t>
      </w:r>
      <w:r>
        <w:rPr>
          <w:rFonts w:hint="eastAsia" w:ascii="华文中宋" w:hAnsi="华文中宋" w:eastAsia="华文中宋" w:cs="华文中宋"/>
          <w:color w:val="auto"/>
          <w:sz w:val="24"/>
          <w:szCs w:val="24"/>
          <w:highlight w:val="none"/>
        </w:rPr>
        <w:t>甲方</w:t>
      </w:r>
      <w:r>
        <w:rPr>
          <w:rFonts w:hint="eastAsia" w:ascii="华文中宋" w:hAnsi="华文中宋" w:eastAsia="华文中宋" w:cs="华文中宋"/>
          <w:color w:val="auto"/>
          <w:sz w:val="24"/>
          <w:szCs w:val="24"/>
          <w:highlight w:val="none"/>
          <w:lang w:eastAsia="zh-CN"/>
        </w:rPr>
        <w:t>凭乙方开具的等额增值税发票向</w:t>
      </w:r>
      <w:r>
        <w:rPr>
          <w:rFonts w:hint="eastAsia" w:ascii="华文中宋" w:hAnsi="华文中宋" w:eastAsia="华文中宋" w:cs="华文中宋"/>
          <w:color w:val="auto"/>
          <w:sz w:val="24"/>
          <w:szCs w:val="24"/>
          <w:highlight w:val="none"/>
        </w:rPr>
        <w:t>乙方</w:t>
      </w:r>
      <w:r>
        <w:rPr>
          <w:rFonts w:hint="eastAsia" w:ascii="华文中宋" w:hAnsi="华文中宋" w:eastAsia="华文中宋" w:cs="华文中宋"/>
          <w:color w:val="auto"/>
          <w:sz w:val="24"/>
          <w:szCs w:val="24"/>
          <w:highlight w:val="none"/>
          <w:lang w:eastAsia="zh-CN"/>
        </w:rPr>
        <w:t>付</w:t>
      </w:r>
      <w:r>
        <w:rPr>
          <w:rFonts w:hint="eastAsia" w:ascii="华文中宋" w:hAnsi="华文中宋" w:eastAsia="华文中宋" w:cs="华文中宋"/>
          <w:color w:val="auto"/>
          <w:sz w:val="24"/>
          <w:szCs w:val="24"/>
          <w:highlight w:val="none"/>
        </w:rPr>
        <w:t>合同价款的</w:t>
      </w:r>
      <w:r>
        <w:rPr>
          <w:rFonts w:hint="eastAsia" w:ascii="华文中宋" w:hAnsi="华文中宋" w:eastAsia="华文中宋" w:cs="华文中宋"/>
          <w:color w:val="auto"/>
          <w:sz w:val="24"/>
          <w:szCs w:val="24"/>
          <w:highlight w:val="none"/>
          <w:lang w:val="en-US" w:eastAsia="zh-CN"/>
        </w:rPr>
        <w:t>57</w:t>
      </w:r>
      <w:r>
        <w:rPr>
          <w:rFonts w:hint="eastAsia" w:ascii="华文中宋" w:hAnsi="华文中宋" w:eastAsia="华文中宋" w:cs="华文中宋"/>
          <w:color w:val="auto"/>
          <w:sz w:val="24"/>
          <w:szCs w:val="24"/>
          <w:highlight w:val="none"/>
        </w:rPr>
        <w:t>%，即￥</w:t>
      </w:r>
      <w:r>
        <w:rPr>
          <w:rFonts w:hint="eastAsia" w:ascii="华文中宋" w:hAnsi="华文中宋" w:eastAsia="华文中宋" w:cs="华文中宋"/>
          <w:color w:val="auto"/>
          <w:sz w:val="24"/>
          <w:szCs w:val="24"/>
          <w:highlight w:val="none"/>
          <w:u w:val="single"/>
        </w:rPr>
        <w:t xml:space="preserve">         </w:t>
      </w:r>
      <w:r>
        <w:rPr>
          <w:rFonts w:hint="eastAsia" w:ascii="华文中宋" w:hAnsi="华文中宋" w:eastAsia="华文中宋" w:cs="华文中宋"/>
          <w:color w:val="auto"/>
          <w:sz w:val="24"/>
          <w:szCs w:val="24"/>
          <w:highlight w:val="none"/>
        </w:rPr>
        <w:t>元（大写：人民币         整）。</w:t>
      </w:r>
      <w:r>
        <w:rPr>
          <w:rFonts w:hint="eastAsia" w:ascii="华文中宋" w:hAnsi="华文中宋" w:eastAsia="华文中宋" w:cs="华文中宋"/>
          <w:bCs/>
          <w:color w:val="auto"/>
          <w:sz w:val="24"/>
          <w:szCs w:val="24"/>
          <w:highlight w:val="none"/>
        </w:rPr>
        <w:t>货物质保期一年后，</w:t>
      </w:r>
      <w:r>
        <w:rPr>
          <w:rFonts w:hint="eastAsia" w:ascii="华文中宋" w:hAnsi="华文中宋" w:eastAsia="华文中宋" w:cs="华文中宋"/>
          <w:color w:val="auto"/>
          <w:sz w:val="24"/>
          <w:szCs w:val="24"/>
          <w:highlight w:val="none"/>
          <w:lang w:eastAsia="zh-CN"/>
        </w:rPr>
        <w:t>且待甲方财政资金到位后，</w:t>
      </w:r>
      <w:r>
        <w:rPr>
          <w:rFonts w:hint="eastAsia" w:ascii="华文中宋" w:hAnsi="华文中宋" w:eastAsia="华文中宋" w:cs="华文中宋"/>
          <w:color w:val="auto"/>
          <w:sz w:val="24"/>
          <w:szCs w:val="24"/>
          <w:highlight w:val="none"/>
        </w:rPr>
        <w:t>甲方</w:t>
      </w:r>
      <w:r>
        <w:rPr>
          <w:rFonts w:hint="eastAsia" w:ascii="华文中宋" w:hAnsi="华文中宋" w:eastAsia="华文中宋" w:cs="华文中宋"/>
          <w:color w:val="auto"/>
          <w:sz w:val="24"/>
          <w:szCs w:val="24"/>
          <w:highlight w:val="none"/>
          <w:lang w:eastAsia="zh-CN"/>
        </w:rPr>
        <w:t>凭乙方开具的等额增值税发票</w:t>
      </w:r>
      <w:r>
        <w:rPr>
          <w:rFonts w:hint="eastAsia" w:ascii="华文中宋" w:hAnsi="华文中宋" w:eastAsia="华文中宋" w:cs="华文中宋"/>
          <w:bCs/>
          <w:color w:val="auto"/>
          <w:sz w:val="24"/>
          <w:szCs w:val="24"/>
          <w:highlight w:val="none"/>
        </w:rPr>
        <w:t>向乙方支付合同价款剩余的3%</w:t>
      </w:r>
      <w:r>
        <w:rPr>
          <w:rFonts w:hint="eastAsia" w:ascii="华文中宋" w:hAnsi="华文中宋" w:eastAsia="华文中宋" w:cs="华文中宋"/>
          <w:color w:val="auto"/>
          <w:sz w:val="24"/>
          <w:szCs w:val="24"/>
          <w:highlight w:val="none"/>
        </w:rPr>
        <w:t xml:space="preserve">，即￥ </w:t>
      </w:r>
      <w:r>
        <w:rPr>
          <w:rFonts w:hint="eastAsia" w:ascii="华文中宋" w:hAnsi="华文中宋" w:eastAsia="华文中宋" w:cs="华文中宋"/>
          <w:color w:val="auto"/>
          <w:sz w:val="24"/>
          <w:szCs w:val="24"/>
          <w:highlight w:val="none"/>
          <w:u w:val="single"/>
        </w:rPr>
        <w:t xml:space="preserve">               </w:t>
      </w:r>
      <w:r>
        <w:rPr>
          <w:rFonts w:hint="eastAsia" w:ascii="华文中宋" w:hAnsi="华文中宋" w:eastAsia="华文中宋" w:cs="华文中宋"/>
          <w:color w:val="auto"/>
          <w:sz w:val="24"/>
          <w:szCs w:val="24"/>
          <w:highlight w:val="none"/>
        </w:rPr>
        <w:t>元（大写：人民币</w:t>
      </w:r>
      <w:r>
        <w:rPr>
          <w:rFonts w:hint="eastAsia" w:ascii="华文中宋" w:hAnsi="华文中宋" w:eastAsia="华文中宋" w:cs="华文中宋"/>
          <w:color w:val="auto"/>
          <w:sz w:val="24"/>
          <w:szCs w:val="24"/>
          <w:highlight w:val="none"/>
          <w:u w:val="single"/>
        </w:rPr>
        <w:t xml:space="preserve">         </w:t>
      </w:r>
      <w:r>
        <w:rPr>
          <w:rFonts w:hint="eastAsia" w:ascii="华文中宋" w:hAnsi="华文中宋" w:eastAsia="华文中宋" w:cs="华文中宋"/>
          <w:color w:val="auto"/>
          <w:sz w:val="24"/>
          <w:szCs w:val="24"/>
          <w:highlight w:val="none"/>
        </w:rPr>
        <w:t>整）。</w:t>
      </w:r>
    </w:p>
    <w:p w14:paraId="22D18054">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bookmarkStart w:id="45" w:name="_bookmark126"/>
      <w:bookmarkEnd w:id="45"/>
      <w:r>
        <w:rPr>
          <w:rFonts w:hint="eastAsia" w:ascii="华文中宋" w:hAnsi="华文中宋" w:eastAsia="华文中宋" w:cs="华文中宋"/>
          <w:bCs/>
          <w:color w:val="auto"/>
          <w:sz w:val="24"/>
          <w:szCs w:val="24"/>
          <w:highlight w:val="none"/>
        </w:rPr>
        <w:t>四、交货</w:t>
      </w:r>
    </w:p>
    <w:p w14:paraId="724AAC4B">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1、交货地点：按甲方要求</w:t>
      </w:r>
      <w:r>
        <w:rPr>
          <w:rFonts w:hint="eastAsia" w:ascii="华文中宋" w:hAnsi="华文中宋" w:eastAsia="华文中宋" w:cs="华文中宋"/>
          <w:color w:val="auto"/>
          <w:sz w:val="24"/>
          <w:szCs w:val="24"/>
          <w:highlight w:val="none"/>
        </w:rPr>
        <w:t>。</w:t>
      </w:r>
    </w:p>
    <w:p w14:paraId="5E0A19C3">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2、交货时间：</w:t>
      </w:r>
    </w:p>
    <w:p w14:paraId="07EE7105">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3、在合同标的物之外，乙方不得提供、甲方不得接受赠品。</w:t>
      </w:r>
    </w:p>
    <w:p w14:paraId="126A9EF7">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4、乙方应在产品送至交货地点时提交如下资料：</w:t>
      </w:r>
    </w:p>
    <w:p w14:paraId="686B4381">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（1） 有乙方、送货单位盖章确认的送货单原件。</w:t>
      </w:r>
    </w:p>
    <w:p w14:paraId="32A2208A">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（2） 有乙方与第三方签订的采购订单原件。</w:t>
      </w:r>
    </w:p>
    <w:p w14:paraId="56A26281">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（3） 合同约定的交货文件；</w:t>
      </w:r>
    </w:p>
    <w:p w14:paraId="13AC0FFE">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（4） 其他相关文件。</w:t>
      </w:r>
    </w:p>
    <w:p w14:paraId="24D0241B">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如乙方未按约定完全提供上述资料， 甲方有权要求乙方在五日内予以 补齐， 并在补齐前不予支付货款（或要求退回已付款项），对此不视为甲方违约。</w:t>
      </w:r>
    </w:p>
    <w:p w14:paraId="77CF5324">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5、乙方提供的产品包装应能适应各种运输装卸，采取防潮、防震、防腐和防粗鲁搬运的保护措施，不另收包装费，如甲方对产品包装有要求 的，还应按甲方要求包装，包装物处理按甲方要求。</w:t>
      </w:r>
    </w:p>
    <w:p w14:paraId="28202124">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五、项目验收</w:t>
      </w:r>
    </w:p>
    <w:p w14:paraId="4DD08A5E">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标准站房安装完成，且仪器设备到货后，由甲方组织相关人员及监理单位进行初步点验，初步点验包括设备包装箱是否破损、仪器设备型号及数量是否满足招标文件、投标文件及合同要求、设备配件是否齐全等；</w:t>
      </w:r>
    </w:p>
    <w:p w14:paraId="3C2D7415">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设备安装调试和试运行结束后，依据招标文件、投标文件以及合同约定，参照相关标准技术要求，由甲方组织验收。</w:t>
      </w:r>
    </w:p>
    <w:p w14:paraId="42598B3A">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六、甲方权利义务</w:t>
      </w:r>
    </w:p>
    <w:p w14:paraId="50F4DAB6">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1、组织验收并及时办理付款手续。</w:t>
      </w:r>
    </w:p>
    <w:p w14:paraId="1D30C567">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u w:val="single"/>
        </w:rPr>
      </w:pPr>
      <w:r>
        <w:rPr>
          <w:rFonts w:hint="eastAsia" w:ascii="华文中宋" w:hAnsi="华文中宋" w:eastAsia="华文中宋" w:cs="华文中宋"/>
          <w:bCs/>
          <w:color w:val="auto"/>
          <w:sz w:val="24"/>
          <w:szCs w:val="24"/>
          <w:highlight w:val="none"/>
        </w:rPr>
        <w:t>2、项目验收合格后，甲方须在七个工作日内将《验收结算报告》交回。</w:t>
      </w:r>
    </w:p>
    <w:p w14:paraId="5750650E">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七、乙方权利义务</w:t>
      </w:r>
    </w:p>
    <w:p w14:paraId="0AABD677">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1、保证所供设备均为投标文件承诺设备，符合相关质量检测标准，具有该产品的出厂标准或国家鉴定证书。</w:t>
      </w:r>
    </w:p>
    <w:p w14:paraId="3D8B6BEB">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2、保证设备的售后服务，严格依据投标文件及相关承诺，对设备及系统进行保修、维护等服务。</w:t>
      </w:r>
    </w:p>
    <w:p w14:paraId="6AE3FFE2">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八、违约责任</w:t>
      </w:r>
    </w:p>
    <w:p w14:paraId="1D2631ED">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1、如果甲方逾期付款，超过10日后,每日应向乙方偿付应付款项的 0.5%作为违约金；</w:t>
      </w:r>
    </w:p>
    <w:p w14:paraId="13DA9F33">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lang w:val="en-US" w:eastAsia="zh-CN"/>
        </w:rPr>
      </w:pPr>
      <w:r>
        <w:rPr>
          <w:rFonts w:hint="eastAsia" w:ascii="华文中宋" w:hAnsi="华文中宋" w:eastAsia="华文中宋" w:cs="华文中宋"/>
          <w:bCs/>
          <w:color w:val="auto"/>
          <w:sz w:val="24"/>
          <w:szCs w:val="24"/>
          <w:highlight w:val="none"/>
        </w:rPr>
        <w:t>2、如果乙方没有按合同规定提供货物或维修服务的，每延迟一天扣除合同总金额的 0.5%的违约金，</w:t>
      </w:r>
      <w:r>
        <w:rPr>
          <w:rFonts w:hint="eastAsia" w:ascii="华文中宋" w:hAnsi="华文中宋" w:eastAsia="华文中宋" w:cs="华文中宋"/>
          <w:bCs/>
          <w:color w:val="auto"/>
          <w:sz w:val="24"/>
          <w:szCs w:val="24"/>
          <w:highlight w:val="none"/>
          <w:lang w:eastAsia="zh-CN"/>
        </w:rPr>
        <w:t>延迟超过十五天的，甲方有权解除合同要求乙方向甲方支付合同总金额的</w:t>
      </w:r>
      <w:r>
        <w:rPr>
          <w:rFonts w:hint="eastAsia" w:ascii="华文中宋" w:hAnsi="华文中宋" w:eastAsia="华文中宋" w:cs="华文中宋"/>
          <w:bCs/>
          <w:color w:val="auto"/>
          <w:sz w:val="24"/>
          <w:szCs w:val="24"/>
          <w:highlight w:val="none"/>
          <w:lang w:val="en-US" w:eastAsia="zh-CN"/>
        </w:rPr>
        <w:t>20%作为违约金，违约金不足以弥补甲方损失的，甲方有权就不足部分继续向乙方追偿。</w:t>
      </w:r>
    </w:p>
    <w:p w14:paraId="46392579">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lang w:val="en-US" w:eastAsia="zh-CN"/>
        </w:rPr>
      </w:pPr>
      <w:r>
        <w:rPr>
          <w:rFonts w:hint="eastAsia" w:ascii="华文中宋" w:hAnsi="华文中宋" w:eastAsia="华文中宋" w:cs="华文中宋"/>
          <w:bCs/>
          <w:color w:val="auto"/>
          <w:sz w:val="24"/>
          <w:szCs w:val="24"/>
          <w:highlight w:val="none"/>
        </w:rPr>
        <w:t>3、乙方产品经验收不合格的，</w:t>
      </w:r>
      <w:r>
        <w:rPr>
          <w:rFonts w:hint="eastAsia" w:ascii="华文中宋" w:hAnsi="华文中宋" w:eastAsia="华文中宋" w:cs="华文中宋"/>
          <w:bCs/>
          <w:color w:val="auto"/>
          <w:sz w:val="24"/>
          <w:szCs w:val="24"/>
          <w:highlight w:val="none"/>
          <w:lang w:eastAsia="zh-CN"/>
        </w:rPr>
        <w:t>经</w:t>
      </w:r>
      <w:r>
        <w:rPr>
          <w:rFonts w:hint="eastAsia" w:ascii="华文中宋" w:hAnsi="华文中宋" w:eastAsia="华文中宋" w:cs="华文中宋"/>
          <w:bCs/>
          <w:color w:val="auto"/>
          <w:sz w:val="24"/>
          <w:szCs w:val="24"/>
          <w:highlight w:val="none"/>
        </w:rPr>
        <w:t>乙方</w:t>
      </w:r>
      <w:r>
        <w:rPr>
          <w:rFonts w:hint="eastAsia" w:ascii="华文中宋" w:hAnsi="华文中宋" w:eastAsia="华文中宋" w:cs="华文中宋"/>
          <w:bCs/>
          <w:color w:val="auto"/>
          <w:sz w:val="24"/>
          <w:szCs w:val="24"/>
          <w:highlight w:val="none"/>
          <w:lang w:eastAsia="zh-CN"/>
        </w:rPr>
        <w:t>两次更换后仍不合格，甲方有权解除合同，并要求乙方向甲方支付合同总价款的</w:t>
      </w:r>
      <w:r>
        <w:rPr>
          <w:rFonts w:hint="eastAsia" w:ascii="华文中宋" w:hAnsi="华文中宋" w:eastAsia="华文中宋" w:cs="华文中宋"/>
          <w:bCs/>
          <w:color w:val="auto"/>
          <w:sz w:val="24"/>
          <w:szCs w:val="24"/>
          <w:highlight w:val="none"/>
          <w:lang w:val="en-US" w:eastAsia="zh-CN"/>
        </w:rPr>
        <w:t>20%作为违约金，违约金不足以弥补甲方损失的，甲方有权就不足部分继续向乙方追偿。</w:t>
      </w:r>
    </w:p>
    <w:p w14:paraId="6CCD8CA9">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lang w:val="en-US" w:eastAsia="zh-CN"/>
        </w:rPr>
      </w:pPr>
      <w:r>
        <w:rPr>
          <w:rFonts w:hint="eastAsia" w:ascii="华文中宋" w:hAnsi="华文中宋" w:eastAsia="华文中宋" w:cs="华文中宋"/>
          <w:bCs/>
          <w:color w:val="auto"/>
          <w:sz w:val="24"/>
          <w:szCs w:val="24"/>
          <w:highlight w:val="none"/>
          <w:lang w:val="en-US" w:eastAsia="zh-CN"/>
        </w:rPr>
        <w:t>4、乙方提供的产品如若涉嫌侵犯他人包括但不限于知识产权，由此造成的法律纠纷有乙方承担，同时甲方有权解除合同要求乙方返还已支付的价款，甲方还有权要求乙方向甲方支付合同价款的20%作为违约金。</w:t>
      </w:r>
    </w:p>
    <w:p w14:paraId="04DBD58C">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九、补充条款</w:t>
      </w:r>
    </w:p>
    <w:p w14:paraId="6B5B8C1E">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color w:val="auto"/>
          <w:sz w:val="24"/>
          <w:szCs w:val="24"/>
          <w:highlight w:val="none"/>
        </w:rPr>
        <w:drawing>
          <wp:inline distT="0" distB="0" distL="114300" distR="114300">
            <wp:extent cx="2847975" cy="9525"/>
            <wp:effectExtent l="0" t="0" r="1905" b="190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24"/>
                    <a:stretch>
                      <a:fillRect/>
                    </a:stretch>
                  </pic:blipFill>
                  <pic:spPr>
                    <a:xfrm>
                      <a:off x="0" y="0"/>
                      <a:ext cx="2847975" cy="9525"/>
                    </a:xfrm>
                    <a:prstGeom prst="rect">
                      <a:avLst/>
                    </a:prstGeom>
                    <a:noFill/>
                    <a:ln>
                      <a:noFill/>
                    </a:ln>
                  </pic:spPr>
                </pic:pic>
              </a:graphicData>
            </a:graphic>
          </wp:inline>
        </w:drawing>
      </w:r>
    </w:p>
    <w:p w14:paraId="0385211F">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十、不可抗力</w:t>
      </w:r>
    </w:p>
    <w:p w14:paraId="12F94BA3">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甲乙双方的任何一方由于不可抗力的原因不能履行合同时， 应及时向 对方通报不能履行或不能完全履行理由；在取得有关主管机关证明以后，允许延期履行、部分履行或者不履行合同，并根据情况可部分或全部免予承担违约责任。</w:t>
      </w:r>
    </w:p>
    <w:p w14:paraId="77A1DA3E">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bookmarkStart w:id="46" w:name="_bookmark134"/>
      <w:bookmarkEnd w:id="46"/>
      <w:r>
        <w:rPr>
          <w:rFonts w:hint="eastAsia" w:ascii="华文中宋" w:hAnsi="华文中宋" w:eastAsia="华文中宋" w:cs="华文中宋"/>
          <w:bCs/>
          <w:color w:val="auto"/>
          <w:sz w:val="24"/>
          <w:szCs w:val="24"/>
          <w:highlight w:val="none"/>
        </w:rPr>
        <w:t>十一、争议解决</w:t>
      </w:r>
    </w:p>
    <w:p w14:paraId="524484E6">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1、因履行本合同发生的争议，由甲乙双方协商解决。协商不成的，依法向甲方所在地人民法院起诉。</w:t>
      </w:r>
    </w:p>
    <w:p w14:paraId="0CC69D67">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2、当产生任何争议及争议正在诉讼程序时， 除争议事项，双方应继 续行使其剩余的相关权利，履行本合同的其他义务。</w:t>
      </w:r>
    </w:p>
    <w:p w14:paraId="250432E5">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十二、合同生效及其他</w:t>
      </w:r>
    </w:p>
    <w:p w14:paraId="574A1BB9">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1、合同由甲乙双方法人或委托代理人签章确认并加盖骑缝章后，即行生效。</w:t>
      </w:r>
    </w:p>
    <w:p w14:paraId="7FA83F86">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u w:val="single"/>
          <w:lang w:eastAsia="zh-CN"/>
        </w:rPr>
      </w:pPr>
      <w:r>
        <w:rPr>
          <w:rFonts w:hint="eastAsia" w:ascii="华文中宋" w:hAnsi="华文中宋" w:eastAsia="华文中宋" w:cs="华文中宋"/>
          <w:bCs/>
          <w:color w:val="auto"/>
          <w:sz w:val="24"/>
          <w:szCs w:val="24"/>
          <w:highlight w:val="none"/>
        </w:rPr>
        <w:t>2、本合同一式肆份，甲乙双方各两份</w:t>
      </w:r>
      <w:r>
        <w:rPr>
          <w:rFonts w:hint="eastAsia" w:ascii="华文中宋" w:hAnsi="华文中宋" w:eastAsia="华文中宋" w:cs="华文中宋"/>
          <w:bCs/>
          <w:color w:val="auto"/>
          <w:sz w:val="24"/>
          <w:szCs w:val="24"/>
          <w:highlight w:val="none"/>
          <w:lang w:eastAsia="zh-CN"/>
        </w:rPr>
        <w:t>，各份具有同等法律效力。</w:t>
      </w:r>
    </w:p>
    <w:p w14:paraId="59A7A1E6">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3、合同执行过程中出现的未尽事宜， 双方在不违背合同和招标文件的前提下协商解决。协商结果以“补充合同”形式作为合同附件，与合同具有同等效力。</w:t>
      </w:r>
    </w:p>
    <w:p w14:paraId="79E99774">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4、本合同第十四、十五条款所列文件均为本合同不可分割的一部分，与本合同具有同等法律效力。</w:t>
      </w:r>
    </w:p>
    <w:p w14:paraId="46A13AA8">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十三、下列文件为本合同不可分割部分</w:t>
      </w:r>
    </w:p>
    <w:p w14:paraId="28B788A4">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1、招标文件</w:t>
      </w:r>
    </w:p>
    <w:p w14:paraId="184E87C0">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2、投标文件</w:t>
      </w:r>
    </w:p>
    <w:p w14:paraId="617EE7A2">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 xml:space="preserve">3、乙方所做的其他承诺 </w:t>
      </w:r>
    </w:p>
    <w:p w14:paraId="6C2B594A">
      <w:pPr>
        <w:keepNext w:val="0"/>
        <w:keepLines w:val="0"/>
        <w:pageBreakBefore w:val="0"/>
        <w:widowControl w:val="0"/>
        <w:kinsoku/>
        <w:overflowPunct/>
        <w:topLinePunct w:val="0"/>
        <w:autoSpaceDE/>
        <w:autoSpaceDN/>
        <w:bidi w:val="0"/>
        <w:adjustRightInd/>
        <w:spacing w:line="360" w:lineRule="auto"/>
        <w:ind w:firstLine="480" w:firstLineChars="200"/>
        <w:textAlignment w:val="auto"/>
        <w:outlineLvl w:val="1"/>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十四、附件明细</w:t>
      </w:r>
    </w:p>
    <w:p w14:paraId="750F4CFA">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1、供货明细表</w:t>
      </w:r>
    </w:p>
    <w:p w14:paraId="43E80E72">
      <w:pPr>
        <w:keepNext w:val="0"/>
        <w:keepLines w:val="0"/>
        <w:pageBreakBefore w:val="0"/>
        <w:widowControl w:val="0"/>
        <w:kinsoku/>
        <w:overflowPunct/>
        <w:topLinePunct w:val="0"/>
        <w:autoSpaceDE/>
        <w:autoSpaceDN/>
        <w:bidi w:val="0"/>
        <w:adjustRightInd/>
        <w:spacing w:line="360" w:lineRule="auto"/>
        <w:ind w:firstLine="480" w:firstLineChars="200"/>
        <w:textAlignment w:val="auto"/>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2、采购需求</w:t>
      </w:r>
    </w:p>
    <w:p w14:paraId="3D37AD00">
      <w:pPr>
        <w:pStyle w:val="12"/>
        <w:rPr>
          <w:rFonts w:hint="eastAsia" w:ascii="华文中宋" w:hAnsi="华文中宋" w:eastAsia="华文中宋" w:cs="华文中宋"/>
          <w:color w:val="auto"/>
          <w:sz w:val="24"/>
          <w:szCs w:val="24"/>
          <w:highlight w:val="none"/>
        </w:rPr>
      </w:pPr>
    </w:p>
    <w:tbl>
      <w:tblPr>
        <w:tblStyle w:val="40"/>
        <w:tblW w:w="8743" w:type="dxa"/>
        <w:tblInd w:w="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206"/>
        <w:gridCol w:w="4537"/>
      </w:tblGrid>
      <w:tr w14:paraId="77FB7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trPr>
        <w:tc>
          <w:tcPr>
            <w:tcW w:w="4206" w:type="dxa"/>
            <w:tcBorders>
              <w:bottom w:val="nil"/>
            </w:tcBorders>
          </w:tcPr>
          <w:p w14:paraId="13D645BE">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甲方（盖章）</w:t>
            </w:r>
          </w:p>
        </w:tc>
        <w:tc>
          <w:tcPr>
            <w:tcW w:w="4537" w:type="dxa"/>
            <w:tcBorders>
              <w:bottom w:val="nil"/>
            </w:tcBorders>
          </w:tcPr>
          <w:p w14:paraId="07D66BAB">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乙方（盖章）</w:t>
            </w:r>
          </w:p>
        </w:tc>
      </w:tr>
      <w:tr w14:paraId="3CA0D7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38" w:hRule="atLeast"/>
        </w:trPr>
        <w:tc>
          <w:tcPr>
            <w:tcW w:w="4206" w:type="dxa"/>
            <w:tcBorders>
              <w:top w:val="nil"/>
            </w:tcBorders>
          </w:tcPr>
          <w:p w14:paraId="28BFE404">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单位名称：</w:t>
            </w:r>
          </w:p>
          <w:p w14:paraId="50760045">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单位地址：</w:t>
            </w:r>
          </w:p>
          <w:p w14:paraId="3E1453A6">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法人或委托代理人：</w:t>
            </w:r>
          </w:p>
          <w:p w14:paraId="5EA83254">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p>
          <w:p w14:paraId="249AE413">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p>
          <w:p w14:paraId="4CD00A0C">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p>
          <w:p w14:paraId="2CE8B3F5">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日期：年   月   日</w:t>
            </w:r>
          </w:p>
        </w:tc>
        <w:tc>
          <w:tcPr>
            <w:tcW w:w="4537" w:type="dxa"/>
            <w:tcBorders>
              <w:top w:val="nil"/>
            </w:tcBorders>
          </w:tcPr>
          <w:p w14:paraId="1B2108F0">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单位名称：</w:t>
            </w:r>
          </w:p>
          <w:p w14:paraId="7B5E4A88">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单位地址：</w:t>
            </w:r>
          </w:p>
          <w:p w14:paraId="66D9C490">
            <w:pPr>
              <w:keepNext w:val="0"/>
              <w:keepLines w:val="0"/>
              <w:suppressLineNumbers w:val="0"/>
              <w:spacing w:before="0" w:beforeAutospacing="0" w:after="0" w:afterAutospacing="0" w:line="360"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法人或委托代理人：</w:t>
            </w:r>
          </w:p>
          <w:p w14:paraId="33D89B9B">
            <w:pPr>
              <w:keepNext w:val="0"/>
              <w:keepLines w:val="0"/>
              <w:suppressLineNumbers w:val="0"/>
              <w:spacing w:before="0" w:beforeAutospacing="0" w:after="0" w:afterAutospacing="0" w:line="372"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开户行：</w:t>
            </w:r>
          </w:p>
          <w:p w14:paraId="5DBFCEBF">
            <w:pPr>
              <w:keepNext w:val="0"/>
              <w:keepLines w:val="0"/>
              <w:suppressLineNumbers w:val="0"/>
              <w:spacing w:before="0" w:beforeAutospacing="0" w:after="0" w:afterAutospacing="0" w:line="372"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账号：</w:t>
            </w:r>
          </w:p>
          <w:p w14:paraId="65281829">
            <w:pPr>
              <w:keepNext w:val="0"/>
              <w:keepLines w:val="0"/>
              <w:suppressLineNumbers w:val="0"/>
              <w:spacing w:before="0" w:beforeAutospacing="0" w:after="0" w:afterAutospacing="0" w:line="372"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行号：</w:t>
            </w:r>
          </w:p>
          <w:p w14:paraId="4CF96C09">
            <w:pPr>
              <w:keepNext w:val="0"/>
              <w:keepLines w:val="0"/>
              <w:suppressLineNumbers w:val="0"/>
              <w:spacing w:before="0" w:beforeAutospacing="0" w:after="0" w:afterAutospacing="0" w:line="372" w:lineRule="auto"/>
              <w:ind w:left="0" w:right="0"/>
              <w:rPr>
                <w:rFonts w:hint="eastAsia" w:ascii="华文中宋" w:hAnsi="华文中宋" w:eastAsia="华文中宋" w:cs="华文中宋"/>
                <w:bCs/>
                <w:color w:val="auto"/>
                <w:sz w:val="24"/>
                <w:szCs w:val="24"/>
                <w:highlight w:val="none"/>
              </w:rPr>
            </w:pPr>
            <w:r>
              <w:rPr>
                <w:rFonts w:hint="eastAsia" w:ascii="华文中宋" w:hAnsi="华文中宋" w:eastAsia="华文中宋" w:cs="华文中宋"/>
                <w:bCs/>
                <w:color w:val="auto"/>
                <w:sz w:val="24"/>
                <w:szCs w:val="24"/>
                <w:highlight w:val="none"/>
              </w:rPr>
              <w:t>日期：      年   月   日</w:t>
            </w:r>
          </w:p>
        </w:tc>
      </w:tr>
    </w:tbl>
    <w:p w14:paraId="2CC3F046">
      <w:pPr>
        <w:rPr>
          <w:rFonts w:hint="eastAsia" w:ascii="华文中宋" w:hAnsi="华文中宋" w:eastAsia="华文中宋" w:cs="华文中宋"/>
          <w:color w:val="auto"/>
          <w:highlight w:val="none"/>
        </w:rPr>
      </w:pPr>
    </w:p>
    <w:p w14:paraId="50B0860A">
      <w:pPr>
        <w:pStyle w:val="2"/>
        <w:pageBreakBefore w:val="0"/>
        <w:kinsoku/>
        <w:overflowPunct/>
        <w:topLinePunct w:val="0"/>
        <w:autoSpaceDE/>
        <w:autoSpaceDN/>
        <w:bidi w:val="0"/>
        <w:spacing w:line="440" w:lineRule="exact"/>
        <w:jc w:val="center"/>
        <w:rPr>
          <w:rFonts w:hint="eastAsia" w:ascii="华文中宋" w:hAnsi="华文中宋" w:eastAsia="华文中宋" w:cs="华文中宋"/>
          <w:color w:val="auto"/>
          <w:sz w:val="28"/>
          <w:szCs w:val="28"/>
          <w:highlight w:val="none"/>
        </w:rPr>
        <w:sectPr>
          <w:headerReference r:id="rId7" w:type="default"/>
          <w:pgSz w:w="11905" w:h="16838"/>
          <w:pgMar w:top="1440" w:right="1080" w:bottom="1440" w:left="1080" w:header="1020" w:footer="992" w:gutter="85"/>
          <w:pgBorders>
            <w:top w:val="none" w:sz="0" w:space="0"/>
            <w:left w:val="none" w:sz="0" w:space="0"/>
            <w:bottom w:val="none" w:sz="0" w:space="0"/>
            <w:right w:val="none" w:sz="0" w:space="0"/>
          </w:pgBorders>
          <w:pgNumType w:fmt="decimal"/>
          <w:cols w:space="0" w:num="1"/>
          <w:rtlGutter w:val="0"/>
          <w:docGrid w:type="lines" w:linePitch="330" w:charSpace="0"/>
        </w:sectPr>
      </w:pPr>
      <w:bookmarkStart w:id="47" w:name="_Toc3418"/>
      <w:bookmarkStart w:id="48" w:name="_Toc11114"/>
      <w:bookmarkStart w:id="49" w:name="_Toc31551"/>
      <w:bookmarkStart w:id="50" w:name="_Toc18650"/>
      <w:bookmarkStart w:id="51" w:name="_Toc2097"/>
    </w:p>
    <w:p w14:paraId="2BCC530E">
      <w:pPr>
        <w:pStyle w:val="2"/>
        <w:pageBreakBefore w:val="0"/>
        <w:kinsoku/>
        <w:overflowPunct/>
        <w:topLinePunct w:val="0"/>
        <w:autoSpaceDE/>
        <w:autoSpaceDN/>
        <w:bidi w:val="0"/>
        <w:spacing w:line="440" w:lineRule="exact"/>
        <w:jc w:val="center"/>
        <w:rPr>
          <w:rFonts w:hint="eastAsia" w:ascii="华文中宋" w:hAnsi="华文中宋" w:eastAsia="华文中宋" w:cs="华文中宋"/>
          <w:color w:val="auto"/>
          <w:sz w:val="28"/>
          <w:szCs w:val="28"/>
          <w:highlight w:val="none"/>
        </w:rPr>
      </w:pPr>
      <w:r>
        <w:rPr>
          <w:rFonts w:hint="eastAsia" w:ascii="华文中宋" w:hAnsi="华文中宋" w:eastAsia="华文中宋" w:cs="华文中宋"/>
          <w:color w:val="auto"/>
          <w:sz w:val="28"/>
          <w:szCs w:val="28"/>
          <w:highlight w:val="none"/>
        </w:rPr>
        <w:t>第六章 投标文件格式</w:t>
      </w:r>
      <w:bookmarkEnd w:id="47"/>
      <w:bookmarkEnd w:id="48"/>
      <w:bookmarkEnd w:id="49"/>
      <w:bookmarkEnd w:id="50"/>
      <w:bookmarkEnd w:id="51"/>
    </w:p>
    <w:p w14:paraId="1B5C4323">
      <w:pPr>
        <w:pStyle w:val="4"/>
        <w:pageBreakBefore w:val="0"/>
        <w:kinsoku/>
        <w:overflowPunct/>
        <w:topLinePunct w:val="0"/>
        <w:autoSpaceDE/>
        <w:autoSpaceDN/>
        <w:bidi w:val="0"/>
        <w:spacing w:line="440" w:lineRule="exact"/>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投标人提交文件须知</w:t>
      </w:r>
    </w:p>
    <w:p w14:paraId="6DEF9DE0">
      <w:pPr>
        <w:pageBreakBefore w:val="0"/>
        <w:kinsoku/>
        <w:overflowPunct/>
        <w:topLinePunct w:val="0"/>
        <w:autoSpaceDE/>
        <w:autoSpaceDN/>
        <w:bidi w:val="0"/>
        <w:spacing w:line="440" w:lineRule="exact"/>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1.投标人应严格按照第二章投标人须知</w:t>
      </w:r>
      <w:r>
        <w:rPr>
          <w:rFonts w:hint="eastAsia" w:ascii="华文中宋" w:hAnsi="华文中宋" w:eastAsia="华文中宋" w:cs="华文中宋"/>
          <w:color w:val="auto"/>
          <w:sz w:val="24"/>
          <w:szCs w:val="24"/>
          <w:highlight w:val="none"/>
          <w:lang w:eastAsia="zh-CN"/>
        </w:rPr>
        <w:t>前附表</w:t>
      </w:r>
      <w:r>
        <w:rPr>
          <w:rFonts w:hint="eastAsia" w:ascii="华文中宋" w:hAnsi="华文中宋" w:eastAsia="华文中宋" w:cs="华文中宋"/>
          <w:color w:val="auto"/>
          <w:sz w:val="24"/>
          <w:szCs w:val="24"/>
          <w:highlight w:val="none"/>
        </w:rPr>
        <w:t>的内容、顺序填写和提交下述规定的全部格式文件以及其他有关资料，混乱的编排导致投标文件被误读或查找不到，后果由投标人承担。</w:t>
      </w:r>
    </w:p>
    <w:p w14:paraId="3F9F2374">
      <w:pPr>
        <w:pageBreakBefore w:val="0"/>
        <w:kinsoku/>
        <w:overflowPunct/>
        <w:topLinePunct w:val="0"/>
        <w:autoSpaceDE/>
        <w:autoSpaceDN/>
        <w:bidi w:val="0"/>
        <w:spacing w:line="440" w:lineRule="exact"/>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2.所附表格中要求回答的全部问题和信息都必须正面回答。</w:t>
      </w:r>
    </w:p>
    <w:p w14:paraId="4388E5D9">
      <w:pPr>
        <w:pageBreakBefore w:val="0"/>
        <w:kinsoku/>
        <w:overflowPunct/>
        <w:topLinePunct w:val="0"/>
        <w:autoSpaceDE/>
        <w:autoSpaceDN/>
        <w:bidi w:val="0"/>
        <w:spacing w:line="440" w:lineRule="exact"/>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3.本资格声明的签字人应保证全部声明和问题的回答是真实的和准确的。</w:t>
      </w:r>
    </w:p>
    <w:p w14:paraId="0691A979">
      <w:pPr>
        <w:pageBreakBefore w:val="0"/>
        <w:kinsoku/>
        <w:overflowPunct/>
        <w:topLinePunct w:val="0"/>
        <w:autoSpaceDE/>
        <w:autoSpaceDN/>
        <w:bidi w:val="0"/>
        <w:spacing w:line="440" w:lineRule="exact"/>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4.评标委员会将应用投标人提交的资料并根据自己的判断，决定投标人履行合同的合格性及能力。</w:t>
      </w:r>
    </w:p>
    <w:p w14:paraId="4DE68924">
      <w:pPr>
        <w:pageBreakBefore w:val="0"/>
        <w:kinsoku/>
        <w:overflowPunct/>
        <w:topLinePunct w:val="0"/>
        <w:autoSpaceDE/>
        <w:autoSpaceDN/>
        <w:bidi w:val="0"/>
        <w:spacing w:line="440" w:lineRule="exact"/>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5.投标人提交的材料将被妥善保存，但不退还。</w:t>
      </w:r>
    </w:p>
    <w:p w14:paraId="01B9DDB7">
      <w:pPr>
        <w:pageBreakBefore w:val="0"/>
        <w:kinsoku/>
        <w:overflowPunct/>
        <w:topLinePunct w:val="0"/>
        <w:autoSpaceDE/>
        <w:autoSpaceDN/>
        <w:bidi w:val="0"/>
        <w:spacing w:line="440" w:lineRule="exact"/>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highlight w:val="none"/>
        </w:rPr>
        <w:t>6.全部文件应按投标人须知中规定的语言和份数提交。</w:t>
      </w:r>
    </w:p>
    <w:p w14:paraId="77B5D6D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华文中宋" w:hAnsi="华文中宋" w:eastAsia="华文中宋" w:cs="华文中宋"/>
          <w:color w:val="auto"/>
          <w:sz w:val="28"/>
          <w:szCs w:val="28"/>
          <w:highlight w:val="none"/>
        </w:rPr>
        <w:sectPr>
          <w:headerReference r:id="rId8" w:type="default"/>
          <w:pgSz w:w="11906" w:h="16838"/>
          <w:pgMar w:top="1440" w:right="1080" w:bottom="1440" w:left="1080" w:header="1020" w:footer="992" w:gutter="0"/>
          <w:pgBorders>
            <w:top w:val="none" w:sz="0" w:space="0"/>
            <w:left w:val="none" w:sz="0" w:space="0"/>
            <w:bottom w:val="none" w:sz="0" w:space="0"/>
            <w:right w:val="none" w:sz="0" w:space="0"/>
          </w:pgBorders>
          <w:pgNumType w:fmt="decimal"/>
          <w:cols w:space="720" w:num="1"/>
          <w:docGrid w:type="lines" w:linePitch="312" w:charSpace="0"/>
        </w:sectPr>
      </w:pPr>
    </w:p>
    <w:p w14:paraId="7793CD38">
      <w:pPr>
        <w:pStyle w:val="48"/>
        <w:rPr>
          <w:rFonts w:hint="eastAsia" w:ascii="华文中宋" w:hAnsi="华文中宋" w:eastAsia="华文中宋" w:cs="华文中宋"/>
        </w:rPr>
      </w:pPr>
    </w:p>
    <w:bookmarkEnd w:id="0"/>
    <w:p w14:paraId="7790ACA7">
      <w:pPr>
        <w:numPr>
          <w:ilvl w:val="0"/>
          <w:numId w:val="0"/>
        </w:numPr>
        <w:tabs>
          <w:tab w:val="left" w:pos="0"/>
        </w:tabs>
        <w:ind w:firstLine="480" w:firstLineChars="200"/>
        <w:outlineLvl w:val="1"/>
        <w:rPr>
          <w:rFonts w:hint="eastAsia" w:ascii="华文中宋" w:hAnsi="华文中宋" w:eastAsia="华文中宋" w:cs="华文中宋"/>
          <w:b/>
          <w:color w:val="auto"/>
          <w:kern w:val="1"/>
          <w:sz w:val="24"/>
          <w:szCs w:val="24"/>
          <w:lang w:val="en-US" w:eastAsia="zh-CN" w:bidi="ar-SA"/>
        </w:rPr>
      </w:pPr>
      <w:r>
        <w:rPr>
          <w:rFonts w:hint="eastAsia" w:ascii="华文中宋" w:hAnsi="华文中宋" w:eastAsia="华文中宋" w:cs="华文中宋"/>
          <w:b/>
          <w:color w:val="auto"/>
          <w:kern w:val="1"/>
          <w:sz w:val="24"/>
          <w:szCs w:val="24"/>
          <w:lang w:val="en-US" w:eastAsia="zh-CN" w:bidi="ar-SA"/>
        </w:rPr>
        <w:t>二、投标文件封面及目录格式</w:t>
      </w:r>
    </w:p>
    <w:p w14:paraId="067B53E2">
      <w:pPr>
        <w:pStyle w:val="18"/>
        <w:snapToGrid w:val="0"/>
        <w:spacing w:before="158" w:after="158" w:line="276" w:lineRule="auto"/>
        <w:ind w:firstLine="600" w:firstLineChars="250"/>
        <w:rPr>
          <w:rFonts w:hint="eastAsia" w:ascii="华文中宋" w:hAnsi="华文中宋" w:eastAsia="华文中宋" w:cs="华文中宋"/>
          <w:color w:val="auto"/>
          <w:kern w:val="0"/>
        </w:rPr>
      </w:pPr>
    </w:p>
    <w:p w14:paraId="79BADAAD">
      <w:pPr>
        <w:pStyle w:val="18"/>
        <w:snapToGrid w:val="0"/>
        <w:spacing w:before="158" w:after="158" w:line="276" w:lineRule="auto"/>
        <w:jc w:val="both"/>
        <w:rPr>
          <w:rFonts w:hint="eastAsia" w:ascii="华文中宋" w:hAnsi="华文中宋" w:eastAsia="华文中宋" w:cs="华文中宋"/>
          <w:b/>
          <w:color w:val="auto"/>
          <w:spacing w:val="20"/>
          <w:sz w:val="32"/>
          <w:szCs w:val="32"/>
        </w:rPr>
      </w:pPr>
    </w:p>
    <w:p w14:paraId="175141A0">
      <w:pPr>
        <w:jc w:val="center"/>
        <w:rPr>
          <w:rFonts w:hint="eastAsia" w:ascii="华文中宋" w:hAnsi="华文中宋" w:eastAsia="华文中宋" w:cs="华文中宋"/>
          <w:color w:val="auto"/>
          <w:szCs w:val="21"/>
        </w:rPr>
      </w:pPr>
    </w:p>
    <w:p w14:paraId="2A61E770">
      <w:pPr>
        <w:ind w:left="0" w:leftChars="0" w:firstLine="0" w:firstLineChars="0"/>
        <w:jc w:val="center"/>
        <w:rPr>
          <w:rFonts w:hint="eastAsia" w:ascii="华文中宋" w:hAnsi="华文中宋" w:eastAsia="华文中宋" w:cs="华文中宋"/>
          <w:b/>
          <w:color w:val="auto"/>
          <w:spacing w:val="60"/>
          <w:sz w:val="84"/>
          <w:szCs w:val="84"/>
        </w:rPr>
      </w:pPr>
      <w:r>
        <w:rPr>
          <w:rFonts w:hint="eastAsia" w:ascii="华文中宋" w:hAnsi="华文中宋" w:eastAsia="华文中宋" w:cs="华文中宋"/>
          <w:b/>
          <w:color w:val="auto"/>
          <w:spacing w:val="60"/>
          <w:sz w:val="84"/>
          <w:szCs w:val="84"/>
          <w:lang w:eastAsia="zh-CN"/>
        </w:rPr>
        <w:t>投</w:t>
      </w:r>
      <w:r>
        <w:rPr>
          <w:rFonts w:hint="eastAsia" w:ascii="华文中宋" w:hAnsi="华文中宋" w:eastAsia="华文中宋" w:cs="华文中宋"/>
          <w:b/>
          <w:color w:val="auto"/>
          <w:spacing w:val="60"/>
          <w:sz w:val="84"/>
          <w:szCs w:val="84"/>
          <w:lang w:val="en-US" w:eastAsia="zh-CN"/>
        </w:rPr>
        <w:t xml:space="preserve"> </w:t>
      </w:r>
      <w:r>
        <w:rPr>
          <w:rFonts w:hint="eastAsia" w:ascii="华文中宋" w:hAnsi="华文中宋" w:eastAsia="华文中宋" w:cs="华文中宋"/>
          <w:b/>
          <w:color w:val="auto"/>
          <w:spacing w:val="60"/>
          <w:sz w:val="84"/>
          <w:szCs w:val="84"/>
          <w:lang w:eastAsia="zh-CN"/>
        </w:rPr>
        <w:t>标</w:t>
      </w:r>
      <w:r>
        <w:rPr>
          <w:rFonts w:hint="eastAsia" w:ascii="华文中宋" w:hAnsi="华文中宋" w:eastAsia="华文中宋" w:cs="华文中宋"/>
          <w:b/>
          <w:color w:val="auto"/>
          <w:spacing w:val="60"/>
          <w:sz w:val="84"/>
          <w:szCs w:val="84"/>
        </w:rPr>
        <w:t xml:space="preserve"> 文 件</w:t>
      </w:r>
    </w:p>
    <w:p w14:paraId="3AB070D4">
      <w:pPr>
        <w:ind w:firstLine="540" w:firstLineChars="150"/>
        <w:rPr>
          <w:rFonts w:hint="eastAsia" w:ascii="华文中宋" w:hAnsi="华文中宋" w:eastAsia="华文中宋" w:cs="华文中宋"/>
          <w:b/>
          <w:color w:val="auto"/>
          <w:spacing w:val="20"/>
          <w:sz w:val="32"/>
          <w:szCs w:val="32"/>
        </w:rPr>
      </w:pPr>
    </w:p>
    <w:p w14:paraId="15E43A0A">
      <w:pPr>
        <w:pStyle w:val="12"/>
        <w:rPr>
          <w:rFonts w:hint="eastAsia" w:ascii="华文中宋" w:hAnsi="华文中宋" w:eastAsia="华文中宋" w:cs="华文中宋"/>
          <w:b/>
          <w:color w:val="auto"/>
          <w:spacing w:val="20"/>
          <w:sz w:val="32"/>
          <w:szCs w:val="32"/>
        </w:rPr>
      </w:pPr>
    </w:p>
    <w:p w14:paraId="0236F813">
      <w:pPr>
        <w:pStyle w:val="13"/>
        <w:rPr>
          <w:rFonts w:hint="eastAsia" w:ascii="华文中宋" w:hAnsi="华文中宋" w:eastAsia="华文中宋" w:cs="华文中宋"/>
          <w:b/>
          <w:color w:val="auto"/>
          <w:spacing w:val="20"/>
          <w:sz w:val="32"/>
          <w:szCs w:val="32"/>
        </w:rPr>
      </w:pPr>
    </w:p>
    <w:p w14:paraId="0E72B72B">
      <w:pPr>
        <w:pStyle w:val="13"/>
        <w:rPr>
          <w:rFonts w:hint="eastAsia" w:ascii="华文中宋" w:hAnsi="华文中宋" w:eastAsia="华文中宋" w:cs="华文中宋"/>
          <w:b/>
          <w:color w:val="auto"/>
          <w:spacing w:val="20"/>
          <w:sz w:val="32"/>
          <w:szCs w:val="32"/>
        </w:rPr>
      </w:pPr>
    </w:p>
    <w:p w14:paraId="75295085">
      <w:pPr>
        <w:pStyle w:val="13"/>
        <w:rPr>
          <w:rFonts w:hint="eastAsia" w:ascii="华文中宋" w:hAnsi="华文中宋" w:eastAsia="华文中宋" w:cs="华文中宋"/>
          <w:color w:val="auto"/>
        </w:rPr>
      </w:pPr>
    </w:p>
    <w:p w14:paraId="4F8C4C56">
      <w:pPr>
        <w:ind w:firstLine="641" w:firstLineChars="200"/>
        <w:rPr>
          <w:rFonts w:hint="eastAsia" w:ascii="华文中宋" w:hAnsi="华文中宋" w:eastAsia="华文中宋" w:cs="华文中宋"/>
          <w:b/>
          <w:color w:val="auto"/>
          <w:spacing w:val="0"/>
          <w:sz w:val="32"/>
          <w:szCs w:val="32"/>
        </w:rPr>
      </w:pPr>
      <w:r>
        <w:rPr>
          <w:rFonts w:hint="eastAsia" w:ascii="华文中宋" w:hAnsi="华文中宋" w:eastAsia="华文中宋" w:cs="华文中宋"/>
          <w:b/>
          <w:color w:val="auto"/>
          <w:spacing w:val="0"/>
          <w:sz w:val="32"/>
          <w:szCs w:val="32"/>
        </w:rPr>
        <w:t>项目名称：</w:t>
      </w:r>
    </w:p>
    <w:p w14:paraId="7701ED8F">
      <w:pPr>
        <w:ind w:firstLine="641" w:firstLineChars="200"/>
        <w:rPr>
          <w:rFonts w:hint="eastAsia" w:ascii="华文中宋" w:hAnsi="华文中宋" w:eastAsia="华文中宋" w:cs="华文中宋"/>
          <w:b/>
          <w:color w:val="auto"/>
          <w:spacing w:val="0"/>
          <w:sz w:val="32"/>
          <w:szCs w:val="32"/>
        </w:rPr>
      </w:pPr>
      <w:r>
        <w:rPr>
          <w:rFonts w:hint="eastAsia" w:ascii="华文中宋" w:hAnsi="华文中宋" w:eastAsia="华文中宋" w:cs="华文中宋"/>
          <w:b/>
          <w:color w:val="auto"/>
          <w:spacing w:val="0"/>
          <w:sz w:val="32"/>
          <w:szCs w:val="32"/>
        </w:rPr>
        <w:t>项目编号：</w:t>
      </w:r>
    </w:p>
    <w:p w14:paraId="1636E163">
      <w:pPr>
        <w:pStyle w:val="12"/>
        <w:ind w:left="0" w:leftChars="0" w:firstLine="480" w:firstLineChars="200"/>
        <w:rPr>
          <w:rFonts w:hint="eastAsia" w:ascii="华文中宋" w:hAnsi="华文中宋" w:eastAsia="华文中宋" w:cs="华文中宋"/>
          <w:color w:val="auto"/>
          <w:spacing w:val="0"/>
          <w:lang w:eastAsia="zh-CN"/>
        </w:rPr>
      </w:pPr>
    </w:p>
    <w:p w14:paraId="781831C2">
      <w:pPr>
        <w:jc w:val="center"/>
        <w:rPr>
          <w:rFonts w:hint="eastAsia" w:ascii="华文中宋" w:hAnsi="华文中宋" w:eastAsia="华文中宋" w:cs="华文中宋"/>
          <w:b/>
          <w:color w:val="auto"/>
          <w:sz w:val="32"/>
          <w:szCs w:val="32"/>
        </w:rPr>
      </w:pPr>
    </w:p>
    <w:p w14:paraId="71EAD6E2">
      <w:pPr>
        <w:jc w:val="center"/>
        <w:rPr>
          <w:rFonts w:hint="eastAsia" w:ascii="华文中宋" w:hAnsi="华文中宋" w:eastAsia="华文中宋" w:cs="华文中宋"/>
          <w:b/>
          <w:color w:val="auto"/>
          <w:sz w:val="32"/>
          <w:szCs w:val="32"/>
        </w:rPr>
      </w:pPr>
    </w:p>
    <w:p w14:paraId="7C61ABF0">
      <w:pPr>
        <w:jc w:val="center"/>
        <w:rPr>
          <w:rFonts w:hint="eastAsia" w:ascii="华文中宋" w:hAnsi="华文中宋" w:eastAsia="华文中宋" w:cs="华文中宋"/>
          <w:b/>
          <w:color w:val="auto"/>
          <w:sz w:val="32"/>
          <w:szCs w:val="32"/>
        </w:rPr>
      </w:pPr>
    </w:p>
    <w:p w14:paraId="3819E504">
      <w:pPr>
        <w:jc w:val="center"/>
        <w:rPr>
          <w:rFonts w:hint="eastAsia" w:ascii="华文中宋" w:hAnsi="华文中宋" w:eastAsia="华文中宋" w:cs="华文中宋"/>
          <w:b/>
          <w:color w:val="auto"/>
          <w:sz w:val="32"/>
          <w:szCs w:val="32"/>
        </w:rPr>
      </w:pPr>
    </w:p>
    <w:p w14:paraId="5FF2A181">
      <w:pPr>
        <w:ind w:left="0" w:leftChars="0" w:firstLine="0" w:firstLineChars="0"/>
        <w:jc w:val="center"/>
        <w:rPr>
          <w:rFonts w:hint="eastAsia" w:ascii="华文中宋" w:hAnsi="华文中宋" w:eastAsia="华文中宋" w:cs="华文中宋"/>
          <w:b/>
          <w:color w:val="auto"/>
          <w:spacing w:val="0"/>
          <w:sz w:val="32"/>
          <w:szCs w:val="32"/>
        </w:rPr>
      </w:pPr>
      <w:r>
        <w:rPr>
          <w:rFonts w:hint="eastAsia" w:ascii="华文中宋" w:hAnsi="华文中宋" w:eastAsia="华文中宋" w:cs="华文中宋"/>
          <w:b/>
          <w:color w:val="auto"/>
          <w:spacing w:val="0"/>
          <w:sz w:val="32"/>
          <w:szCs w:val="32"/>
          <w:lang w:eastAsia="zh-CN"/>
        </w:rPr>
        <w:t>投标人</w:t>
      </w:r>
      <w:r>
        <w:rPr>
          <w:rFonts w:hint="eastAsia" w:ascii="华文中宋" w:hAnsi="华文中宋" w:eastAsia="华文中宋" w:cs="华文中宋"/>
          <w:b/>
          <w:color w:val="auto"/>
          <w:spacing w:val="0"/>
          <w:sz w:val="32"/>
          <w:szCs w:val="32"/>
        </w:rPr>
        <w:t>名称：（加盖法人电子签章）</w:t>
      </w:r>
    </w:p>
    <w:p w14:paraId="364A96E8">
      <w:pPr>
        <w:spacing w:line="480" w:lineRule="auto"/>
        <w:ind w:left="0" w:leftChars="0" w:firstLine="0" w:firstLineChars="0"/>
        <w:jc w:val="center"/>
        <w:rPr>
          <w:rFonts w:hint="eastAsia" w:ascii="华文中宋" w:hAnsi="华文中宋" w:eastAsia="华文中宋" w:cs="华文中宋"/>
          <w:b/>
          <w:color w:val="auto"/>
          <w:spacing w:val="0"/>
          <w:sz w:val="32"/>
          <w:szCs w:val="32"/>
        </w:rPr>
      </w:pPr>
      <w:r>
        <w:rPr>
          <w:rFonts w:hint="eastAsia" w:ascii="华文中宋" w:hAnsi="华文中宋" w:eastAsia="华文中宋" w:cs="华文中宋"/>
          <w:b/>
          <w:color w:val="auto"/>
          <w:spacing w:val="0"/>
          <w:sz w:val="32"/>
          <w:szCs w:val="32"/>
        </w:rPr>
        <w:t xml:space="preserve">日期：    年 </w:t>
      </w:r>
      <w:r>
        <w:rPr>
          <w:rFonts w:hint="eastAsia" w:ascii="华文中宋" w:hAnsi="华文中宋" w:eastAsia="华文中宋" w:cs="华文中宋"/>
          <w:b/>
          <w:color w:val="auto"/>
          <w:spacing w:val="0"/>
          <w:sz w:val="32"/>
          <w:szCs w:val="32"/>
          <w:lang w:val="en-US" w:eastAsia="zh-CN"/>
        </w:rPr>
        <w:t xml:space="preserve"> </w:t>
      </w:r>
      <w:r>
        <w:rPr>
          <w:rFonts w:hint="eastAsia" w:ascii="华文中宋" w:hAnsi="华文中宋" w:eastAsia="华文中宋" w:cs="华文中宋"/>
          <w:b/>
          <w:color w:val="auto"/>
          <w:spacing w:val="0"/>
          <w:sz w:val="32"/>
          <w:szCs w:val="32"/>
        </w:rPr>
        <w:t xml:space="preserve">月 </w:t>
      </w:r>
      <w:r>
        <w:rPr>
          <w:rFonts w:hint="eastAsia" w:ascii="华文中宋" w:hAnsi="华文中宋" w:eastAsia="华文中宋" w:cs="华文中宋"/>
          <w:b/>
          <w:color w:val="auto"/>
          <w:spacing w:val="0"/>
          <w:sz w:val="32"/>
          <w:szCs w:val="32"/>
          <w:lang w:val="en-US" w:eastAsia="zh-CN"/>
        </w:rPr>
        <w:t xml:space="preserve"> </w:t>
      </w:r>
      <w:r>
        <w:rPr>
          <w:rFonts w:hint="eastAsia" w:ascii="华文中宋" w:hAnsi="华文中宋" w:eastAsia="华文中宋" w:cs="华文中宋"/>
          <w:b/>
          <w:color w:val="auto"/>
          <w:spacing w:val="0"/>
          <w:sz w:val="32"/>
          <w:szCs w:val="32"/>
        </w:rPr>
        <w:t>日</w:t>
      </w:r>
    </w:p>
    <w:p w14:paraId="087E0875">
      <w:pPr>
        <w:jc w:val="center"/>
        <w:outlineLvl w:val="2"/>
        <w:rPr>
          <w:rFonts w:hint="eastAsia" w:ascii="华文中宋" w:hAnsi="华文中宋" w:eastAsia="华文中宋" w:cs="华文中宋"/>
          <w:b/>
          <w:color w:val="auto"/>
          <w:sz w:val="28"/>
          <w:szCs w:val="28"/>
          <w:highlight w:val="none"/>
        </w:rPr>
      </w:pPr>
      <w:r>
        <w:rPr>
          <w:rFonts w:hint="eastAsia" w:ascii="华文中宋" w:hAnsi="华文中宋" w:eastAsia="华文中宋" w:cs="华文中宋"/>
          <w:b/>
          <w:color w:val="auto"/>
          <w:sz w:val="24"/>
          <w:highlight w:val="none"/>
        </w:rPr>
        <w:br w:type="page"/>
      </w:r>
      <w:bookmarkStart w:id="52" w:name="_Toc19194"/>
      <w:r>
        <w:rPr>
          <w:rFonts w:hint="eastAsia" w:ascii="华文中宋" w:hAnsi="华文中宋" w:eastAsia="华文中宋" w:cs="华文中宋"/>
          <w:b/>
          <w:color w:val="auto"/>
          <w:sz w:val="28"/>
          <w:szCs w:val="28"/>
          <w:highlight w:val="none"/>
        </w:rPr>
        <w:t>目    录</w:t>
      </w:r>
      <w:bookmarkEnd w:id="52"/>
    </w:p>
    <w:p w14:paraId="18F9866E">
      <w:pPr>
        <w:pStyle w:val="12"/>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2"/>
          <w:szCs w:val="22"/>
          <w:highlight w:val="none"/>
        </w:rPr>
        <w:t>资  格  证  明  文  件</w:t>
      </w:r>
    </w:p>
    <w:p w14:paraId="65B51857">
      <w:pPr>
        <w:keepNext w:val="0"/>
        <w:keepLines w:val="0"/>
        <w:pageBreakBefore w:val="0"/>
        <w:widowControl w:val="0"/>
        <w:numPr>
          <w:ilvl w:val="0"/>
          <w:numId w:val="0"/>
        </w:numPr>
        <w:kinsoku/>
        <w:wordWrap/>
        <w:overflowPunct/>
        <w:topLinePunct w:val="0"/>
        <w:bidi w:val="0"/>
        <w:adjustRightInd w:val="0"/>
        <w:snapToGrid w:val="0"/>
        <w:spacing w:line="440" w:lineRule="exact"/>
        <w:ind w:left="0" w:leftChars="0" w:firstLine="0" w:firstLineChars="0"/>
        <w:jc w:val="distribute"/>
        <w:textAlignment w:val="auto"/>
        <w:rPr>
          <w:rFonts w:hint="eastAsia" w:ascii="华文中宋" w:hAnsi="华文中宋" w:eastAsia="华文中宋" w:cs="华文中宋"/>
          <w:b w:val="0"/>
          <w:bCs/>
          <w:color w:val="auto"/>
          <w:sz w:val="21"/>
          <w:szCs w:val="21"/>
          <w:lang w:val="en-US" w:eastAsia="zh-CN"/>
        </w:rPr>
      </w:pPr>
      <w:r>
        <w:rPr>
          <w:rFonts w:hint="eastAsia" w:ascii="华文中宋" w:hAnsi="华文中宋" w:eastAsia="华文中宋" w:cs="华文中宋"/>
          <w:b w:val="0"/>
          <w:bCs/>
          <w:color w:val="auto"/>
          <w:kern w:val="2"/>
          <w:sz w:val="21"/>
          <w:szCs w:val="21"/>
          <w:lang w:val="en-US" w:eastAsia="zh-CN" w:bidi="ar-SA"/>
        </w:rPr>
        <w:t>1、</w:t>
      </w:r>
      <w:r>
        <w:rPr>
          <w:rFonts w:hint="eastAsia" w:ascii="华文中宋" w:hAnsi="华文中宋" w:eastAsia="华文中宋" w:cs="华文中宋"/>
          <w:b w:val="0"/>
          <w:bCs/>
          <w:color w:val="auto"/>
          <w:sz w:val="21"/>
          <w:szCs w:val="21"/>
          <w:lang w:val="en-US" w:eastAsia="zh-CN"/>
        </w:rPr>
        <w:t>投标人</w:t>
      </w:r>
      <w:r>
        <w:rPr>
          <w:rFonts w:hint="eastAsia" w:ascii="华文中宋" w:hAnsi="华文中宋" w:eastAsia="华文中宋" w:cs="华文中宋"/>
          <w:b w:val="0"/>
          <w:bCs/>
          <w:color w:val="auto"/>
          <w:sz w:val="21"/>
          <w:szCs w:val="21"/>
        </w:rPr>
        <w:t>代表</w:t>
      </w:r>
      <w:r>
        <w:rPr>
          <w:rFonts w:hint="eastAsia" w:ascii="华文中宋" w:hAnsi="华文中宋" w:eastAsia="华文中宋" w:cs="华文中宋"/>
          <w:b w:val="0"/>
          <w:bCs/>
          <w:color w:val="auto"/>
          <w:sz w:val="21"/>
          <w:szCs w:val="21"/>
          <w:lang w:val="en-US" w:eastAsia="zh-CN"/>
        </w:rPr>
        <w:t>证明…………………………………………………………………………………………页码</w:t>
      </w:r>
    </w:p>
    <w:p w14:paraId="2E7EE6F3">
      <w:pPr>
        <w:keepNext w:val="0"/>
        <w:keepLines w:val="0"/>
        <w:pageBreakBefore w:val="0"/>
        <w:widowControl w:val="0"/>
        <w:numPr>
          <w:ilvl w:val="0"/>
          <w:numId w:val="0"/>
        </w:numPr>
        <w:kinsoku/>
        <w:wordWrap/>
        <w:overflowPunct/>
        <w:topLinePunct w:val="0"/>
        <w:bidi w:val="0"/>
        <w:adjustRightInd w:val="0"/>
        <w:snapToGrid w:val="0"/>
        <w:spacing w:line="440" w:lineRule="exact"/>
        <w:ind w:left="0" w:leftChars="0" w:firstLine="0" w:firstLineChars="0"/>
        <w:jc w:val="distribute"/>
        <w:textAlignment w:val="auto"/>
        <w:rPr>
          <w:rFonts w:hint="eastAsia" w:ascii="华文中宋" w:hAnsi="华文中宋" w:eastAsia="华文中宋" w:cs="华文中宋"/>
          <w:b w:val="0"/>
          <w:bCs/>
          <w:color w:val="auto"/>
          <w:sz w:val="21"/>
          <w:szCs w:val="21"/>
          <w:lang w:val="en-US" w:eastAsia="zh-CN"/>
        </w:rPr>
      </w:pPr>
      <w:r>
        <w:rPr>
          <w:rFonts w:hint="eastAsia" w:ascii="华文中宋" w:hAnsi="华文中宋" w:eastAsia="华文中宋" w:cs="华文中宋"/>
          <w:b w:val="0"/>
          <w:bCs/>
          <w:color w:val="auto"/>
          <w:sz w:val="21"/>
          <w:szCs w:val="21"/>
          <w:lang w:val="en-US" w:eastAsia="zh-CN"/>
        </w:rPr>
        <w:t>2、投标函……………………………………………………………………………………………………页码</w:t>
      </w:r>
    </w:p>
    <w:p w14:paraId="26BE192D">
      <w:pPr>
        <w:pStyle w:val="13"/>
        <w:keepNext w:val="0"/>
        <w:keepLines w:val="0"/>
        <w:pageBreakBefore w:val="0"/>
        <w:widowControl w:val="0"/>
        <w:kinsoku/>
        <w:wordWrap/>
        <w:overflowPunct/>
        <w:topLinePunct w:val="0"/>
        <w:bidi w:val="0"/>
        <w:spacing w:line="440" w:lineRule="exact"/>
        <w:ind w:left="0" w:leftChars="0" w:firstLine="0" w:firstLineChars="0"/>
        <w:jc w:val="distribute"/>
        <w:textAlignment w:val="auto"/>
        <w:rPr>
          <w:rFonts w:hint="eastAsia" w:ascii="华文中宋" w:hAnsi="华文中宋" w:eastAsia="华文中宋" w:cs="华文中宋"/>
          <w:b w:val="0"/>
          <w:bCs/>
          <w:color w:val="auto"/>
          <w:sz w:val="21"/>
          <w:szCs w:val="21"/>
          <w:lang w:val="en-US" w:eastAsia="zh-CN"/>
        </w:rPr>
      </w:pPr>
      <w:r>
        <w:rPr>
          <w:rFonts w:hint="eastAsia" w:ascii="华文中宋" w:hAnsi="华文中宋" w:eastAsia="华文中宋" w:cs="华文中宋"/>
          <w:b w:val="0"/>
          <w:bCs/>
          <w:color w:val="auto"/>
          <w:sz w:val="21"/>
          <w:szCs w:val="21"/>
          <w:lang w:val="en-US" w:eastAsia="zh-CN"/>
        </w:rPr>
        <w:t>3、投标单位承诺函…………………………………………………………………………………………页码</w:t>
      </w:r>
    </w:p>
    <w:p w14:paraId="06C61EE9">
      <w:pPr>
        <w:keepNext w:val="0"/>
        <w:keepLines w:val="0"/>
        <w:pageBreakBefore w:val="0"/>
        <w:widowControl w:val="0"/>
        <w:numPr>
          <w:ilvl w:val="0"/>
          <w:numId w:val="0"/>
        </w:numPr>
        <w:kinsoku/>
        <w:wordWrap/>
        <w:overflowPunct/>
        <w:topLinePunct w:val="0"/>
        <w:bidi w:val="0"/>
        <w:adjustRightInd w:val="0"/>
        <w:snapToGrid w:val="0"/>
        <w:spacing w:line="440" w:lineRule="exact"/>
        <w:ind w:left="0" w:leftChars="0" w:firstLine="0" w:firstLineChars="0"/>
        <w:jc w:val="distribute"/>
        <w:textAlignment w:val="auto"/>
        <w:rPr>
          <w:rFonts w:hint="eastAsia" w:ascii="华文中宋" w:hAnsi="华文中宋" w:eastAsia="华文中宋" w:cs="华文中宋"/>
          <w:b w:val="0"/>
          <w:bCs/>
          <w:color w:val="auto"/>
          <w:sz w:val="21"/>
          <w:szCs w:val="21"/>
          <w:lang w:val="en-US" w:eastAsia="zh-CN"/>
        </w:rPr>
      </w:pPr>
      <w:r>
        <w:rPr>
          <w:rFonts w:hint="eastAsia" w:ascii="华文中宋" w:hAnsi="华文中宋" w:eastAsia="华文中宋" w:cs="华文中宋"/>
          <w:b w:val="0"/>
          <w:bCs/>
          <w:color w:val="auto"/>
          <w:sz w:val="21"/>
          <w:szCs w:val="21"/>
          <w:lang w:val="en-US" w:eastAsia="zh-CN"/>
        </w:rPr>
        <w:t>4、本项目其他特定资格条件  ……………………………………………………………………………页码</w:t>
      </w:r>
    </w:p>
    <w:p w14:paraId="764BD4C5">
      <w:pPr>
        <w:keepNext w:val="0"/>
        <w:keepLines w:val="0"/>
        <w:pageBreakBefore w:val="0"/>
        <w:widowControl w:val="0"/>
        <w:numPr>
          <w:ilvl w:val="0"/>
          <w:numId w:val="0"/>
        </w:numPr>
        <w:kinsoku/>
        <w:wordWrap/>
        <w:overflowPunct/>
        <w:topLinePunct w:val="0"/>
        <w:bidi w:val="0"/>
        <w:adjustRightInd w:val="0"/>
        <w:snapToGrid w:val="0"/>
        <w:spacing w:line="440" w:lineRule="exact"/>
        <w:ind w:left="0" w:leftChars="0" w:firstLine="0" w:firstLineChars="0"/>
        <w:jc w:val="distribute"/>
        <w:textAlignment w:val="auto"/>
        <w:rPr>
          <w:rFonts w:hint="eastAsia" w:ascii="华文中宋" w:hAnsi="华文中宋" w:eastAsia="华文中宋" w:cs="华文中宋"/>
          <w:b w:val="0"/>
          <w:bCs/>
          <w:color w:val="auto"/>
          <w:sz w:val="21"/>
          <w:szCs w:val="21"/>
          <w:lang w:val="en-US" w:eastAsia="zh-CN"/>
        </w:rPr>
      </w:pPr>
      <w:r>
        <w:rPr>
          <w:rFonts w:hint="eastAsia" w:ascii="华文中宋" w:hAnsi="华文中宋" w:eastAsia="华文中宋" w:cs="华文中宋"/>
          <w:b w:val="0"/>
          <w:bCs/>
          <w:color w:val="auto"/>
          <w:sz w:val="21"/>
          <w:szCs w:val="21"/>
          <w:lang w:val="en-US" w:eastAsia="zh-CN"/>
        </w:rPr>
        <w:t>5、其他基本资格要求…………………………………………………………………………………………页码</w:t>
      </w:r>
    </w:p>
    <w:p w14:paraId="046E82AE">
      <w:pPr>
        <w:keepNext w:val="0"/>
        <w:keepLines w:val="0"/>
        <w:pageBreakBefore w:val="0"/>
        <w:widowControl w:val="0"/>
        <w:numPr>
          <w:ilvl w:val="0"/>
          <w:numId w:val="0"/>
        </w:numPr>
        <w:kinsoku/>
        <w:wordWrap/>
        <w:overflowPunct/>
        <w:topLinePunct w:val="0"/>
        <w:bidi w:val="0"/>
        <w:adjustRightInd w:val="0"/>
        <w:snapToGrid w:val="0"/>
        <w:spacing w:line="440" w:lineRule="exact"/>
        <w:ind w:left="0" w:leftChars="0" w:firstLine="0" w:firstLineChars="0"/>
        <w:jc w:val="distribute"/>
        <w:textAlignment w:val="auto"/>
        <w:rPr>
          <w:rFonts w:hint="eastAsia" w:ascii="华文中宋" w:hAnsi="华文中宋" w:eastAsia="华文中宋" w:cs="华文中宋"/>
          <w:b w:val="0"/>
          <w:bCs/>
          <w:color w:val="auto"/>
          <w:sz w:val="21"/>
          <w:szCs w:val="21"/>
          <w:lang w:val="en-US" w:eastAsia="zh-CN"/>
        </w:rPr>
      </w:pPr>
      <w:r>
        <w:rPr>
          <w:rFonts w:hint="eastAsia" w:ascii="华文中宋" w:hAnsi="华文中宋" w:eastAsia="华文中宋" w:cs="华文中宋"/>
          <w:b w:val="0"/>
          <w:bCs/>
          <w:color w:val="auto"/>
          <w:sz w:val="21"/>
          <w:szCs w:val="21"/>
          <w:lang w:val="en-US" w:eastAsia="zh-CN"/>
        </w:rPr>
        <w:t>6、基本存款账户开户许可证………………………………………………………………………………页码</w:t>
      </w:r>
    </w:p>
    <w:p w14:paraId="50B0EFCA">
      <w:pPr>
        <w:keepNext w:val="0"/>
        <w:keepLines w:val="0"/>
        <w:pageBreakBefore w:val="0"/>
        <w:widowControl w:val="0"/>
        <w:numPr>
          <w:ilvl w:val="0"/>
          <w:numId w:val="0"/>
        </w:numPr>
        <w:kinsoku/>
        <w:wordWrap/>
        <w:overflowPunct/>
        <w:topLinePunct w:val="0"/>
        <w:bidi w:val="0"/>
        <w:adjustRightInd w:val="0"/>
        <w:snapToGrid w:val="0"/>
        <w:spacing w:line="440" w:lineRule="exact"/>
        <w:ind w:left="0" w:leftChars="0" w:firstLine="0" w:firstLineChars="0"/>
        <w:jc w:val="distribute"/>
        <w:textAlignment w:val="auto"/>
        <w:rPr>
          <w:rFonts w:hint="eastAsia" w:ascii="华文中宋" w:hAnsi="华文中宋" w:eastAsia="华文中宋" w:cs="华文中宋"/>
          <w:b w:val="0"/>
          <w:bCs/>
          <w:color w:val="auto"/>
          <w:sz w:val="21"/>
          <w:szCs w:val="21"/>
          <w:lang w:val="en-US" w:eastAsia="zh-CN"/>
        </w:rPr>
      </w:pPr>
      <w:r>
        <w:rPr>
          <w:rFonts w:hint="eastAsia" w:ascii="华文中宋" w:hAnsi="华文中宋" w:eastAsia="华文中宋" w:cs="华文中宋"/>
          <w:b w:val="0"/>
          <w:bCs/>
          <w:color w:val="auto"/>
          <w:sz w:val="21"/>
          <w:szCs w:val="21"/>
          <w:lang w:val="en-US" w:eastAsia="zh-CN"/>
        </w:rPr>
        <w:t>7、招标文件要求或投标人认为需要提供的其他资格证明部分文件…………………………………页码</w:t>
      </w:r>
    </w:p>
    <w:p w14:paraId="332D7707">
      <w:pPr>
        <w:pStyle w:val="13"/>
        <w:keepNext w:val="0"/>
        <w:keepLines w:val="0"/>
        <w:pageBreakBefore w:val="0"/>
        <w:widowControl w:val="0"/>
        <w:kinsoku/>
        <w:wordWrap/>
        <w:overflowPunct/>
        <w:topLinePunct w:val="0"/>
        <w:bidi w:val="0"/>
        <w:spacing w:line="440" w:lineRule="exact"/>
        <w:ind w:left="0" w:leftChars="0" w:firstLine="0" w:firstLineChars="0"/>
        <w:jc w:val="distribute"/>
        <w:textAlignment w:val="auto"/>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b w:val="0"/>
          <w:bCs/>
          <w:color w:val="auto"/>
          <w:sz w:val="21"/>
          <w:szCs w:val="21"/>
          <w:lang w:val="en-US" w:eastAsia="zh-CN"/>
        </w:rPr>
        <w:t>说明：目录内容和排序按投标人须知前附表中投标人应提交的资格证明文件内容及顺序排列。</w:t>
      </w:r>
    </w:p>
    <w:p w14:paraId="37687F48">
      <w:pPr>
        <w:pStyle w:val="18"/>
        <w:keepNext w:val="0"/>
        <w:keepLines w:val="0"/>
        <w:pageBreakBefore w:val="0"/>
        <w:widowControl w:val="0"/>
        <w:kinsoku/>
        <w:wordWrap/>
        <w:overflowPunct/>
        <w:topLinePunct w:val="0"/>
        <w:autoSpaceDE/>
        <w:autoSpaceDN/>
        <w:bidi w:val="0"/>
        <w:adjustRightInd/>
        <w:snapToGrid w:val="0"/>
        <w:spacing w:line="400" w:lineRule="exact"/>
        <w:jc w:val="center"/>
        <w:textAlignment w:val="auto"/>
        <w:outlineLvl w:val="9"/>
        <w:rPr>
          <w:rFonts w:hint="eastAsia" w:ascii="华文中宋" w:hAnsi="华文中宋" w:eastAsia="华文中宋" w:cs="华文中宋"/>
          <w:b/>
          <w:color w:val="auto"/>
          <w:kern w:val="2"/>
          <w:sz w:val="21"/>
          <w:szCs w:val="24"/>
          <w:highlight w:val="none"/>
          <w:lang w:val="en-US" w:eastAsia="zh-CN" w:bidi="ar-SA"/>
        </w:rPr>
      </w:pPr>
      <w:bookmarkStart w:id="53" w:name="_Toc24127"/>
      <w:bookmarkStart w:id="54" w:name="_Toc9539_WPSOffice_Level1"/>
      <w:bookmarkStart w:id="55" w:name="_Toc21785"/>
      <w:bookmarkStart w:id="56" w:name="_Toc13213_WPSOffice_Level1"/>
      <w:r>
        <w:rPr>
          <w:rFonts w:hint="eastAsia" w:ascii="华文中宋" w:hAnsi="华文中宋" w:eastAsia="华文中宋" w:cs="华文中宋"/>
          <w:b/>
          <w:color w:val="auto"/>
          <w:kern w:val="2"/>
          <w:sz w:val="21"/>
          <w:szCs w:val="24"/>
          <w:highlight w:val="none"/>
          <w:lang w:val="en-US" w:eastAsia="zh-CN" w:bidi="ar-SA"/>
        </w:rPr>
        <w:t>报  价  文  件</w:t>
      </w:r>
      <w:bookmarkEnd w:id="53"/>
    </w:p>
    <w:bookmarkEnd w:id="54"/>
    <w:bookmarkEnd w:id="55"/>
    <w:bookmarkEnd w:id="56"/>
    <w:p w14:paraId="408B5C32">
      <w:pPr>
        <w:pStyle w:val="18"/>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distribute"/>
        <w:textAlignment w:val="auto"/>
        <w:outlineLvl w:val="9"/>
        <w:rPr>
          <w:rFonts w:hint="eastAsia" w:ascii="华文中宋" w:hAnsi="华文中宋" w:eastAsia="华文中宋" w:cs="华文中宋"/>
          <w:b w:val="0"/>
          <w:bCs w:val="0"/>
          <w:color w:val="auto"/>
          <w:sz w:val="21"/>
          <w:szCs w:val="21"/>
          <w:highlight w:val="none"/>
        </w:rPr>
      </w:pPr>
      <w:bookmarkStart w:id="57" w:name="_Toc5661_WPSOffice_Level2"/>
      <w:bookmarkStart w:id="58" w:name="_Toc17635"/>
      <w:bookmarkStart w:id="59" w:name="_Toc19696"/>
      <w:r>
        <w:rPr>
          <w:rFonts w:hint="eastAsia" w:ascii="华文中宋" w:hAnsi="华文中宋" w:eastAsia="华文中宋" w:cs="华文中宋"/>
          <w:b w:val="0"/>
          <w:bCs w:val="0"/>
          <w:color w:val="auto"/>
          <w:sz w:val="21"/>
          <w:szCs w:val="21"/>
          <w:highlight w:val="none"/>
        </w:rPr>
        <w:t>1、</w:t>
      </w:r>
      <w:r>
        <w:rPr>
          <w:rFonts w:hint="eastAsia" w:ascii="华文中宋" w:hAnsi="华文中宋" w:eastAsia="华文中宋" w:cs="华文中宋"/>
          <w:b w:val="0"/>
          <w:bCs w:val="0"/>
          <w:color w:val="auto"/>
          <w:sz w:val="21"/>
          <w:szCs w:val="21"/>
          <w:highlight w:val="none"/>
          <w:lang w:eastAsia="zh-CN"/>
        </w:rPr>
        <w:t>开标一览表</w:t>
      </w:r>
      <w:r>
        <w:rPr>
          <w:rFonts w:hint="eastAsia" w:ascii="华文中宋" w:hAnsi="华文中宋" w:eastAsia="华文中宋" w:cs="华文中宋"/>
          <w:b w:val="0"/>
          <w:bCs w:val="0"/>
          <w:color w:val="auto"/>
          <w:sz w:val="21"/>
          <w:szCs w:val="21"/>
          <w:highlight w:val="none"/>
        </w:rPr>
        <w:t>……………………………………………………</w:t>
      </w:r>
      <w:r>
        <w:rPr>
          <w:rFonts w:hint="eastAsia" w:ascii="华文中宋" w:hAnsi="华文中宋" w:eastAsia="华文中宋" w:cs="华文中宋"/>
          <w:color w:val="auto"/>
          <w:sz w:val="21"/>
          <w:szCs w:val="21"/>
          <w:highlight w:val="none"/>
        </w:rPr>
        <w:t>………………</w:t>
      </w:r>
      <w:r>
        <w:rPr>
          <w:rFonts w:hint="eastAsia" w:ascii="华文中宋" w:hAnsi="华文中宋" w:eastAsia="华文中宋" w:cs="华文中宋"/>
          <w:b w:val="0"/>
          <w:bCs w:val="0"/>
          <w:color w:val="auto"/>
          <w:sz w:val="21"/>
          <w:szCs w:val="21"/>
          <w:highlight w:val="none"/>
        </w:rPr>
        <w:t>…………页码</w:t>
      </w:r>
      <w:bookmarkEnd w:id="57"/>
      <w:bookmarkEnd w:id="58"/>
      <w:bookmarkEnd w:id="59"/>
    </w:p>
    <w:p w14:paraId="74D3C638">
      <w:pPr>
        <w:pStyle w:val="18"/>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distribute"/>
        <w:textAlignment w:val="auto"/>
        <w:outlineLvl w:val="9"/>
        <w:rPr>
          <w:rFonts w:hint="eastAsia" w:ascii="华文中宋" w:hAnsi="华文中宋" w:eastAsia="华文中宋" w:cs="华文中宋"/>
          <w:b w:val="0"/>
          <w:bCs w:val="0"/>
          <w:color w:val="auto"/>
          <w:sz w:val="21"/>
          <w:szCs w:val="21"/>
          <w:highlight w:val="none"/>
          <w:lang w:val="en-US" w:eastAsia="zh-CN"/>
        </w:rPr>
      </w:pPr>
      <w:bookmarkStart w:id="60" w:name="_Toc8532"/>
      <w:r>
        <w:rPr>
          <w:rFonts w:hint="eastAsia" w:ascii="华文中宋" w:hAnsi="华文中宋" w:eastAsia="华文中宋" w:cs="华文中宋"/>
          <w:b w:val="0"/>
          <w:bCs w:val="0"/>
          <w:color w:val="auto"/>
          <w:sz w:val="21"/>
          <w:szCs w:val="21"/>
          <w:highlight w:val="none"/>
          <w:lang w:val="en-US" w:eastAsia="zh-CN"/>
        </w:rPr>
        <w:t>报价明细表</w:t>
      </w:r>
      <w:r>
        <w:rPr>
          <w:rFonts w:hint="eastAsia" w:ascii="华文中宋" w:hAnsi="华文中宋" w:eastAsia="华文中宋" w:cs="华文中宋"/>
          <w:b w:val="0"/>
          <w:bCs w:val="0"/>
          <w:color w:val="auto"/>
          <w:sz w:val="21"/>
          <w:szCs w:val="21"/>
          <w:highlight w:val="none"/>
        </w:rPr>
        <w:t>……………………………………</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b w:val="0"/>
          <w:bCs w:val="0"/>
          <w:color w:val="auto"/>
          <w:sz w:val="21"/>
          <w:szCs w:val="21"/>
          <w:highlight w:val="none"/>
        </w:rPr>
        <w:t>……</w:t>
      </w:r>
      <w:r>
        <w:rPr>
          <w:rFonts w:hint="eastAsia" w:ascii="华文中宋" w:hAnsi="华文中宋" w:eastAsia="华文中宋" w:cs="华文中宋"/>
          <w:color w:val="auto"/>
          <w:sz w:val="21"/>
          <w:szCs w:val="21"/>
          <w:highlight w:val="none"/>
        </w:rPr>
        <w:t>…</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color w:val="auto"/>
          <w:sz w:val="21"/>
          <w:szCs w:val="21"/>
          <w:highlight w:val="none"/>
        </w:rPr>
        <w:t>…</w:t>
      </w:r>
      <w:r>
        <w:rPr>
          <w:rFonts w:hint="eastAsia" w:ascii="华文中宋" w:hAnsi="华文中宋" w:eastAsia="华文中宋" w:cs="华文中宋"/>
          <w:b w:val="0"/>
          <w:bCs w:val="0"/>
          <w:color w:val="auto"/>
          <w:sz w:val="21"/>
          <w:szCs w:val="21"/>
          <w:highlight w:val="none"/>
        </w:rPr>
        <w:t>……………页码</w:t>
      </w:r>
      <w:bookmarkEnd w:id="60"/>
    </w:p>
    <w:p w14:paraId="24F1A400">
      <w:pPr>
        <w:pStyle w:val="18"/>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distribute"/>
        <w:textAlignment w:val="auto"/>
        <w:outlineLvl w:val="9"/>
        <w:rPr>
          <w:rFonts w:hint="eastAsia" w:ascii="华文中宋" w:hAnsi="华文中宋" w:eastAsia="华文中宋" w:cs="华文中宋"/>
          <w:b w:val="0"/>
          <w:bCs w:val="0"/>
          <w:color w:val="auto"/>
          <w:sz w:val="21"/>
          <w:szCs w:val="21"/>
          <w:highlight w:val="none"/>
          <w:lang w:val="en-US" w:eastAsia="zh-CN"/>
        </w:rPr>
      </w:pPr>
      <w:bookmarkStart w:id="61" w:name="_Toc17878"/>
      <w:r>
        <w:rPr>
          <w:rFonts w:hint="eastAsia" w:ascii="华文中宋" w:hAnsi="华文中宋" w:eastAsia="华文中宋" w:cs="华文中宋"/>
          <w:color w:val="auto"/>
          <w:sz w:val="21"/>
          <w:szCs w:val="21"/>
          <w:highlight w:val="none"/>
          <w:lang w:val="en-US" w:eastAsia="zh-CN"/>
        </w:rPr>
        <w:t>2、</w:t>
      </w:r>
      <w:r>
        <w:rPr>
          <w:rFonts w:hint="eastAsia" w:ascii="华文中宋" w:hAnsi="华文中宋" w:eastAsia="华文中宋" w:cs="华文中宋"/>
          <w:color w:val="auto"/>
          <w:sz w:val="21"/>
          <w:szCs w:val="21"/>
          <w:highlight w:val="none"/>
        </w:rPr>
        <w:t>小</w:t>
      </w:r>
      <w:r>
        <w:rPr>
          <w:rFonts w:hint="eastAsia" w:ascii="华文中宋" w:hAnsi="华文中宋" w:eastAsia="华文中宋" w:cs="华文中宋"/>
          <w:color w:val="auto"/>
          <w:sz w:val="21"/>
          <w:szCs w:val="21"/>
          <w:highlight w:val="none"/>
          <w:lang w:val="en-US" w:eastAsia="zh-CN"/>
        </w:rPr>
        <w:t>型、</w:t>
      </w:r>
      <w:r>
        <w:rPr>
          <w:rFonts w:hint="eastAsia" w:ascii="华文中宋" w:hAnsi="华文中宋" w:eastAsia="华文中宋" w:cs="华文中宋"/>
          <w:color w:val="auto"/>
          <w:sz w:val="21"/>
          <w:szCs w:val="21"/>
          <w:highlight w:val="none"/>
        </w:rPr>
        <w:t>微</w:t>
      </w:r>
      <w:r>
        <w:rPr>
          <w:rFonts w:hint="eastAsia" w:ascii="华文中宋" w:hAnsi="华文中宋" w:eastAsia="华文中宋" w:cs="华文中宋"/>
          <w:color w:val="auto"/>
          <w:sz w:val="21"/>
          <w:szCs w:val="21"/>
          <w:highlight w:val="none"/>
          <w:lang w:val="en-US" w:eastAsia="zh-CN"/>
        </w:rPr>
        <w:t>型</w:t>
      </w:r>
      <w:r>
        <w:rPr>
          <w:rFonts w:hint="eastAsia" w:ascii="华文中宋" w:hAnsi="华文中宋" w:eastAsia="华文中宋" w:cs="华文中宋"/>
          <w:color w:val="auto"/>
          <w:sz w:val="21"/>
          <w:szCs w:val="21"/>
          <w:highlight w:val="none"/>
        </w:rPr>
        <w:t>企业/残疾人福利性单位提供货物/服务明细表</w:t>
      </w:r>
      <w:r>
        <w:rPr>
          <w:rFonts w:hint="eastAsia" w:ascii="华文中宋" w:hAnsi="华文中宋" w:eastAsia="华文中宋" w:cs="华文中宋"/>
          <w:b w:val="0"/>
          <w:bCs w:val="0"/>
          <w:color w:val="auto"/>
          <w:sz w:val="21"/>
          <w:szCs w:val="21"/>
          <w:highlight w:val="none"/>
        </w:rPr>
        <w:t>（若有的话）…………页码</w:t>
      </w:r>
      <w:bookmarkEnd w:id="61"/>
    </w:p>
    <w:p w14:paraId="761DF7C1">
      <w:pPr>
        <w:pStyle w:val="18"/>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distribute"/>
        <w:textAlignment w:val="auto"/>
        <w:outlineLvl w:val="9"/>
        <w:rPr>
          <w:rFonts w:hint="eastAsia" w:ascii="华文中宋" w:hAnsi="华文中宋" w:eastAsia="华文中宋" w:cs="华文中宋"/>
          <w:b w:val="0"/>
          <w:bCs w:val="0"/>
          <w:color w:val="auto"/>
          <w:sz w:val="21"/>
          <w:szCs w:val="21"/>
          <w:highlight w:val="none"/>
        </w:rPr>
      </w:pPr>
      <w:bookmarkStart w:id="62" w:name="_Toc10751"/>
      <w:r>
        <w:rPr>
          <w:rFonts w:hint="eastAsia" w:ascii="华文中宋" w:hAnsi="华文中宋" w:eastAsia="华文中宋" w:cs="华文中宋"/>
          <w:b w:val="0"/>
          <w:bCs w:val="0"/>
          <w:color w:val="auto"/>
          <w:sz w:val="21"/>
          <w:szCs w:val="21"/>
          <w:highlight w:val="none"/>
          <w:lang w:val="en-US" w:eastAsia="zh-CN"/>
        </w:rPr>
        <w:t>3、</w:t>
      </w:r>
      <w:r>
        <w:rPr>
          <w:rFonts w:hint="eastAsia" w:ascii="华文中宋" w:hAnsi="华文中宋" w:eastAsia="华文中宋" w:cs="华文中宋"/>
          <w:b w:val="0"/>
          <w:bCs w:val="0"/>
          <w:color w:val="auto"/>
          <w:sz w:val="21"/>
          <w:szCs w:val="21"/>
          <w:highlight w:val="none"/>
        </w:rPr>
        <w:t>中小企业声明函（若有的话）……………………………………</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b w:val="0"/>
          <w:bCs w:val="0"/>
          <w:color w:val="auto"/>
          <w:sz w:val="21"/>
          <w:szCs w:val="21"/>
          <w:highlight w:val="none"/>
        </w:rPr>
        <w:t>…</w:t>
      </w:r>
      <w:r>
        <w:rPr>
          <w:rFonts w:hint="eastAsia" w:ascii="华文中宋" w:hAnsi="华文中宋" w:eastAsia="华文中宋" w:cs="华文中宋"/>
          <w:color w:val="auto"/>
          <w:sz w:val="21"/>
          <w:szCs w:val="21"/>
          <w:highlight w:val="none"/>
        </w:rPr>
        <w:t>………</w:t>
      </w:r>
      <w:r>
        <w:rPr>
          <w:rFonts w:hint="eastAsia" w:ascii="华文中宋" w:hAnsi="华文中宋" w:eastAsia="华文中宋" w:cs="华文中宋"/>
          <w:b w:val="0"/>
          <w:bCs w:val="0"/>
          <w:color w:val="auto"/>
          <w:sz w:val="21"/>
          <w:szCs w:val="21"/>
          <w:highlight w:val="none"/>
        </w:rPr>
        <w:t>页码</w:t>
      </w:r>
      <w:bookmarkEnd w:id="62"/>
    </w:p>
    <w:p w14:paraId="09403BA3">
      <w:pPr>
        <w:pStyle w:val="18"/>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distribute"/>
        <w:textAlignment w:val="auto"/>
        <w:outlineLvl w:val="9"/>
        <w:rPr>
          <w:rFonts w:hint="eastAsia" w:ascii="华文中宋" w:hAnsi="华文中宋" w:eastAsia="华文中宋" w:cs="华文中宋"/>
          <w:b w:val="0"/>
          <w:bCs w:val="0"/>
          <w:color w:val="auto"/>
          <w:sz w:val="21"/>
          <w:szCs w:val="21"/>
          <w:highlight w:val="none"/>
        </w:rPr>
      </w:pPr>
      <w:bookmarkStart w:id="63" w:name="_Toc19177"/>
      <w:r>
        <w:rPr>
          <w:rFonts w:hint="eastAsia" w:ascii="华文中宋" w:hAnsi="华文中宋" w:eastAsia="华文中宋" w:cs="华文中宋"/>
          <w:b w:val="0"/>
          <w:bCs w:val="0"/>
          <w:color w:val="auto"/>
          <w:sz w:val="21"/>
          <w:szCs w:val="21"/>
          <w:highlight w:val="none"/>
          <w:lang w:val="en-US" w:eastAsia="zh-CN"/>
        </w:rPr>
        <w:t>4、</w:t>
      </w:r>
      <w:r>
        <w:rPr>
          <w:rFonts w:hint="eastAsia" w:ascii="华文中宋" w:hAnsi="华文中宋" w:eastAsia="华文中宋" w:cs="华文中宋"/>
          <w:b w:val="0"/>
          <w:bCs w:val="0"/>
          <w:color w:val="auto"/>
          <w:sz w:val="21"/>
          <w:szCs w:val="21"/>
          <w:highlight w:val="none"/>
        </w:rPr>
        <w:t>残疾人福利性单位声明函（若有的话）…………………………</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b w:val="0"/>
          <w:bCs w:val="0"/>
          <w:color w:val="auto"/>
          <w:sz w:val="21"/>
          <w:szCs w:val="21"/>
          <w:highlight w:val="none"/>
        </w:rPr>
        <w:t>…………页码</w:t>
      </w:r>
      <w:bookmarkEnd w:id="63"/>
    </w:p>
    <w:p w14:paraId="7CC09385">
      <w:pPr>
        <w:pStyle w:val="18"/>
        <w:keepNext w:val="0"/>
        <w:keepLines w:val="0"/>
        <w:pageBreakBefore w:val="0"/>
        <w:widowControl w:val="0"/>
        <w:kinsoku/>
        <w:wordWrap/>
        <w:overflowPunct/>
        <w:topLinePunct w:val="0"/>
        <w:autoSpaceDE/>
        <w:autoSpaceDN/>
        <w:bidi w:val="0"/>
        <w:adjustRightInd/>
        <w:snapToGrid w:val="0"/>
        <w:spacing w:line="440" w:lineRule="exact"/>
        <w:ind w:left="0" w:leftChars="0" w:firstLine="0" w:firstLineChars="0"/>
        <w:jc w:val="distribute"/>
        <w:textAlignment w:val="auto"/>
        <w:outlineLvl w:val="9"/>
        <w:rPr>
          <w:rFonts w:hint="eastAsia" w:ascii="华文中宋" w:hAnsi="华文中宋" w:eastAsia="华文中宋" w:cs="华文中宋"/>
          <w:b/>
          <w:bCs/>
          <w:color w:val="auto"/>
          <w:sz w:val="21"/>
          <w:szCs w:val="21"/>
          <w:highlight w:val="none"/>
        </w:rPr>
      </w:pPr>
      <w:r>
        <w:rPr>
          <w:rFonts w:hint="eastAsia" w:ascii="华文中宋" w:hAnsi="华文中宋" w:eastAsia="华文中宋" w:cs="华文中宋"/>
          <w:b w:val="0"/>
          <w:bCs w:val="0"/>
          <w:color w:val="auto"/>
          <w:sz w:val="21"/>
          <w:szCs w:val="21"/>
          <w:highlight w:val="none"/>
          <w:lang w:val="en-US" w:eastAsia="zh-CN"/>
        </w:rPr>
        <w:t>5、创新产品和服务承诺函</w:t>
      </w:r>
      <w:r>
        <w:rPr>
          <w:rFonts w:hint="eastAsia" w:ascii="华文中宋" w:hAnsi="华文中宋" w:eastAsia="华文中宋" w:cs="华文中宋"/>
          <w:b w:val="0"/>
          <w:bCs w:val="0"/>
          <w:color w:val="auto"/>
          <w:sz w:val="21"/>
          <w:szCs w:val="21"/>
          <w:highlight w:val="none"/>
        </w:rPr>
        <w:t>（若有的话）……………………………</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b w:val="0"/>
          <w:bCs w:val="0"/>
          <w:color w:val="auto"/>
          <w:sz w:val="21"/>
          <w:szCs w:val="21"/>
          <w:highlight w:val="none"/>
        </w:rPr>
        <w:t>…………页码</w:t>
      </w:r>
    </w:p>
    <w:p w14:paraId="07F0DBCD">
      <w:pPr>
        <w:pStyle w:val="18"/>
        <w:keepNext w:val="0"/>
        <w:keepLines w:val="0"/>
        <w:pageBreakBefore w:val="0"/>
        <w:widowControl w:val="0"/>
        <w:kinsoku/>
        <w:wordWrap/>
        <w:overflowPunct/>
        <w:topLinePunct w:val="0"/>
        <w:autoSpaceDE/>
        <w:autoSpaceDN/>
        <w:bidi w:val="0"/>
        <w:adjustRightInd/>
        <w:snapToGrid w:val="0"/>
        <w:spacing w:line="400" w:lineRule="exact"/>
        <w:jc w:val="center"/>
        <w:textAlignment w:val="auto"/>
        <w:outlineLvl w:val="9"/>
        <w:rPr>
          <w:rFonts w:hint="eastAsia" w:ascii="华文中宋" w:hAnsi="华文中宋" w:eastAsia="华文中宋" w:cs="华文中宋"/>
          <w:b/>
          <w:bCs/>
          <w:color w:val="auto"/>
          <w:highlight w:val="none"/>
        </w:rPr>
      </w:pPr>
      <w:bookmarkStart w:id="64" w:name="_Toc30888"/>
      <w:r>
        <w:rPr>
          <w:rFonts w:hint="eastAsia" w:ascii="华文中宋" w:hAnsi="华文中宋" w:eastAsia="华文中宋" w:cs="华文中宋"/>
          <w:b/>
          <w:bCs/>
          <w:color w:val="auto"/>
          <w:highlight w:val="none"/>
        </w:rPr>
        <w:t>商</w:t>
      </w:r>
      <w:r>
        <w:rPr>
          <w:rFonts w:hint="eastAsia" w:ascii="华文中宋" w:hAnsi="华文中宋" w:eastAsia="华文中宋" w:cs="华文中宋"/>
          <w:b/>
          <w:bCs/>
          <w:color w:val="auto"/>
          <w:highlight w:val="none"/>
          <w:lang w:val="en-US" w:eastAsia="zh-CN"/>
        </w:rPr>
        <w:t xml:space="preserve">  </w:t>
      </w:r>
      <w:r>
        <w:rPr>
          <w:rFonts w:hint="eastAsia" w:ascii="华文中宋" w:hAnsi="华文中宋" w:eastAsia="华文中宋" w:cs="华文中宋"/>
          <w:b/>
          <w:bCs/>
          <w:color w:val="auto"/>
          <w:highlight w:val="none"/>
        </w:rPr>
        <w:t>务、技</w:t>
      </w:r>
      <w:r>
        <w:rPr>
          <w:rFonts w:hint="eastAsia" w:ascii="华文中宋" w:hAnsi="华文中宋" w:eastAsia="华文中宋" w:cs="华文中宋"/>
          <w:b/>
          <w:bCs/>
          <w:color w:val="auto"/>
          <w:highlight w:val="none"/>
          <w:lang w:val="en-US" w:eastAsia="zh-CN"/>
        </w:rPr>
        <w:t xml:space="preserve">  </w:t>
      </w:r>
      <w:r>
        <w:rPr>
          <w:rFonts w:hint="eastAsia" w:ascii="华文中宋" w:hAnsi="华文中宋" w:eastAsia="华文中宋" w:cs="华文中宋"/>
          <w:b/>
          <w:bCs/>
          <w:color w:val="auto"/>
          <w:highlight w:val="none"/>
        </w:rPr>
        <w:t>术</w:t>
      </w:r>
      <w:r>
        <w:rPr>
          <w:rFonts w:hint="eastAsia" w:ascii="华文中宋" w:hAnsi="华文中宋" w:eastAsia="华文中宋" w:cs="华文中宋"/>
          <w:b/>
          <w:bCs/>
          <w:color w:val="auto"/>
          <w:highlight w:val="none"/>
          <w:lang w:val="en-US" w:eastAsia="zh-CN"/>
        </w:rPr>
        <w:t xml:space="preserve">  </w:t>
      </w:r>
      <w:r>
        <w:rPr>
          <w:rFonts w:hint="eastAsia" w:ascii="华文中宋" w:hAnsi="华文中宋" w:eastAsia="华文中宋" w:cs="华文中宋"/>
          <w:b/>
          <w:bCs/>
          <w:color w:val="auto"/>
          <w:highlight w:val="none"/>
        </w:rPr>
        <w:t>文</w:t>
      </w:r>
      <w:r>
        <w:rPr>
          <w:rFonts w:hint="eastAsia" w:ascii="华文中宋" w:hAnsi="华文中宋" w:eastAsia="华文中宋" w:cs="华文中宋"/>
          <w:b/>
          <w:bCs/>
          <w:color w:val="auto"/>
          <w:highlight w:val="none"/>
          <w:lang w:val="en-US" w:eastAsia="zh-CN"/>
        </w:rPr>
        <w:t xml:space="preserve">  </w:t>
      </w:r>
      <w:r>
        <w:rPr>
          <w:rFonts w:hint="eastAsia" w:ascii="华文中宋" w:hAnsi="华文中宋" w:eastAsia="华文中宋" w:cs="华文中宋"/>
          <w:b/>
          <w:bCs/>
          <w:color w:val="auto"/>
          <w:highlight w:val="none"/>
        </w:rPr>
        <w:t>件</w:t>
      </w:r>
      <w:bookmarkEnd w:id="64"/>
    </w:p>
    <w:p w14:paraId="683EBFBE">
      <w:pPr>
        <w:pStyle w:val="12"/>
        <w:keepNext w:val="0"/>
        <w:keepLines w:val="0"/>
        <w:pageBreakBefore w:val="0"/>
        <w:widowControl w:val="0"/>
        <w:numPr>
          <w:ilvl w:val="0"/>
          <w:numId w:val="0"/>
        </w:numPr>
        <w:kinsoku/>
        <w:wordWrap/>
        <w:overflowPunct/>
        <w:topLinePunct w:val="0"/>
        <w:bidi w:val="0"/>
        <w:snapToGrid/>
        <w:spacing w:after="0" w:line="440" w:lineRule="exact"/>
        <w:ind w:left="0" w:leftChars="0" w:firstLine="0" w:firstLineChars="0"/>
        <w:jc w:val="distribute"/>
        <w:textAlignment w:val="auto"/>
        <w:rPr>
          <w:rFonts w:hint="eastAsia" w:ascii="华文中宋" w:hAnsi="华文中宋" w:eastAsia="华文中宋" w:cs="华文中宋"/>
          <w:color w:val="auto"/>
          <w:sz w:val="21"/>
          <w:szCs w:val="21"/>
          <w:highlight w:val="none"/>
          <w:lang w:val="en-US" w:eastAsia="zh-CN"/>
        </w:rPr>
      </w:pPr>
      <w:bookmarkStart w:id="65" w:name="_Toc10427"/>
      <w:bookmarkStart w:id="66" w:name="_Toc11155"/>
      <w:bookmarkStart w:id="67" w:name="_Toc14281"/>
      <w:bookmarkStart w:id="68" w:name="_Toc19342"/>
      <w:bookmarkStart w:id="69" w:name="_Toc4845"/>
      <w:bookmarkStart w:id="70" w:name="_Toc4347"/>
      <w:r>
        <w:rPr>
          <w:rFonts w:hint="eastAsia" w:ascii="华文中宋" w:hAnsi="华文中宋" w:eastAsia="华文中宋" w:cs="华文中宋"/>
          <w:color w:val="auto"/>
          <w:kern w:val="2"/>
          <w:sz w:val="21"/>
          <w:szCs w:val="21"/>
          <w:lang w:val="en-US" w:eastAsia="zh-CN" w:bidi="ar-SA"/>
        </w:rPr>
        <w:t>1、</w:t>
      </w:r>
      <w:r>
        <w:rPr>
          <w:rFonts w:hint="eastAsia" w:ascii="华文中宋" w:hAnsi="华文中宋" w:eastAsia="华文中宋" w:cs="华文中宋"/>
          <w:color w:val="auto"/>
          <w:sz w:val="21"/>
          <w:szCs w:val="21"/>
          <w:highlight w:val="none"/>
          <w:lang w:val="en-US" w:eastAsia="zh-CN"/>
        </w:rPr>
        <w:t>对商务要求的响应内容……………………………………</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color w:val="auto"/>
          <w:sz w:val="21"/>
          <w:szCs w:val="21"/>
          <w:highlight w:val="none"/>
          <w:lang w:val="en-US" w:eastAsia="zh-CN"/>
        </w:rPr>
        <w:t>………………………………</w:t>
      </w:r>
      <w:r>
        <w:rPr>
          <w:rFonts w:hint="eastAsia" w:ascii="华文中宋" w:hAnsi="华文中宋" w:eastAsia="华文中宋" w:cs="华文中宋"/>
          <w:color w:val="auto"/>
          <w:sz w:val="21"/>
          <w:szCs w:val="21"/>
          <w:highlight w:val="none"/>
        </w:rPr>
        <w:t>页码</w:t>
      </w:r>
    </w:p>
    <w:p w14:paraId="38F0C9DB">
      <w:pPr>
        <w:pStyle w:val="13"/>
        <w:keepNext w:val="0"/>
        <w:keepLines w:val="0"/>
        <w:pageBreakBefore w:val="0"/>
        <w:widowControl w:val="0"/>
        <w:numPr>
          <w:ilvl w:val="0"/>
          <w:numId w:val="0"/>
        </w:numPr>
        <w:kinsoku/>
        <w:wordWrap/>
        <w:overflowPunct/>
        <w:topLinePunct w:val="0"/>
        <w:bidi w:val="0"/>
        <w:snapToGrid/>
        <w:spacing w:line="440" w:lineRule="exact"/>
        <w:ind w:left="0" w:leftChars="0" w:firstLine="0" w:firstLineChars="0"/>
        <w:jc w:val="distribute"/>
        <w:textAlignment w:val="auto"/>
        <w:rPr>
          <w:rFonts w:hint="eastAsia" w:ascii="华文中宋" w:hAnsi="华文中宋" w:eastAsia="华文中宋" w:cs="华文中宋"/>
          <w:color w:val="auto"/>
          <w:sz w:val="21"/>
          <w:szCs w:val="21"/>
          <w:lang w:val="en-US" w:eastAsia="zh-CN"/>
        </w:rPr>
      </w:pPr>
      <w:r>
        <w:rPr>
          <w:rFonts w:hint="eastAsia" w:ascii="华文中宋" w:hAnsi="华文中宋" w:eastAsia="华文中宋" w:cs="华文中宋"/>
          <w:color w:val="auto"/>
          <w:sz w:val="21"/>
          <w:szCs w:val="21"/>
          <w:lang w:val="en-US" w:eastAsia="zh-CN" w:bidi="ar-SA"/>
        </w:rPr>
        <w:t>2、</w:t>
      </w:r>
      <w:r>
        <w:rPr>
          <w:rFonts w:hint="eastAsia" w:ascii="华文中宋" w:hAnsi="华文中宋" w:eastAsia="华文中宋" w:cs="华文中宋"/>
          <w:color w:val="auto"/>
          <w:sz w:val="21"/>
          <w:szCs w:val="21"/>
          <w:lang w:val="en-US" w:eastAsia="zh-CN"/>
        </w:rPr>
        <w:t>对实质性要求的响应内容…………………………………</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color w:val="auto"/>
          <w:sz w:val="21"/>
          <w:szCs w:val="21"/>
          <w:lang w:val="en-US" w:eastAsia="zh-CN"/>
        </w:rPr>
        <w:t>………………………………</w:t>
      </w:r>
      <w:r>
        <w:rPr>
          <w:rFonts w:hint="eastAsia" w:ascii="华文中宋" w:hAnsi="华文中宋" w:eastAsia="华文中宋" w:cs="华文中宋"/>
          <w:color w:val="auto"/>
          <w:sz w:val="21"/>
          <w:szCs w:val="21"/>
          <w:highlight w:val="none"/>
        </w:rPr>
        <w:t>页码</w:t>
      </w:r>
    </w:p>
    <w:p w14:paraId="23377C71">
      <w:pPr>
        <w:pStyle w:val="13"/>
        <w:keepNext w:val="0"/>
        <w:keepLines w:val="0"/>
        <w:pageBreakBefore w:val="0"/>
        <w:widowControl w:val="0"/>
        <w:numPr>
          <w:ilvl w:val="0"/>
          <w:numId w:val="0"/>
        </w:numPr>
        <w:kinsoku/>
        <w:wordWrap/>
        <w:overflowPunct/>
        <w:topLinePunct w:val="0"/>
        <w:bidi w:val="0"/>
        <w:snapToGrid/>
        <w:spacing w:line="440" w:lineRule="exact"/>
        <w:ind w:leftChars="0" w:firstLine="420" w:firstLineChars="200"/>
        <w:jc w:val="distribute"/>
        <w:textAlignment w:val="auto"/>
        <w:rPr>
          <w:rFonts w:hint="eastAsia" w:ascii="华文中宋" w:hAnsi="华文中宋" w:eastAsia="华文中宋" w:cs="华文中宋"/>
          <w:color w:val="auto"/>
          <w:sz w:val="21"/>
          <w:szCs w:val="21"/>
          <w:lang w:val="en-US" w:eastAsia="zh-CN"/>
        </w:rPr>
      </w:pPr>
      <w:r>
        <w:rPr>
          <w:rFonts w:hint="eastAsia" w:ascii="华文中宋" w:hAnsi="华文中宋" w:eastAsia="华文中宋" w:cs="华文中宋"/>
          <w:color w:val="auto"/>
          <w:sz w:val="21"/>
          <w:szCs w:val="21"/>
          <w:lang w:val="en-US" w:eastAsia="zh-CN"/>
        </w:rPr>
        <w:t>涉及政府采购政策要求内容（若有的话）………………</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color w:val="auto"/>
          <w:sz w:val="21"/>
          <w:szCs w:val="21"/>
          <w:lang w:val="en-US" w:eastAsia="zh-CN"/>
        </w:rPr>
        <w:t>………………………………</w:t>
      </w:r>
      <w:r>
        <w:rPr>
          <w:rFonts w:hint="eastAsia" w:ascii="华文中宋" w:hAnsi="华文中宋" w:eastAsia="华文中宋" w:cs="华文中宋"/>
          <w:color w:val="auto"/>
          <w:sz w:val="21"/>
          <w:szCs w:val="21"/>
          <w:highlight w:val="none"/>
        </w:rPr>
        <w:t>页码</w:t>
      </w:r>
    </w:p>
    <w:p w14:paraId="65F535B9">
      <w:pPr>
        <w:pStyle w:val="13"/>
        <w:keepNext w:val="0"/>
        <w:keepLines w:val="0"/>
        <w:pageBreakBefore w:val="0"/>
        <w:widowControl w:val="0"/>
        <w:numPr>
          <w:ilvl w:val="0"/>
          <w:numId w:val="0"/>
        </w:numPr>
        <w:kinsoku/>
        <w:wordWrap/>
        <w:overflowPunct/>
        <w:topLinePunct w:val="0"/>
        <w:bidi w:val="0"/>
        <w:snapToGrid/>
        <w:spacing w:line="440" w:lineRule="exact"/>
        <w:ind w:left="0" w:leftChars="0" w:firstLine="0" w:firstLineChars="0"/>
        <w:jc w:val="distribute"/>
        <w:textAlignment w:val="auto"/>
        <w:rPr>
          <w:rFonts w:hint="eastAsia" w:ascii="华文中宋" w:hAnsi="华文中宋" w:eastAsia="华文中宋" w:cs="华文中宋"/>
          <w:color w:val="auto"/>
          <w:sz w:val="21"/>
          <w:szCs w:val="21"/>
          <w:lang w:val="en-US" w:eastAsia="zh-CN"/>
        </w:rPr>
      </w:pPr>
      <w:r>
        <w:rPr>
          <w:rFonts w:hint="eastAsia" w:ascii="华文中宋" w:hAnsi="华文中宋" w:eastAsia="华文中宋" w:cs="华文中宋"/>
          <w:color w:val="auto"/>
          <w:sz w:val="21"/>
          <w:szCs w:val="21"/>
          <w:lang w:val="en-US" w:eastAsia="zh-CN" w:bidi="ar-SA"/>
        </w:rPr>
        <w:t>3、</w:t>
      </w:r>
      <w:r>
        <w:rPr>
          <w:rFonts w:hint="eastAsia" w:ascii="华文中宋" w:hAnsi="华文中宋" w:eastAsia="华文中宋" w:cs="华文中宋"/>
          <w:color w:val="auto"/>
          <w:sz w:val="21"/>
          <w:szCs w:val="21"/>
          <w:lang w:val="en-US" w:eastAsia="zh-CN"/>
        </w:rPr>
        <w:t>对非实质性要求的响应内容………………………………</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color w:val="auto"/>
          <w:sz w:val="21"/>
          <w:szCs w:val="21"/>
          <w:lang w:val="en-US" w:eastAsia="zh-CN"/>
        </w:rPr>
        <w:t>………………………………</w:t>
      </w:r>
      <w:r>
        <w:rPr>
          <w:rFonts w:hint="eastAsia" w:ascii="华文中宋" w:hAnsi="华文中宋" w:eastAsia="华文中宋" w:cs="华文中宋"/>
          <w:color w:val="auto"/>
          <w:sz w:val="21"/>
          <w:szCs w:val="21"/>
          <w:highlight w:val="none"/>
        </w:rPr>
        <w:t>页码</w:t>
      </w:r>
    </w:p>
    <w:p w14:paraId="492AFFF3">
      <w:pPr>
        <w:pStyle w:val="13"/>
        <w:keepNext w:val="0"/>
        <w:keepLines w:val="0"/>
        <w:pageBreakBefore w:val="0"/>
        <w:widowControl w:val="0"/>
        <w:numPr>
          <w:ilvl w:val="0"/>
          <w:numId w:val="0"/>
        </w:numPr>
        <w:kinsoku/>
        <w:wordWrap/>
        <w:overflowPunct/>
        <w:topLinePunct w:val="0"/>
        <w:bidi w:val="0"/>
        <w:snapToGrid/>
        <w:spacing w:line="440" w:lineRule="exact"/>
        <w:ind w:left="0" w:leftChars="0" w:firstLine="0" w:firstLineChars="0"/>
        <w:jc w:val="distribute"/>
        <w:textAlignment w:val="auto"/>
        <w:rPr>
          <w:rFonts w:hint="eastAsia" w:ascii="华文中宋" w:hAnsi="华文中宋" w:eastAsia="华文中宋" w:cs="华文中宋"/>
          <w:color w:val="auto"/>
          <w:sz w:val="21"/>
          <w:szCs w:val="21"/>
          <w:lang w:val="en-US" w:eastAsia="zh-CN"/>
        </w:rPr>
      </w:pPr>
      <w:r>
        <w:rPr>
          <w:rFonts w:hint="eastAsia" w:ascii="华文中宋" w:hAnsi="华文中宋" w:eastAsia="华文中宋" w:cs="华文中宋"/>
          <w:color w:val="auto"/>
          <w:sz w:val="21"/>
          <w:szCs w:val="21"/>
          <w:lang w:val="en-US" w:eastAsia="zh-CN" w:bidi="ar-SA"/>
        </w:rPr>
        <w:t>4、</w:t>
      </w:r>
      <w:r>
        <w:rPr>
          <w:rFonts w:hint="eastAsia" w:ascii="华文中宋" w:hAnsi="华文中宋" w:eastAsia="华文中宋" w:cs="华文中宋"/>
          <w:color w:val="auto"/>
          <w:sz w:val="21"/>
          <w:szCs w:val="21"/>
          <w:lang w:val="en-US" w:eastAsia="zh-CN"/>
        </w:rPr>
        <w:t>对技术要求的响应内容……………………………………</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color w:val="auto"/>
          <w:sz w:val="21"/>
          <w:szCs w:val="21"/>
          <w:lang w:val="en-US" w:eastAsia="zh-CN"/>
        </w:rPr>
        <w:t>……………………………</w:t>
      </w:r>
      <w:r>
        <w:rPr>
          <w:rFonts w:hint="eastAsia" w:ascii="华文中宋" w:hAnsi="华文中宋" w:eastAsia="华文中宋" w:cs="华文中宋"/>
          <w:color w:val="auto"/>
          <w:sz w:val="21"/>
          <w:szCs w:val="21"/>
          <w:highlight w:val="none"/>
          <w:lang w:val="en-US" w:eastAsia="zh-CN"/>
        </w:rPr>
        <w:t>…</w:t>
      </w:r>
      <w:r>
        <w:rPr>
          <w:rFonts w:hint="eastAsia" w:ascii="华文中宋" w:hAnsi="华文中宋" w:eastAsia="华文中宋" w:cs="华文中宋"/>
          <w:color w:val="auto"/>
          <w:sz w:val="21"/>
          <w:szCs w:val="21"/>
          <w:highlight w:val="none"/>
        </w:rPr>
        <w:t>页码</w:t>
      </w:r>
    </w:p>
    <w:p w14:paraId="0BF19D96">
      <w:pPr>
        <w:pStyle w:val="13"/>
        <w:keepNext w:val="0"/>
        <w:keepLines w:val="0"/>
        <w:pageBreakBefore w:val="0"/>
        <w:widowControl w:val="0"/>
        <w:numPr>
          <w:ilvl w:val="0"/>
          <w:numId w:val="0"/>
        </w:numPr>
        <w:kinsoku/>
        <w:wordWrap/>
        <w:overflowPunct/>
        <w:topLinePunct w:val="0"/>
        <w:bidi w:val="0"/>
        <w:snapToGrid/>
        <w:spacing w:line="440" w:lineRule="exact"/>
        <w:ind w:left="0" w:leftChars="0" w:firstLine="0" w:firstLineChars="0"/>
        <w:jc w:val="distribute"/>
        <w:textAlignment w:val="auto"/>
        <w:rPr>
          <w:rFonts w:hint="eastAsia" w:ascii="华文中宋" w:hAnsi="华文中宋" w:eastAsia="华文中宋" w:cs="华文中宋"/>
          <w:color w:val="auto"/>
          <w:sz w:val="21"/>
          <w:szCs w:val="21"/>
          <w:lang w:val="en-US" w:eastAsia="zh-CN"/>
        </w:rPr>
      </w:pPr>
      <w:r>
        <w:rPr>
          <w:rFonts w:hint="eastAsia" w:ascii="华文中宋" w:hAnsi="华文中宋" w:eastAsia="华文中宋" w:cs="华文中宋"/>
          <w:color w:val="auto"/>
          <w:sz w:val="21"/>
          <w:szCs w:val="21"/>
          <w:lang w:val="en-US" w:eastAsia="zh-CN" w:bidi="ar-SA"/>
        </w:rPr>
        <w:t>5、</w:t>
      </w:r>
      <w:r>
        <w:rPr>
          <w:rFonts w:hint="eastAsia" w:ascii="华文中宋" w:hAnsi="华文中宋" w:eastAsia="华文中宋" w:cs="华文中宋"/>
          <w:color w:val="auto"/>
          <w:sz w:val="21"/>
          <w:szCs w:val="21"/>
          <w:lang w:val="en-US" w:eastAsia="zh-CN"/>
        </w:rPr>
        <w:t>投标人类似合同案例及相关证明资料……………………</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color w:val="auto"/>
          <w:sz w:val="21"/>
          <w:szCs w:val="21"/>
          <w:lang w:val="en-US" w:eastAsia="zh-CN"/>
        </w:rPr>
        <w:t>………………………………</w:t>
      </w:r>
      <w:r>
        <w:rPr>
          <w:rFonts w:hint="eastAsia" w:ascii="华文中宋" w:hAnsi="华文中宋" w:eastAsia="华文中宋" w:cs="华文中宋"/>
          <w:color w:val="auto"/>
          <w:sz w:val="21"/>
          <w:szCs w:val="21"/>
          <w:highlight w:val="none"/>
        </w:rPr>
        <w:t>页码</w:t>
      </w:r>
    </w:p>
    <w:p w14:paraId="1842D6F3">
      <w:pPr>
        <w:pStyle w:val="13"/>
        <w:keepNext w:val="0"/>
        <w:keepLines w:val="0"/>
        <w:pageBreakBefore w:val="0"/>
        <w:widowControl w:val="0"/>
        <w:numPr>
          <w:ilvl w:val="0"/>
          <w:numId w:val="0"/>
        </w:numPr>
        <w:kinsoku/>
        <w:wordWrap/>
        <w:overflowPunct/>
        <w:topLinePunct w:val="0"/>
        <w:bidi w:val="0"/>
        <w:snapToGrid/>
        <w:spacing w:line="440" w:lineRule="exact"/>
        <w:ind w:leftChars="0"/>
        <w:jc w:val="distribute"/>
        <w:textAlignment w:val="auto"/>
        <w:rPr>
          <w:rFonts w:hint="eastAsia" w:ascii="华文中宋" w:hAnsi="华文中宋" w:eastAsia="华文中宋" w:cs="华文中宋"/>
          <w:color w:val="auto"/>
          <w:sz w:val="21"/>
          <w:szCs w:val="21"/>
          <w:lang w:val="en-US" w:eastAsia="zh-CN"/>
        </w:rPr>
      </w:pPr>
      <w:r>
        <w:rPr>
          <w:rFonts w:hint="eastAsia" w:ascii="华文中宋" w:hAnsi="华文中宋" w:eastAsia="华文中宋" w:cs="华文中宋"/>
          <w:color w:val="auto"/>
          <w:sz w:val="21"/>
          <w:szCs w:val="21"/>
          <w:lang w:val="en-US" w:eastAsia="zh-CN"/>
        </w:rPr>
        <w:t>6、招标文件要求或投标人认为需要提供的其他商务技术材料/文件………</w:t>
      </w:r>
      <w:r>
        <w:rPr>
          <w:rFonts w:hint="eastAsia" w:ascii="华文中宋" w:hAnsi="华文中宋" w:eastAsia="华文中宋" w:cs="华文中宋"/>
          <w:b w:val="0"/>
          <w:bCs/>
          <w:color w:val="auto"/>
          <w:sz w:val="21"/>
          <w:szCs w:val="21"/>
          <w:lang w:val="en-US" w:eastAsia="zh-CN"/>
        </w:rPr>
        <w:t>……………</w:t>
      </w:r>
      <w:r>
        <w:rPr>
          <w:rFonts w:hint="eastAsia" w:ascii="华文中宋" w:hAnsi="华文中宋" w:eastAsia="华文中宋" w:cs="华文中宋"/>
          <w:color w:val="auto"/>
          <w:sz w:val="21"/>
          <w:szCs w:val="21"/>
          <w:lang w:val="en-US" w:eastAsia="zh-CN"/>
        </w:rPr>
        <w:t>…………</w:t>
      </w:r>
      <w:r>
        <w:rPr>
          <w:rFonts w:hint="eastAsia" w:ascii="华文中宋" w:hAnsi="华文中宋" w:eastAsia="华文中宋" w:cs="华文中宋"/>
          <w:color w:val="auto"/>
          <w:sz w:val="21"/>
          <w:szCs w:val="21"/>
          <w:highlight w:val="none"/>
          <w:lang w:val="en-US" w:eastAsia="zh-CN"/>
        </w:rPr>
        <w:t>…</w:t>
      </w:r>
      <w:r>
        <w:rPr>
          <w:rFonts w:hint="eastAsia" w:ascii="华文中宋" w:hAnsi="华文中宋" w:eastAsia="华文中宋" w:cs="华文中宋"/>
          <w:color w:val="auto"/>
          <w:sz w:val="21"/>
          <w:szCs w:val="21"/>
          <w:highlight w:val="none"/>
        </w:rPr>
        <w:t>页码</w:t>
      </w:r>
    </w:p>
    <w:p w14:paraId="5F2FB836">
      <w:pPr>
        <w:pStyle w:val="13"/>
        <w:keepNext w:val="0"/>
        <w:keepLines w:val="0"/>
        <w:pageBreakBefore w:val="0"/>
        <w:widowControl w:val="0"/>
        <w:kinsoku/>
        <w:wordWrap/>
        <w:overflowPunct/>
        <w:topLinePunct w:val="0"/>
        <w:bidi w:val="0"/>
        <w:spacing w:line="440" w:lineRule="exact"/>
        <w:jc w:val="distribute"/>
        <w:textAlignment w:val="auto"/>
        <w:rPr>
          <w:rFonts w:hint="eastAsia" w:ascii="华文中宋" w:hAnsi="华文中宋" w:eastAsia="华文中宋" w:cs="华文中宋"/>
          <w:b w:val="0"/>
          <w:bCs/>
          <w:color w:val="auto"/>
          <w:sz w:val="21"/>
          <w:szCs w:val="21"/>
          <w:lang w:val="en-US" w:eastAsia="zh-CN"/>
        </w:rPr>
      </w:pPr>
      <w:r>
        <w:rPr>
          <w:rFonts w:hint="eastAsia" w:ascii="华文中宋" w:hAnsi="华文中宋" w:eastAsia="华文中宋" w:cs="华文中宋"/>
          <w:b w:val="0"/>
          <w:bCs/>
          <w:color w:val="auto"/>
          <w:sz w:val="21"/>
          <w:szCs w:val="21"/>
          <w:lang w:val="en-US" w:eastAsia="zh-CN"/>
        </w:rPr>
        <w:t>说明：目录内容和排序按投标人须知前附表中投标人应提交的商务技术文件内容及顺序排列。</w:t>
      </w:r>
    </w:p>
    <w:p w14:paraId="2640DF18">
      <w:pPr>
        <w:spacing w:line="360" w:lineRule="auto"/>
        <w:ind w:firstLine="561" w:firstLineChars="200"/>
        <w:jc w:val="center"/>
        <w:outlineLvl w:val="2"/>
        <w:rPr>
          <w:rFonts w:hint="eastAsia" w:ascii="华文中宋" w:hAnsi="华文中宋" w:eastAsia="华文中宋" w:cs="华文中宋"/>
          <w:b/>
          <w:color w:val="auto"/>
          <w:sz w:val="28"/>
          <w:szCs w:val="28"/>
        </w:rPr>
      </w:pPr>
      <w:r>
        <w:rPr>
          <w:rFonts w:hint="eastAsia" w:ascii="华文中宋" w:hAnsi="华文中宋" w:eastAsia="华文中宋" w:cs="华文中宋"/>
          <w:b/>
          <w:color w:val="auto"/>
          <w:sz w:val="28"/>
          <w:szCs w:val="28"/>
        </w:rPr>
        <w:br w:type="page"/>
      </w:r>
      <w:r>
        <w:rPr>
          <w:rFonts w:hint="eastAsia" w:ascii="华文中宋" w:hAnsi="华文中宋" w:eastAsia="华文中宋" w:cs="华文中宋"/>
          <w:b/>
          <w:color w:val="auto"/>
          <w:sz w:val="28"/>
          <w:szCs w:val="28"/>
        </w:rPr>
        <w:t>资格证明文件</w:t>
      </w:r>
      <w:bookmarkEnd w:id="65"/>
      <w:bookmarkEnd w:id="66"/>
      <w:bookmarkEnd w:id="67"/>
      <w:bookmarkEnd w:id="68"/>
      <w:bookmarkEnd w:id="69"/>
      <w:bookmarkEnd w:id="70"/>
    </w:p>
    <w:p w14:paraId="5CCA5D7C">
      <w:pPr>
        <w:numPr>
          <w:ilvl w:val="0"/>
          <w:numId w:val="0"/>
        </w:numPr>
        <w:adjustRightInd w:val="0"/>
        <w:snapToGrid w:val="0"/>
        <w:spacing w:line="480" w:lineRule="exact"/>
        <w:ind w:leftChars="0"/>
        <w:jc w:val="left"/>
        <w:textAlignment w:val="baseline"/>
        <w:outlineLvl w:val="3"/>
        <w:rPr>
          <w:rFonts w:hint="eastAsia" w:ascii="华文中宋" w:hAnsi="华文中宋" w:eastAsia="华文中宋" w:cs="华文中宋"/>
          <w:b/>
          <w:bCs/>
          <w:color w:val="auto"/>
        </w:rPr>
      </w:pPr>
      <w:r>
        <w:rPr>
          <w:rFonts w:hint="eastAsia" w:ascii="华文中宋" w:hAnsi="华文中宋" w:eastAsia="华文中宋" w:cs="华文中宋"/>
          <w:b/>
          <w:bCs/>
          <w:color w:val="auto"/>
          <w:lang w:eastAsia="zh-CN"/>
        </w:rPr>
        <w:t>（一）</w:t>
      </w:r>
      <w:r>
        <w:rPr>
          <w:rFonts w:hint="eastAsia" w:ascii="华文中宋" w:hAnsi="华文中宋" w:eastAsia="华文中宋" w:cs="华文中宋"/>
          <w:b/>
          <w:color w:val="auto"/>
          <w:szCs w:val="21"/>
          <w:lang w:eastAsia="zh-CN"/>
        </w:rPr>
        <w:t>投标人</w:t>
      </w:r>
      <w:r>
        <w:rPr>
          <w:rFonts w:hint="eastAsia" w:ascii="华文中宋" w:hAnsi="华文中宋" w:eastAsia="华文中宋" w:cs="华文中宋"/>
          <w:b/>
          <w:color w:val="auto"/>
          <w:szCs w:val="21"/>
        </w:rPr>
        <w:t>代表证明</w:t>
      </w:r>
    </w:p>
    <w:p w14:paraId="505AE794">
      <w:pPr>
        <w:snapToGrid w:val="0"/>
        <w:spacing w:line="360" w:lineRule="auto"/>
        <w:ind w:left="0" w:leftChars="0" w:firstLine="0" w:firstLineChars="0"/>
        <w:jc w:val="both"/>
        <w:rPr>
          <w:rFonts w:hint="eastAsia" w:ascii="华文中宋" w:hAnsi="华文中宋" w:eastAsia="华文中宋" w:cs="华文中宋"/>
          <w:b/>
          <w:bCs/>
          <w:color w:val="auto"/>
          <w:spacing w:val="20"/>
          <w:szCs w:val="21"/>
        </w:rPr>
      </w:pPr>
    </w:p>
    <w:p w14:paraId="7FD5C3F1">
      <w:pPr>
        <w:snapToGrid w:val="0"/>
        <w:spacing w:line="276" w:lineRule="auto"/>
        <w:ind w:left="562" w:hanging="560" w:hangingChars="200"/>
        <w:jc w:val="center"/>
        <w:outlineLvl w:val="4"/>
        <w:rPr>
          <w:rFonts w:hint="eastAsia" w:ascii="华文中宋" w:hAnsi="华文中宋" w:eastAsia="华文中宋" w:cs="华文中宋"/>
          <w:b/>
          <w:color w:val="auto"/>
          <w:spacing w:val="20"/>
          <w:sz w:val="24"/>
        </w:rPr>
      </w:pPr>
      <w:r>
        <w:rPr>
          <w:rFonts w:hint="eastAsia" w:ascii="华文中宋" w:hAnsi="华文中宋" w:eastAsia="华文中宋" w:cs="华文中宋"/>
          <w:b/>
          <w:color w:val="auto"/>
          <w:spacing w:val="20"/>
          <w:sz w:val="24"/>
        </w:rPr>
        <w:t>法定代表人（负责人）身份证明书</w:t>
      </w:r>
    </w:p>
    <w:p w14:paraId="09750267">
      <w:pPr>
        <w:pStyle w:val="39"/>
        <w:ind w:left="0" w:leftChars="0" w:firstLine="0" w:firstLineChars="0"/>
        <w:rPr>
          <w:rFonts w:hint="eastAsia" w:ascii="华文中宋" w:hAnsi="华文中宋" w:eastAsia="华文中宋" w:cs="华文中宋"/>
          <w:color w:val="auto"/>
        </w:rPr>
      </w:pPr>
    </w:p>
    <w:p w14:paraId="1DDEA12A">
      <w:pPr>
        <w:spacing w:line="360" w:lineRule="auto"/>
        <w:rPr>
          <w:rFonts w:hint="eastAsia" w:ascii="华文中宋" w:hAnsi="华文中宋" w:eastAsia="华文中宋" w:cs="华文中宋"/>
          <w:color w:val="auto"/>
          <w:spacing w:val="0"/>
          <w:sz w:val="24"/>
          <w:szCs w:val="24"/>
          <w:u w:val="single"/>
        </w:rPr>
      </w:pPr>
      <w:r>
        <w:rPr>
          <w:rFonts w:hint="eastAsia" w:ascii="华文中宋" w:hAnsi="华文中宋" w:eastAsia="华文中宋" w:cs="华文中宋"/>
          <w:color w:val="auto"/>
          <w:spacing w:val="0"/>
          <w:sz w:val="24"/>
          <w:szCs w:val="24"/>
        </w:rPr>
        <w:t>单位名称：</w:t>
      </w:r>
      <w:r>
        <w:rPr>
          <w:rFonts w:hint="eastAsia" w:ascii="华文中宋" w:hAnsi="华文中宋" w:eastAsia="华文中宋" w:cs="华文中宋"/>
          <w:color w:val="auto"/>
          <w:spacing w:val="0"/>
          <w:sz w:val="24"/>
          <w:szCs w:val="24"/>
          <w:u w:val="single"/>
        </w:rPr>
        <w:t xml:space="preserve">                                       </w:t>
      </w:r>
    </w:p>
    <w:p w14:paraId="51EAD3D0">
      <w:pPr>
        <w:spacing w:line="360" w:lineRule="auto"/>
        <w:rPr>
          <w:rFonts w:hint="eastAsia" w:ascii="华文中宋" w:hAnsi="华文中宋" w:eastAsia="华文中宋" w:cs="华文中宋"/>
          <w:color w:val="auto"/>
          <w:spacing w:val="0"/>
          <w:sz w:val="24"/>
          <w:szCs w:val="24"/>
          <w:u w:val="single"/>
        </w:rPr>
      </w:pPr>
      <w:r>
        <w:rPr>
          <w:rFonts w:hint="eastAsia" w:ascii="华文中宋" w:hAnsi="华文中宋" w:eastAsia="华文中宋" w:cs="华文中宋"/>
          <w:color w:val="auto"/>
          <w:spacing w:val="0"/>
          <w:sz w:val="24"/>
          <w:szCs w:val="24"/>
        </w:rPr>
        <w:t>单位性质：</w:t>
      </w:r>
      <w:r>
        <w:rPr>
          <w:rFonts w:hint="eastAsia" w:ascii="华文中宋" w:hAnsi="华文中宋" w:eastAsia="华文中宋" w:cs="华文中宋"/>
          <w:color w:val="auto"/>
          <w:spacing w:val="0"/>
          <w:sz w:val="24"/>
          <w:szCs w:val="24"/>
          <w:u w:val="single"/>
        </w:rPr>
        <w:t xml:space="preserve">                                       </w:t>
      </w:r>
    </w:p>
    <w:p w14:paraId="7EE0D871">
      <w:pPr>
        <w:spacing w:line="360" w:lineRule="auto"/>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地    址：</w:t>
      </w:r>
      <w:r>
        <w:rPr>
          <w:rFonts w:hint="eastAsia" w:ascii="华文中宋" w:hAnsi="华文中宋" w:eastAsia="华文中宋" w:cs="华文中宋"/>
          <w:color w:val="auto"/>
          <w:spacing w:val="0"/>
          <w:sz w:val="24"/>
          <w:szCs w:val="24"/>
          <w:u w:val="single"/>
        </w:rPr>
        <w:t xml:space="preserve">                                       </w:t>
      </w:r>
    </w:p>
    <w:p w14:paraId="147CDD3F">
      <w:pPr>
        <w:spacing w:line="360" w:lineRule="auto"/>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成立时间：    年    月    日</w:t>
      </w:r>
    </w:p>
    <w:p w14:paraId="777A070E">
      <w:pPr>
        <w:spacing w:line="360" w:lineRule="auto"/>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经营期限：</w:t>
      </w:r>
    </w:p>
    <w:p w14:paraId="42078FF3">
      <w:pPr>
        <w:spacing w:line="360" w:lineRule="auto"/>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 xml:space="preserve">姓    名：                 性  别：         </w:t>
      </w:r>
    </w:p>
    <w:p w14:paraId="2939EF72">
      <w:pPr>
        <w:spacing w:line="360" w:lineRule="auto"/>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身份证号：                 职  务：</w:t>
      </w:r>
      <w:r>
        <w:rPr>
          <w:rFonts w:hint="eastAsia" w:ascii="华文中宋" w:hAnsi="华文中宋" w:eastAsia="华文中宋" w:cs="华文中宋"/>
          <w:color w:val="auto"/>
          <w:spacing w:val="0"/>
          <w:sz w:val="24"/>
          <w:szCs w:val="24"/>
          <w:lang w:val="en-US" w:eastAsia="zh-CN"/>
        </w:rPr>
        <w:t xml:space="preserve">        </w:t>
      </w:r>
      <w:r>
        <w:rPr>
          <w:rFonts w:hint="eastAsia" w:ascii="华文中宋" w:hAnsi="华文中宋" w:eastAsia="华文中宋" w:cs="华文中宋"/>
          <w:color w:val="auto"/>
          <w:spacing w:val="0"/>
          <w:sz w:val="24"/>
          <w:szCs w:val="24"/>
        </w:rPr>
        <w:t xml:space="preserve"> </w:t>
      </w:r>
    </w:p>
    <w:p w14:paraId="48BC9C96">
      <w:pPr>
        <w:spacing w:line="360" w:lineRule="auto"/>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 xml:space="preserve">系 </w:t>
      </w:r>
      <w:r>
        <w:rPr>
          <w:rFonts w:hint="eastAsia" w:ascii="华文中宋" w:hAnsi="华文中宋" w:eastAsia="华文中宋" w:cs="华文中宋"/>
          <w:color w:val="auto"/>
          <w:spacing w:val="0"/>
          <w:sz w:val="24"/>
          <w:szCs w:val="24"/>
          <w:u w:val="single"/>
        </w:rPr>
        <w:t xml:space="preserve">      （投标人名称）          </w:t>
      </w:r>
      <w:r>
        <w:rPr>
          <w:rFonts w:hint="eastAsia" w:ascii="华文中宋" w:hAnsi="华文中宋" w:eastAsia="华文中宋" w:cs="华文中宋"/>
          <w:color w:val="auto"/>
          <w:spacing w:val="0"/>
          <w:sz w:val="24"/>
          <w:szCs w:val="24"/>
        </w:rPr>
        <w:t>的法定代表人（负责人）。</w:t>
      </w:r>
    </w:p>
    <w:p w14:paraId="550F40D8">
      <w:pPr>
        <w:spacing w:line="360" w:lineRule="auto"/>
        <w:ind w:firstLine="480" w:firstLineChars="200"/>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特此证明。</w:t>
      </w:r>
    </w:p>
    <w:p w14:paraId="654E177E">
      <w:pPr>
        <w:tabs>
          <w:tab w:val="left" w:pos="3755"/>
        </w:tabs>
        <w:snapToGrid w:val="0"/>
        <w:spacing w:line="360" w:lineRule="auto"/>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ab/>
      </w:r>
      <w:r>
        <w:rPr>
          <w:rFonts w:hint="eastAsia" w:ascii="华文中宋" w:hAnsi="华文中宋" w:eastAsia="华文中宋" w:cs="华文中宋"/>
          <w:color w:val="auto"/>
          <w:spacing w:val="0"/>
          <w:sz w:val="24"/>
          <w:szCs w:val="24"/>
        </w:rPr>
        <w:t>投标人：</w:t>
      </w:r>
      <w:r>
        <w:rPr>
          <w:rFonts w:hint="eastAsia" w:ascii="华文中宋" w:hAnsi="华文中宋" w:eastAsia="华文中宋" w:cs="华文中宋"/>
          <w:color w:val="auto"/>
          <w:spacing w:val="0"/>
          <w:sz w:val="24"/>
          <w:szCs w:val="24"/>
          <w:u w:val="single"/>
        </w:rPr>
        <w:t xml:space="preserve">                 </w:t>
      </w:r>
      <w:r>
        <w:rPr>
          <w:rFonts w:hint="eastAsia" w:ascii="华文中宋" w:hAnsi="华文中宋" w:eastAsia="华文中宋" w:cs="华文中宋"/>
          <w:color w:val="auto"/>
          <w:spacing w:val="0"/>
          <w:sz w:val="24"/>
          <w:szCs w:val="24"/>
        </w:rPr>
        <w:t>(法人电子签章)</w:t>
      </w:r>
    </w:p>
    <w:p w14:paraId="59934EB8">
      <w:pPr>
        <w:tabs>
          <w:tab w:val="left" w:pos="4490"/>
        </w:tabs>
        <w:snapToGrid w:val="0"/>
        <w:spacing w:line="360" w:lineRule="auto"/>
        <w:ind w:firstLine="4320" w:firstLineChars="1800"/>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 xml:space="preserve">日  期：    年 </w:t>
      </w:r>
      <w:r>
        <w:rPr>
          <w:rFonts w:hint="eastAsia" w:ascii="华文中宋" w:hAnsi="华文中宋" w:eastAsia="华文中宋" w:cs="华文中宋"/>
          <w:color w:val="auto"/>
          <w:spacing w:val="0"/>
          <w:sz w:val="24"/>
          <w:szCs w:val="24"/>
          <w:lang w:val="en-US" w:eastAsia="zh-CN"/>
        </w:rPr>
        <w:t xml:space="preserve"> </w:t>
      </w:r>
      <w:r>
        <w:rPr>
          <w:rFonts w:hint="eastAsia" w:ascii="华文中宋" w:hAnsi="华文中宋" w:eastAsia="华文中宋" w:cs="华文中宋"/>
          <w:color w:val="auto"/>
          <w:spacing w:val="0"/>
          <w:sz w:val="24"/>
          <w:szCs w:val="24"/>
        </w:rPr>
        <w:t xml:space="preserve">  月  </w:t>
      </w:r>
      <w:r>
        <w:rPr>
          <w:rFonts w:hint="eastAsia" w:ascii="华文中宋" w:hAnsi="华文中宋" w:eastAsia="华文中宋" w:cs="华文中宋"/>
          <w:color w:val="auto"/>
          <w:spacing w:val="0"/>
          <w:sz w:val="24"/>
          <w:szCs w:val="24"/>
          <w:lang w:val="en-US" w:eastAsia="zh-CN"/>
        </w:rPr>
        <w:t xml:space="preserve"> </w:t>
      </w:r>
      <w:r>
        <w:rPr>
          <w:rFonts w:hint="eastAsia" w:ascii="华文中宋" w:hAnsi="华文中宋" w:eastAsia="华文中宋" w:cs="华文中宋"/>
          <w:color w:val="auto"/>
          <w:spacing w:val="0"/>
          <w:sz w:val="24"/>
          <w:szCs w:val="24"/>
        </w:rPr>
        <w:t xml:space="preserve"> 日</w:t>
      </w:r>
    </w:p>
    <w:p w14:paraId="1368C019">
      <w:pPr>
        <w:spacing w:line="276" w:lineRule="auto"/>
        <w:rPr>
          <w:rFonts w:hint="eastAsia" w:ascii="华文中宋" w:hAnsi="华文中宋" w:eastAsia="华文中宋" w:cs="华文中宋"/>
          <w:b/>
          <w:color w:val="auto"/>
          <w:szCs w:val="21"/>
        </w:rPr>
      </w:pPr>
      <w:r>
        <w:rPr>
          <w:rFonts w:hint="eastAsia" w:ascii="华文中宋" w:hAnsi="华文中宋" w:eastAsia="华文中宋" w:cs="华文中宋"/>
          <w:b/>
          <w:color w:val="auto"/>
          <w:szCs w:val="21"/>
        </w:rPr>
        <w:t>附法定代表人有效的身份证正反两面影印件</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70"/>
        <w:gridCol w:w="4970"/>
      </w:tblGrid>
      <w:tr w14:paraId="03C8E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5" w:hRule="atLeast"/>
          <w:jc w:val="center"/>
        </w:trPr>
        <w:tc>
          <w:tcPr>
            <w:tcW w:w="4970" w:type="dxa"/>
            <w:tcBorders>
              <w:top w:val="single" w:color="auto" w:sz="4" w:space="0"/>
              <w:left w:val="single" w:color="auto" w:sz="4" w:space="0"/>
              <w:bottom w:val="single" w:color="auto" w:sz="4" w:space="0"/>
              <w:right w:val="single" w:color="auto" w:sz="4" w:space="0"/>
            </w:tcBorders>
            <w:noWrap w:val="0"/>
            <w:vAlign w:val="top"/>
          </w:tcPr>
          <w:p w14:paraId="41D2E30E">
            <w:pPr>
              <w:keepNext w:val="0"/>
              <w:keepLines w:val="0"/>
              <w:suppressLineNumbers w:val="0"/>
              <w:spacing w:before="0" w:beforeAutospacing="0" w:after="0" w:afterAutospacing="0" w:line="276" w:lineRule="auto"/>
              <w:ind w:left="0" w:right="0"/>
              <w:rPr>
                <w:rFonts w:hint="eastAsia" w:ascii="华文中宋" w:hAnsi="华文中宋" w:eastAsia="华文中宋" w:cs="华文中宋"/>
                <w:b/>
                <w:color w:val="auto"/>
                <w:szCs w:val="21"/>
              </w:rPr>
            </w:pPr>
          </w:p>
        </w:tc>
        <w:tc>
          <w:tcPr>
            <w:tcW w:w="4970" w:type="dxa"/>
            <w:tcBorders>
              <w:top w:val="single" w:color="auto" w:sz="4" w:space="0"/>
              <w:left w:val="single" w:color="auto" w:sz="4" w:space="0"/>
              <w:bottom w:val="single" w:color="auto" w:sz="4" w:space="0"/>
              <w:right w:val="single" w:color="auto" w:sz="4" w:space="0"/>
            </w:tcBorders>
            <w:noWrap w:val="0"/>
            <w:vAlign w:val="top"/>
          </w:tcPr>
          <w:p w14:paraId="6123F2B3">
            <w:pPr>
              <w:keepNext w:val="0"/>
              <w:keepLines w:val="0"/>
              <w:suppressLineNumbers w:val="0"/>
              <w:spacing w:before="0" w:beforeAutospacing="0" w:after="0" w:afterAutospacing="0" w:line="276" w:lineRule="auto"/>
              <w:ind w:left="0" w:right="0"/>
              <w:rPr>
                <w:rFonts w:hint="eastAsia" w:ascii="华文中宋" w:hAnsi="华文中宋" w:eastAsia="华文中宋" w:cs="华文中宋"/>
                <w:b/>
                <w:color w:val="auto"/>
                <w:szCs w:val="21"/>
              </w:rPr>
            </w:pPr>
          </w:p>
        </w:tc>
      </w:tr>
    </w:tbl>
    <w:p w14:paraId="477798B7">
      <w:pPr>
        <w:snapToGrid w:val="0"/>
        <w:spacing w:beforeAutospacing="1" w:afterAutospacing="1" w:line="276" w:lineRule="auto"/>
        <w:ind w:left="0" w:leftChars="0" w:firstLine="0" w:firstLineChars="0"/>
        <w:rPr>
          <w:rFonts w:hint="eastAsia" w:ascii="华文中宋" w:hAnsi="华文中宋" w:eastAsia="华文中宋" w:cs="华文中宋"/>
          <w:b/>
          <w:color w:val="auto"/>
          <w:sz w:val="24"/>
        </w:rPr>
      </w:pPr>
    </w:p>
    <w:p w14:paraId="4EA0212C">
      <w:pPr>
        <w:snapToGrid w:val="0"/>
        <w:spacing w:beforeAutospacing="1" w:afterAutospacing="1" w:line="276" w:lineRule="auto"/>
        <w:rPr>
          <w:rFonts w:hint="eastAsia" w:ascii="华文中宋" w:hAnsi="华文中宋" w:eastAsia="华文中宋" w:cs="华文中宋"/>
          <w:b/>
          <w:bCs/>
          <w:color w:val="auto"/>
          <w:sz w:val="24"/>
        </w:rPr>
      </w:pPr>
      <w:r>
        <w:rPr>
          <w:rFonts w:hint="eastAsia" w:ascii="华文中宋" w:hAnsi="华文中宋" w:eastAsia="华文中宋" w:cs="华文中宋"/>
          <w:b/>
          <w:color w:val="auto"/>
          <w:sz w:val="24"/>
        </w:rPr>
        <w:t>法定代表人（负责人）授权委托书格式</w:t>
      </w:r>
    </w:p>
    <w:p w14:paraId="2891993C">
      <w:pPr>
        <w:snapToGrid w:val="0"/>
        <w:spacing w:line="276" w:lineRule="auto"/>
        <w:ind w:left="482" w:hanging="480" w:hangingChars="200"/>
        <w:jc w:val="center"/>
        <w:rPr>
          <w:rFonts w:hint="eastAsia" w:ascii="华文中宋" w:hAnsi="华文中宋" w:eastAsia="华文中宋" w:cs="华文中宋"/>
          <w:b/>
          <w:color w:val="auto"/>
          <w:sz w:val="24"/>
        </w:rPr>
      </w:pPr>
    </w:p>
    <w:p w14:paraId="63E81407">
      <w:pPr>
        <w:snapToGrid w:val="0"/>
        <w:spacing w:line="276" w:lineRule="auto"/>
        <w:ind w:left="482" w:hanging="480" w:hangingChars="200"/>
        <w:jc w:val="center"/>
        <w:outlineLvl w:val="4"/>
        <w:rPr>
          <w:rFonts w:hint="eastAsia" w:ascii="华文中宋" w:hAnsi="华文中宋" w:eastAsia="华文中宋" w:cs="华文中宋"/>
          <w:b/>
          <w:color w:val="auto"/>
          <w:sz w:val="24"/>
        </w:rPr>
      </w:pPr>
      <w:r>
        <w:rPr>
          <w:rFonts w:hint="eastAsia" w:ascii="华文中宋" w:hAnsi="华文中宋" w:eastAsia="华文中宋" w:cs="华文中宋"/>
          <w:b/>
          <w:color w:val="auto"/>
          <w:sz w:val="24"/>
        </w:rPr>
        <w:t>法定代表人（负责人）授权委托书</w:t>
      </w:r>
    </w:p>
    <w:p w14:paraId="4AE628DF">
      <w:pPr>
        <w:pStyle w:val="39"/>
        <w:ind w:firstLine="480"/>
        <w:rPr>
          <w:rFonts w:hint="eastAsia" w:ascii="华文中宋" w:hAnsi="华文中宋" w:eastAsia="华文中宋" w:cs="华文中宋"/>
          <w:color w:val="auto"/>
        </w:rPr>
      </w:pPr>
    </w:p>
    <w:p w14:paraId="6CF7D1F1">
      <w:pPr>
        <w:keepNext w:val="0"/>
        <w:keepLines w:val="0"/>
        <w:pageBreakBefore w:val="0"/>
        <w:widowControl w:val="0"/>
        <w:kinsoku/>
        <w:wordWrap w:val="0"/>
        <w:overflowPunct/>
        <w:topLinePunct w:val="0"/>
        <w:autoSpaceDE/>
        <w:autoSpaceDN/>
        <w:bidi w:val="0"/>
        <w:adjustRightInd/>
        <w:snapToGrid w:val="0"/>
        <w:spacing w:line="480" w:lineRule="exact"/>
        <w:textAlignment w:val="auto"/>
        <w:rPr>
          <w:rFonts w:hint="eastAsia" w:ascii="华文中宋" w:hAnsi="华文中宋" w:eastAsia="华文中宋" w:cs="华文中宋"/>
          <w:b/>
          <w:color w:val="auto"/>
          <w:szCs w:val="21"/>
        </w:rPr>
      </w:pPr>
      <w:r>
        <w:rPr>
          <w:rFonts w:hint="eastAsia" w:ascii="华文中宋" w:hAnsi="华文中宋" w:eastAsia="华文中宋" w:cs="华文中宋"/>
          <w:color w:val="auto"/>
          <w:szCs w:val="21"/>
        </w:rPr>
        <w:t>*********（</w:t>
      </w:r>
      <w:r>
        <w:rPr>
          <w:rFonts w:hint="eastAsia" w:ascii="华文中宋" w:hAnsi="华文中宋" w:eastAsia="华文中宋" w:cs="华文中宋"/>
          <w:color w:val="auto"/>
          <w:szCs w:val="21"/>
          <w:lang w:eastAsia="zh-CN"/>
        </w:rPr>
        <w:t>采购代理机构</w:t>
      </w:r>
      <w:r>
        <w:rPr>
          <w:rFonts w:hint="eastAsia" w:ascii="华文中宋" w:hAnsi="华文中宋" w:eastAsia="华文中宋" w:cs="华文中宋"/>
          <w:color w:val="auto"/>
          <w:szCs w:val="21"/>
        </w:rPr>
        <w:t>）</w:t>
      </w:r>
      <w:r>
        <w:rPr>
          <w:rFonts w:hint="eastAsia" w:ascii="华文中宋" w:hAnsi="华文中宋" w:eastAsia="华文中宋" w:cs="华文中宋"/>
          <w:b/>
          <w:color w:val="auto"/>
          <w:szCs w:val="21"/>
        </w:rPr>
        <w:t>：</w:t>
      </w:r>
    </w:p>
    <w:p w14:paraId="2FE41180">
      <w:pPr>
        <w:keepNext w:val="0"/>
        <w:keepLines w:val="0"/>
        <w:pageBreakBefore w:val="0"/>
        <w:widowControl w:val="0"/>
        <w:kinsoku/>
        <w:wordWrap w:val="0"/>
        <w:overflowPunct/>
        <w:topLinePunct w:val="0"/>
        <w:autoSpaceDE/>
        <w:autoSpaceDN/>
        <w:bidi w:val="0"/>
        <w:adjustRightInd/>
        <w:snapToGrid w:val="0"/>
        <w:spacing w:line="480" w:lineRule="exact"/>
        <w:ind w:firstLine="480" w:firstLineChars="200"/>
        <w:textAlignment w:val="auto"/>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本授权委托书声明：注册于</w:t>
      </w:r>
      <w:r>
        <w:rPr>
          <w:rFonts w:hint="eastAsia" w:ascii="华文中宋" w:hAnsi="华文中宋" w:eastAsia="华文中宋" w:cs="华文中宋"/>
          <w:color w:val="auto"/>
          <w:szCs w:val="21"/>
          <w:u w:val="single"/>
        </w:rPr>
        <w:t xml:space="preserve">             </w:t>
      </w:r>
      <w:r>
        <w:rPr>
          <w:rFonts w:hint="eastAsia" w:ascii="华文中宋" w:hAnsi="华文中宋" w:eastAsia="华文中宋" w:cs="华文中宋"/>
          <w:color w:val="auto"/>
          <w:szCs w:val="21"/>
        </w:rPr>
        <w:t>（投标人住址）的</w:t>
      </w:r>
      <w:r>
        <w:rPr>
          <w:rFonts w:hint="eastAsia" w:ascii="华文中宋" w:hAnsi="华文中宋" w:eastAsia="华文中宋" w:cs="华文中宋"/>
          <w:color w:val="auto"/>
          <w:szCs w:val="21"/>
          <w:u w:val="single"/>
        </w:rPr>
        <w:t xml:space="preserve">               </w:t>
      </w:r>
      <w:r>
        <w:rPr>
          <w:rFonts w:hint="eastAsia" w:ascii="华文中宋" w:hAnsi="华文中宋" w:eastAsia="华文中宋" w:cs="华文中宋"/>
          <w:color w:val="auto"/>
          <w:szCs w:val="21"/>
        </w:rPr>
        <w:t>（投标人名称）法定代表人</w:t>
      </w:r>
      <w:r>
        <w:rPr>
          <w:rFonts w:hint="eastAsia" w:ascii="华文中宋" w:hAnsi="华文中宋" w:eastAsia="华文中宋" w:cs="华文中宋"/>
          <w:color w:val="auto"/>
          <w:szCs w:val="21"/>
          <w:u w:val="single"/>
        </w:rPr>
        <w:t xml:space="preserve">            </w:t>
      </w:r>
      <w:r>
        <w:rPr>
          <w:rFonts w:hint="eastAsia" w:ascii="华文中宋" w:hAnsi="华文中宋" w:eastAsia="华文中宋" w:cs="华文中宋"/>
          <w:color w:val="auto"/>
          <w:szCs w:val="21"/>
        </w:rPr>
        <w:t>（法定代表人姓名、职务、身份证号）代表本公司授权</w:t>
      </w:r>
      <w:r>
        <w:rPr>
          <w:rFonts w:hint="eastAsia" w:ascii="华文中宋" w:hAnsi="华文中宋" w:eastAsia="华文中宋" w:cs="华文中宋"/>
          <w:color w:val="auto"/>
          <w:szCs w:val="21"/>
          <w:u w:val="single"/>
        </w:rPr>
        <w:t xml:space="preserve">          </w:t>
      </w:r>
      <w:r>
        <w:rPr>
          <w:rFonts w:hint="eastAsia" w:ascii="华文中宋" w:hAnsi="华文中宋" w:eastAsia="华文中宋" w:cs="华文中宋"/>
          <w:color w:val="auto"/>
          <w:szCs w:val="21"/>
        </w:rPr>
        <w:t>（投标人代表姓名、职务、身份证号）为本公司的合法代理人，就贵方组织的</w:t>
      </w:r>
      <w:r>
        <w:rPr>
          <w:rFonts w:hint="eastAsia" w:ascii="华文中宋" w:hAnsi="华文中宋" w:eastAsia="华文中宋" w:cs="华文中宋"/>
          <w:b/>
          <w:color w:val="auto"/>
          <w:szCs w:val="21"/>
          <w:u w:val="single"/>
        </w:rPr>
        <w:t xml:space="preserve">                 </w:t>
      </w:r>
      <w:r>
        <w:rPr>
          <w:rFonts w:hint="eastAsia" w:ascii="华文中宋" w:hAnsi="华文中宋" w:eastAsia="华文中宋" w:cs="华文中宋"/>
          <w:b/>
          <w:color w:val="auto"/>
          <w:szCs w:val="21"/>
        </w:rPr>
        <w:t xml:space="preserve"> </w:t>
      </w:r>
      <w:r>
        <w:rPr>
          <w:rFonts w:hint="eastAsia" w:ascii="华文中宋" w:hAnsi="华文中宋" w:eastAsia="华文中宋" w:cs="华文中宋"/>
          <w:color w:val="auto"/>
          <w:szCs w:val="21"/>
        </w:rPr>
        <w:t>项目，项目编号：</w:t>
      </w:r>
      <w:r>
        <w:rPr>
          <w:rFonts w:hint="eastAsia" w:ascii="华文中宋" w:hAnsi="华文中宋" w:eastAsia="华文中宋" w:cs="华文中宋"/>
          <w:b/>
          <w:color w:val="auto"/>
          <w:szCs w:val="21"/>
          <w:u w:val="single"/>
        </w:rPr>
        <w:t xml:space="preserve">        </w:t>
      </w:r>
      <w:r>
        <w:rPr>
          <w:rFonts w:hint="eastAsia" w:ascii="华文中宋" w:hAnsi="华文中宋" w:eastAsia="华文中宋" w:cs="华文中宋"/>
          <w:color w:val="auto"/>
          <w:szCs w:val="21"/>
        </w:rPr>
        <w:t>，以本公司名义处理一切与之有关的事务。</w:t>
      </w:r>
    </w:p>
    <w:p w14:paraId="319F72B8">
      <w:pPr>
        <w:keepNext w:val="0"/>
        <w:keepLines w:val="0"/>
        <w:pageBreakBefore w:val="0"/>
        <w:widowControl w:val="0"/>
        <w:kinsoku/>
        <w:wordWrap w:val="0"/>
        <w:overflowPunct/>
        <w:topLinePunct w:val="0"/>
        <w:autoSpaceDE/>
        <w:autoSpaceDN/>
        <w:bidi w:val="0"/>
        <w:adjustRightInd/>
        <w:snapToGrid w:val="0"/>
        <w:spacing w:line="480" w:lineRule="exact"/>
        <w:ind w:firstLine="480" w:firstLineChars="200"/>
        <w:textAlignment w:val="auto"/>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 xml:space="preserve">本授权书于    年 </w:t>
      </w:r>
      <w:r>
        <w:rPr>
          <w:rFonts w:hint="eastAsia" w:ascii="华文中宋" w:hAnsi="华文中宋" w:eastAsia="华文中宋" w:cs="华文中宋"/>
          <w:color w:val="auto"/>
          <w:szCs w:val="21"/>
          <w:lang w:val="en-US" w:eastAsia="zh-CN"/>
        </w:rPr>
        <w:t xml:space="preserve">  </w:t>
      </w:r>
      <w:r>
        <w:rPr>
          <w:rFonts w:hint="eastAsia" w:ascii="华文中宋" w:hAnsi="华文中宋" w:eastAsia="华文中宋" w:cs="华文中宋"/>
          <w:color w:val="auto"/>
          <w:szCs w:val="21"/>
        </w:rPr>
        <w:t xml:space="preserve"> 月 </w:t>
      </w:r>
      <w:r>
        <w:rPr>
          <w:rFonts w:hint="eastAsia" w:ascii="华文中宋" w:hAnsi="华文中宋" w:eastAsia="华文中宋" w:cs="华文中宋"/>
          <w:color w:val="auto"/>
          <w:szCs w:val="21"/>
          <w:lang w:val="en-US" w:eastAsia="zh-CN"/>
        </w:rPr>
        <w:t xml:space="preserve">  </w:t>
      </w:r>
      <w:r>
        <w:rPr>
          <w:rFonts w:hint="eastAsia" w:ascii="华文中宋" w:hAnsi="华文中宋" w:eastAsia="华文中宋" w:cs="华文中宋"/>
          <w:color w:val="auto"/>
          <w:szCs w:val="21"/>
        </w:rPr>
        <w:t xml:space="preserve"> 日生效，特此声明。</w:t>
      </w:r>
    </w:p>
    <w:p w14:paraId="40194AC6">
      <w:pPr>
        <w:keepNext w:val="0"/>
        <w:keepLines w:val="0"/>
        <w:pageBreakBefore w:val="0"/>
        <w:widowControl w:val="0"/>
        <w:kinsoku/>
        <w:wordWrap w:val="0"/>
        <w:overflowPunct/>
        <w:topLinePunct w:val="0"/>
        <w:autoSpaceDE/>
        <w:autoSpaceDN/>
        <w:bidi w:val="0"/>
        <w:adjustRightInd/>
        <w:snapToGrid w:val="0"/>
        <w:spacing w:line="480" w:lineRule="exact"/>
        <w:ind w:left="0" w:leftChars="0" w:firstLine="2738" w:firstLineChars="1304"/>
        <w:textAlignment w:val="auto"/>
        <w:rPr>
          <w:rFonts w:hint="eastAsia" w:ascii="华文中宋" w:hAnsi="华文中宋" w:eastAsia="华文中宋" w:cs="华文中宋"/>
          <w:color w:val="auto"/>
          <w:spacing w:val="0"/>
          <w:sz w:val="21"/>
          <w:szCs w:val="21"/>
        </w:rPr>
      </w:pPr>
      <w:r>
        <w:rPr>
          <w:rFonts w:hint="eastAsia" w:ascii="华文中宋" w:hAnsi="华文中宋" w:eastAsia="华文中宋" w:cs="华文中宋"/>
          <w:color w:val="auto"/>
          <w:spacing w:val="0"/>
          <w:sz w:val="21"/>
          <w:szCs w:val="21"/>
        </w:rPr>
        <w:t>投标人：</w:t>
      </w:r>
      <w:r>
        <w:rPr>
          <w:rFonts w:hint="eastAsia" w:ascii="华文中宋" w:hAnsi="华文中宋" w:eastAsia="华文中宋" w:cs="华文中宋"/>
          <w:color w:val="auto"/>
          <w:spacing w:val="0"/>
          <w:sz w:val="21"/>
          <w:szCs w:val="21"/>
          <w:u w:val="single"/>
        </w:rPr>
        <w:t xml:space="preserve">                              </w:t>
      </w:r>
      <w:r>
        <w:rPr>
          <w:rFonts w:hint="eastAsia" w:ascii="华文中宋" w:hAnsi="华文中宋" w:eastAsia="华文中宋" w:cs="华文中宋"/>
          <w:color w:val="auto"/>
          <w:spacing w:val="0"/>
          <w:sz w:val="21"/>
          <w:szCs w:val="21"/>
        </w:rPr>
        <w:t>（法人电子签章）</w:t>
      </w:r>
    </w:p>
    <w:p w14:paraId="1D75AFB1">
      <w:pPr>
        <w:keepNext w:val="0"/>
        <w:keepLines w:val="0"/>
        <w:pageBreakBefore w:val="0"/>
        <w:widowControl w:val="0"/>
        <w:kinsoku/>
        <w:wordWrap w:val="0"/>
        <w:overflowPunct/>
        <w:topLinePunct w:val="0"/>
        <w:autoSpaceDE/>
        <w:autoSpaceDN/>
        <w:bidi w:val="0"/>
        <w:adjustRightInd/>
        <w:snapToGrid w:val="0"/>
        <w:spacing w:line="480" w:lineRule="exact"/>
        <w:ind w:left="0" w:leftChars="0" w:firstLine="2738" w:firstLineChars="1304"/>
        <w:textAlignment w:val="auto"/>
        <w:rPr>
          <w:rFonts w:hint="eastAsia" w:ascii="华文中宋" w:hAnsi="华文中宋" w:eastAsia="华文中宋" w:cs="华文中宋"/>
          <w:color w:val="auto"/>
          <w:spacing w:val="0"/>
          <w:sz w:val="21"/>
          <w:szCs w:val="21"/>
        </w:rPr>
      </w:pPr>
      <w:r>
        <w:rPr>
          <w:rFonts w:hint="eastAsia" w:ascii="华文中宋" w:hAnsi="华文中宋" w:eastAsia="华文中宋" w:cs="华文中宋"/>
          <w:color w:val="auto"/>
          <w:spacing w:val="0"/>
          <w:sz w:val="21"/>
          <w:szCs w:val="21"/>
        </w:rPr>
        <w:t>法定代表人（负责人）：</w:t>
      </w:r>
      <w:r>
        <w:rPr>
          <w:rFonts w:hint="eastAsia" w:ascii="华文中宋" w:hAnsi="华文中宋" w:eastAsia="华文中宋" w:cs="华文中宋"/>
          <w:color w:val="auto"/>
          <w:spacing w:val="0"/>
          <w:sz w:val="21"/>
          <w:szCs w:val="21"/>
          <w:u w:val="single"/>
        </w:rPr>
        <w:t xml:space="preserve">          </w:t>
      </w:r>
      <w:r>
        <w:rPr>
          <w:rFonts w:hint="eastAsia" w:ascii="华文中宋" w:hAnsi="华文中宋" w:eastAsia="华文中宋" w:cs="华文中宋"/>
          <w:color w:val="auto"/>
          <w:spacing w:val="0"/>
          <w:sz w:val="21"/>
          <w:szCs w:val="21"/>
          <w:u w:val="single"/>
          <w:lang w:val="en-US" w:eastAsia="zh-CN"/>
        </w:rPr>
        <w:t xml:space="preserve">   </w:t>
      </w:r>
      <w:r>
        <w:rPr>
          <w:rFonts w:hint="eastAsia" w:ascii="华文中宋" w:hAnsi="华文中宋" w:eastAsia="华文中宋" w:cs="华文中宋"/>
          <w:color w:val="auto"/>
          <w:spacing w:val="0"/>
          <w:sz w:val="21"/>
          <w:szCs w:val="21"/>
          <w:u w:val="single"/>
        </w:rPr>
        <w:t xml:space="preserve">   </w:t>
      </w:r>
      <w:r>
        <w:rPr>
          <w:rFonts w:hint="eastAsia" w:ascii="华文中宋" w:hAnsi="华文中宋" w:eastAsia="华文中宋" w:cs="华文中宋"/>
          <w:color w:val="auto"/>
          <w:spacing w:val="0"/>
          <w:sz w:val="21"/>
          <w:szCs w:val="21"/>
        </w:rPr>
        <w:t>（法定代表人电子</w:t>
      </w:r>
      <w:r>
        <w:rPr>
          <w:rFonts w:hint="eastAsia" w:ascii="华文中宋" w:hAnsi="华文中宋" w:eastAsia="华文中宋" w:cs="华文中宋"/>
          <w:color w:val="auto"/>
          <w:spacing w:val="0"/>
          <w:sz w:val="21"/>
          <w:szCs w:val="21"/>
          <w:lang w:val="en-US" w:eastAsia="zh-CN"/>
        </w:rPr>
        <w:t>签</w:t>
      </w:r>
      <w:r>
        <w:rPr>
          <w:rFonts w:hint="eastAsia" w:ascii="华文中宋" w:hAnsi="华文中宋" w:eastAsia="华文中宋" w:cs="华文中宋"/>
          <w:color w:val="auto"/>
          <w:spacing w:val="0"/>
          <w:sz w:val="21"/>
          <w:szCs w:val="21"/>
        </w:rPr>
        <w:t>章）</w:t>
      </w:r>
    </w:p>
    <w:p w14:paraId="18390ADF">
      <w:pPr>
        <w:keepNext w:val="0"/>
        <w:keepLines w:val="0"/>
        <w:pageBreakBefore w:val="0"/>
        <w:widowControl w:val="0"/>
        <w:kinsoku/>
        <w:wordWrap w:val="0"/>
        <w:overflowPunct/>
        <w:topLinePunct w:val="0"/>
        <w:autoSpaceDE/>
        <w:autoSpaceDN/>
        <w:bidi w:val="0"/>
        <w:adjustRightInd/>
        <w:snapToGrid w:val="0"/>
        <w:spacing w:line="480" w:lineRule="exact"/>
        <w:ind w:left="0" w:leftChars="0" w:firstLine="2721" w:firstLineChars="1296"/>
        <w:textAlignment w:val="auto"/>
        <w:rPr>
          <w:rFonts w:hint="eastAsia" w:ascii="华文中宋" w:hAnsi="华文中宋" w:eastAsia="华文中宋" w:cs="华文中宋"/>
          <w:color w:val="auto"/>
          <w:spacing w:val="0"/>
          <w:sz w:val="21"/>
          <w:szCs w:val="21"/>
        </w:rPr>
      </w:pPr>
      <w:r>
        <w:rPr>
          <w:rFonts w:hint="eastAsia" w:ascii="华文中宋" w:hAnsi="华文中宋" w:eastAsia="华文中宋" w:cs="华文中宋"/>
          <w:color w:val="auto"/>
          <w:spacing w:val="0"/>
          <w:sz w:val="21"/>
          <w:szCs w:val="21"/>
        </w:rPr>
        <w:t xml:space="preserve">日 </w:t>
      </w:r>
      <w:r>
        <w:rPr>
          <w:rFonts w:hint="eastAsia" w:ascii="华文中宋" w:hAnsi="华文中宋" w:eastAsia="华文中宋" w:cs="华文中宋"/>
          <w:color w:val="auto"/>
          <w:spacing w:val="0"/>
          <w:sz w:val="21"/>
          <w:szCs w:val="21"/>
          <w:lang w:val="en-US" w:eastAsia="zh-CN"/>
        </w:rPr>
        <w:t xml:space="preserve"> </w:t>
      </w:r>
      <w:r>
        <w:rPr>
          <w:rFonts w:hint="eastAsia" w:ascii="华文中宋" w:hAnsi="华文中宋" w:eastAsia="华文中宋" w:cs="华文中宋"/>
          <w:color w:val="auto"/>
          <w:spacing w:val="0"/>
          <w:sz w:val="21"/>
          <w:szCs w:val="21"/>
        </w:rPr>
        <w:t xml:space="preserve">期：    年 </w:t>
      </w:r>
      <w:r>
        <w:rPr>
          <w:rFonts w:hint="eastAsia" w:ascii="华文中宋" w:hAnsi="华文中宋" w:eastAsia="华文中宋" w:cs="华文中宋"/>
          <w:color w:val="auto"/>
          <w:spacing w:val="0"/>
          <w:sz w:val="21"/>
          <w:szCs w:val="21"/>
          <w:lang w:val="en-US" w:eastAsia="zh-CN"/>
        </w:rPr>
        <w:t xml:space="preserve"> </w:t>
      </w:r>
      <w:r>
        <w:rPr>
          <w:rFonts w:hint="eastAsia" w:ascii="华文中宋" w:hAnsi="华文中宋" w:eastAsia="华文中宋" w:cs="华文中宋"/>
          <w:color w:val="auto"/>
          <w:spacing w:val="0"/>
          <w:sz w:val="21"/>
          <w:szCs w:val="21"/>
        </w:rPr>
        <w:t xml:space="preserve">  月  </w:t>
      </w:r>
      <w:r>
        <w:rPr>
          <w:rFonts w:hint="eastAsia" w:ascii="华文中宋" w:hAnsi="华文中宋" w:eastAsia="华文中宋" w:cs="华文中宋"/>
          <w:color w:val="auto"/>
          <w:spacing w:val="0"/>
          <w:sz w:val="21"/>
          <w:szCs w:val="21"/>
          <w:lang w:val="en-US" w:eastAsia="zh-CN"/>
        </w:rPr>
        <w:t xml:space="preserve"> </w:t>
      </w:r>
      <w:r>
        <w:rPr>
          <w:rFonts w:hint="eastAsia" w:ascii="华文中宋" w:hAnsi="华文中宋" w:eastAsia="华文中宋" w:cs="华文中宋"/>
          <w:color w:val="auto"/>
          <w:spacing w:val="0"/>
          <w:sz w:val="21"/>
          <w:szCs w:val="21"/>
        </w:rPr>
        <w:t xml:space="preserve"> 日</w:t>
      </w:r>
    </w:p>
    <w:p w14:paraId="3741D99F">
      <w:pPr>
        <w:spacing w:line="276" w:lineRule="auto"/>
        <w:rPr>
          <w:rFonts w:hint="eastAsia" w:ascii="华文中宋" w:hAnsi="华文中宋" w:eastAsia="华文中宋" w:cs="华文中宋"/>
          <w:b/>
          <w:color w:val="auto"/>
          <w:szCs w:val="21"/>
        </w:rPr>
      </w:pPr>
    </w:p>
    <w:p w14:paraId="0665FEFF">
      <w:pPr>
        <w:spacing w:line="276" w:lineRule="auto"/>
        <w:rPr>
          <w:rFonts w:hint="eastAsia" w:ascii="华文中宋" w:hAnsi="华文中宋" w:eastAsia="华文中宋" w:cs="华文中宋"/>
          <w:b/>
          <w:color w:val="auto"/>
          <w:szCs w:val="21"/>
        </w:rPr>
      </w:pPr>
      <w:r>
        <w:rPr>
          <w:rFonts w:hint="eastAsia" w:ascii="华文中宋" w:hAnsi="华文中宋" w:eastAsia="华文中宋" w:cs="华文中宋"/>
          <w:b/>
          <w:color w:val="auto"/>
          <w:szCs w:val="21"/>
        </w:rPr>
        <w:t>附投标人代表有效的身份证正反两面影印件</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50"/>
        <w:gridCol w:w="4950"/>
      </w:tblGrid>
      <w:tr w14:paraId="0F360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2" w:hRule="atLeast"/>
          <w:jc w:val="center"/>
        </w:trPr>
        <w:tc>
          <w:tcPr>
            <w:tcW w:w="4950" w:type="dxa"/>
            <w:tcBorders>
              <w:top w:val="single" w:color="auto" w:sz="4" w:space="0"/>
              <w:left w:val="single" w:color="auto" w:sz="4" w:space="0"/>
              <w:bottom w:val="single" w:color="auto" w:sz="4" w:space="0"/>
              <w:right w:val="single" w:color="auto" w:sz="4" w:space="0"/>
            </w:tcBorders>
            <w:noWrap w:val="0"/>
            <w:vAlign w:val="top"/>
          </w:tcPr>
          <w:p w14:paraId="039A8ADA">
            <w:pPr>
              <w:keepNext w:val="0"/>
              <w:keepLines w:val="0"/>
              <w:suppressLineNumbers w:val="0"/>
              <w:spacing w:before="0" w:beforeAutospacing="0" w:after="0" w:afterAutospacing="0" w:line="276" w:lineRule="auto"/>
              <w:ind w:left="0" w:right="0"/>
              <w:rPr>
                <w:rFonts w:hint="eastAsia" w:ascii="华文中宋" w:hAnsi="华文中宋" w:eastAsia="华文中宋" w:cs="华文中宋"/>
                <w:b/>
                <w:color w:val="auto"/>
                <w:szCs w:val="21"/>
              </w:rPr>
            </w:pPr>
          </w:p>
        </w:tc>
        <w:tc>
          <w:tcPr>
            <w:tcW w:w="4950" w:type="dxa"/>
            <w:tcBorders>
              <w:top w:val="single" w:color="auto" w:sz="4" w:space="0"/>
              <w:left w:val="single" w:color="auto" w:sz="4" w:space="0"/>
              <w:bottom w:val="single" w:color="auto" w:sz="4" w:space="0"/>
              <w:right w:val="single" w:color="auto" w:sz="4" w:space="0"/>
            </w:tcBorders>
            <w:noWrap w:val="0"/>
            <w:vAlign w:val="top"/>
          </w:tcPr>
          <w:p w14:paraId="5598E935">
            <w:pPr>
              <w:keepNext w:val="0"/>
              <w:keepLines w:val="0"/>
              <w:suppressLineNumbers w:val="0"/>
              <w:spacing w:before="0" w:beforeAutospacing="0" w:after="0" w:afterAutospacing="0" w:line="276" w:lineRule="auto"/>
              <w:ind w:left="0" w:right="0"/>
              <w:rPr>
                <w:rFonts w:hint="eastAsia" w:ascii="华文中宋" w:hAnsi="华文中宋" w:eastAsia="华文中宋" w:cs="华文中宋"/>
                <w:b/>
                <w:color w:val="auto"/>
                <w:szCs w:val="21"/>
              </w:rPr>
            </w:pPr>
          </w:p>
        </w:tc>
      </w:tr>
    </w:tbl>
    <w:p w14:paraId="78BCDE42">
      <w:pPr>
        <w:spacing w:line="276" w:lineRule="auto"/>
        <w:rPr>
          <w:rFonts w:hint="eastAsia" w:ascii="华文中宋" w:hAnsi="华文中宋" w:eastAsia="华文中宋" w:cs="华文中宋"/>
          <w:b/>
          <w:color w:val="auto"/>
          <w:szCs w:val="21"/>
        </w:rPr>
      </w:pPr>
    </w:p>
    <w:p w14:paraId="4B99F573">
      <w:pPr>
        <w:spacing w:line="276" w:lineRule="auto"/>
        <w:rPr>
          <w:rFonts w:hint="eastAsia" w:ascii="华文中宋" w:hAnsi="华文中宋" w:eastAsia="华文中宋" w:cs="华文中宋"/>
          <w:b/>
          <w:color w:val="auto"/>
          <w:szCs w:val="21"/>
        </w:rPr>
      </w:pPr>
    </w:p>
    <w:p w14:paraId="0394B3FE">
      <w:pPr>
        <w:spacing w:line="276" w:lineRule="auto"/>
        <w:outlineLvl w:val="3"/>
        <w:rPr>
          <w:rFonts w:hint="eastAsia" w:ascii="华文中宋" w:hAnsi="华文中宋" w:eastAsia="华文中宋" w:cs="华文中宋"/>
          <w:bCs/>
          <w:color w:val="auto"/>
          <w:sz w:val="24"/>
        </w:rPr>
      </w:pPr>
      <w:r>
        <w:rPr>
          <w:rFonts w:hint="eastAsia" w:ascii="华文中宋" w:hAnsi="华文中宋" w:eastAsia="华文中宋" w:cs="华文中宋"/>
          <w:b/>
          <w:color w:val="auto"/>
          <w:sz w:val="24"/>
          <w:lang w:eastAsia="zh-CN"/>
        </w:rPr>
        <w:t>（二）</w:t>
      </w:r>
      <w:r>
        <w:rPr>
          <w:rFonts w:hint="eastAsia" w:ascii="华文中宋" w:hAnsi="华文中宋" w:eastAsia="华文中宋" w:cs="华文中宋"/>
          <w:b/>
          <w:color w:val="auto"/>
          <w:sz w:val="24"/>
        </w:rPr>
        <w:t>投标函格式</w:t>
      </w:r>
    </w:p>
    <w:p w14:paraId="3CDF3C3A">
      <w:pPr>
        <w:spacing w:line="276" w:lineRule="auto"/>
        <w:jc w:val="center"/>
        <w:outlineLvl w:val="4"/>
        <w:rPr>
          <w:rFonts w:hint="eastAsia" w:ascii="华文中宋" w:hAnsi="华文中宋" w:eastAsia="华文中宋" w:cs="华文中宋"/>
          <w:bCs/>
          <w:color w:val="auto"/>
          <w:sz w:val="24"/>
        </w:rPr>
      </w:pPr>
      <w:r>
        <w:rPr>
          <w:rFonts w:hint="eastAsia" w:ascii="华文中宋" w:hAnsi="华文中宋" w:eastAsia="华文中宋" w:cs="华文中宋"/>
          <w:b/>
          <w:color w:val="auto"/>
          <w:sz w:val="24"/>
        </w:rPr>
        <w:t>投  标  函</w:t>
      </w:r>
    </w:p>
    <w:p w14:paraId="58D67553">
      <w:pPr>
        <w:tabs>
          <w:tab w:val="left" w:pos="4860"/>
        </w:tabs>
        <w:spacing w:line="480" w:lineRule="exact"/>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w:t>
      </w:r>
      <w:r>
        <w:rPr>
          <w:rFonts w:hint="eastAsia" w:ascii="华文中宋" w:hAnsi="华文中宋" w:eastAsia="华文中宋" w:cs="华文中宋"/>
          <w:color w:val="auto"/>
          <w:sz w:val="24"/>
          <w:szCs w:val="24"/>
          <w:lang w:eastAsia="zh-CN"/>
        </w:rPr>
        <w:t>采购代理机构</w:t>
      </w:r>
      <w:r>
        <w:rPr>
          <w:rFonts w:hint="eastAsia" w:ascii="华文中宋" w:hAnsi="华文中宋" w:eastAsia="华文中宋" w:cs="华文中宋"/>
          <w:color w:val="auto"/>
          <w:sz w:val="24"/>
          <w:szCs w:val="24"/>
        </w:rPr>
        <w:t>）</w:t>
      </w:r>
      <w:r>
        <w:rPr>
          <w:rFonts w:hint="eastAsia" w:ascii="华文中宋" w:hAnsi="华文中宋" w:eastAsia="华文中宋" w:cs="华文中宋"/>
          <w:b/>
          <w:color w:val="auto"/>
          <w:sz w:val="24"/>
          <w:szCs w:val="24"/>
        </w:rPr>
        <w:t>：</w:t>
      </w:r>
      <w:r>
        <w:rPr>
          <w:rFonts w:hint="eastAsia" w:ascii="华文中宋" w:hAnsi="华文中宋" w:eastAsia="华文中宋" w:cs="华文中宋"/>
          <w:color w:val="auto"/>
          <w:sz w:val="24"/>
          <w:szCs w:val="24"/>
        </w:rPr>
        <w:t xml:space="preserve"> </w:t>
      </w:r>
    </w:p>
    <w:p w14:paraId="4FD68FDD">
      <w:pPr>
        <w:pStyle w:val="22"/>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kern w:val="2"/>
          <w:sz w:val="24"/>
          <w:szCs w:val="24"/>
          <w:u w:val="single"/>
        </w:rPr>
        <w:t xml:space="preserve">                   </w:t>
      </w:r>
      <w:r>
        <w:rPr>
          <w:rFonts w:hint="eastAsia" w:ascii="华文中宋" w:hAnsi="华文中宋" w:eastAsia="华文中宋" w:cs="华文中宋"/>
          <w:color w:val="auto"/>
          <w:kern w:val="2"/>
          <w:sz w:val="24"/>
          <w:szCs w:val="24"/>
        </w:rPr>
        <w:t>(投标人全称)授权</w:t>
      </w:r>
      <w:r>
        <w:rPr>
          <w:rFonts w:hint="eastAsia" w:ascii="华文中宋" w:hAnsi="华文中宋" w:eastAsia="华文中宋" w:cs="华文中宋"/>
          <w:color w:val="auto"/>
          <w:kern w:val="2"/>
          <w:sz w:val="24"/>
          <w:szCs w:val="24"/>
          <w:u w:val="single"/>
        </w:rPr>
        <w:t xml:space="preserve">       </w:t>
      </w:r>
      <w:r>
        <w:rPr>
          <w:rFonts w:hint="eastAsia" w:ascii="华文中宋" w:hAnsi="华文中宋" w:eastAsia="华文中宋" w:cs="华文中宋"/>
          <w:color w:val="auto"/>
          <w:kern w:val="2"/>
          <w:sz w:val="24"/>
          <w:szCs w:val="24"/>
        </w:rPr>
        <w:t>(投标人代表姓名)</w:t>
      </w:r>
      <w:r>
        <w:rPr>
          <w:rFonts w:hint="eastAsia" w:ascii="华文中宋" w:hAnsi="华文中宋" w:eastAsia="华文中宋" w:cs="华文中宋"/>
          <w:color w:val="auto"/>
          <w:kern w:val="2"/>
          <w:sz w:val="24"/>
          <w:szCs w:val="24"/>
          <w:u w:val="single"/>
        </w:rPr>
        <w:t xml:space="preserve">            </w:t>
      </w:r>
      <w:r>
        <w:rPr>
          <w:rFonts w:hint="eastAsia" w:ascii="华文中宋" w:hAnsi="华文中宋" w:eastAsia="华文中宋" w:cs="华文中宋"/>
          <w:color w:val="auto"/>
          <w:kern w:val="2"/>
          <w:sz w:val="24"/>
          <w:szCs w:val="24"/>
        </w:rPr>
        <w:t>(职务、职称)为我方代表，参加贵方组织的</w:t>
      </w:r>
      <w:r>
        <w:rPr>
          <w:rFonts w:hint="eastAsia" w:ascii="华文中宋" w:hAnsi="华文中宋" w:eastAsia="华文中宋" w:cs="华文中宋"/>
          <w:color w:val="auto"/>
          <w:kern w:val="2"/>
          <w:sz w:val="24"/>
          <w:szCs w:val="24"/>
          <w:u w:val="single"/>
        </w:rPr>
        <w:t xml:space="preserve">                          </w:t>
      </w:r>
      <w:r>
        <w:rPr>
          <w:rFonts w:hint="eastAsia" w:ascii="华文中宋" w:hAnsi="华文中宋" w:eastAsia="华文中宋" w:cs="华文中宋"/>
          <w:color w:val="auto"/>
          <w:kern w:val="2"/>
          <w:sz w:val="24"/>
          <w:szCs w:val="24"/>
        </w:rPr>
        <w:t>(项目名称、项目编号)招标的有关活动，并对此项目进行投标。为此：</w:t>
      </w:r>
    </w:p>
    <w:p w14:paraId="4E17641A">
      <w:pPr>
        <w:pStyle w:val="22"/>
        <w:tabs>
          <w:tab w:val="left" w:pos="1711"/>
        </w:tabs>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1、我方已仔细研究了本项目招标文件的全部内容，愿意以下投标报价，按照招标文件要求及合同约定完成项目。</w:t>
      </w:r>
    </w:p>
    <w:p w14:paraId="2A0FF2A4">
      <w:pPr>
        <w:pStyle w:val="22"/>
        <w:tabs>
          <w:tab w:val="left" w:pos="1711"/>
        </w:tabs>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人民币（大写）</w:t>
      </w:r>
      <w:r>
        <w:rPr>
          <w:rFonts w:hint="eastAsia" w:ascii="华文中宋" w:hAnsi="华文中宋" w:eastAsia="华文中宋" w:cs="华文中宋"/>
          <w:color w:val="auto"/>
          <w:sz w:val="24"/>
          <w:szCs w:val="24"/>
          <w:u w:val="single"/>
        </w:rPr>
        <w:t xml:space="preserve">                            </w:t>
      </w:r>
      <w:r>
        <w:rPr>
          <w:rFonts w:hint="eastAsia" w:ascii="华文中宋" w:hAnsi="华文中宋" w:eastAsia="华文中宋" w:cs="华文中宋"/>
          <w:color w:val="auto"/>
          <w:sz w:val="24"/>
          <w:szCs w:val="24"/>
        </w:rPr>
        <w:t>元（￥</w:t>
      </w:r>
      <w:r>
        <w:rPr>
          <w:rFonts w:hint="eastAsia" w:ascii="华文中宋" w:hAnsi="华文中宋" w:eastAsia="华文中宋" w:cs="华文中宋"/>
          <w:color w:val="auto"/>
          <w:sz w:val="24"/>
          <w:szCs w:val="24"/>
          <w:u w:val="single"/>
        </w:rPr>
        <w:t xml:space="preserve">               </w:t>
      </w:r>
      <w:r>
        <w:rPr>
          <w:rFonts w:hint="eastAsia" w:ascii="华文中宋" w:hAnsi="华文中宋" w:eastAsia="华文中宋" w:cs="华文中宋"/>
          <w:color w:val="auto"/>
          <w:sz w:val="24"/>
          <w:szCs w:val="24"/>
        </w:rPr>
        <w:t>元）</w:t>
      </w:r>
    </w:p>
    <w:p w14:paraId="753361CC">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2、我方同意在本项目招标文件中规定的投标有效期</w:t>
      </w:r>
      <w:r>
        <w:rPr>
          <w:rFonts w:hint="eastAsia" w:ascii="华文中宋" w:hAnsi="华文中宋" w:eastAsia="华文中宋" w:cs="华文中宋"/>
          <w:color w:val="auto"/>
          <w:sz w:val="24"/>
          <w:szCs w:val="24"/>
          <w:u w:val="single"/>
        </w:rPr>
        <w:t xml:space="preserve">     </w:t>
      </w:r>
      <w:r>
        <w:rPr>
          <w:rFonts w:hint="eastAsia" w:ascii="华文中宋" w:hAnsi="华文中宋" w:eastAsia="华文中宋" w:cs="华文中宋"/>
          <w:color w:val="auto"/>
          <w:sz w:val="24"/>
          <w:szCs w:val="24"/>
        </w:rPr>
        <w:t>个日历天内（自提交投标文件的截止之日起算）遵守本投标文件中的承诺且在此期限期满之前均具有约束力。如果中标，投标有效期延长至合同履约完毕。</w:t>
      </w:r>
    </w:p>
    <w:p w14:paraId="173C50BA">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3、我方承诺已经具备《中华人民共和国政府</w:t>
      </w:r>
      <w:r>
        <w:rPr>
          <w:rFonts w:hint="eastAsia" w:ascii="华文中宋" w:hAnsi="华文中宋" w:eastAsia="华文中宋" w:cs="华文中宋"/>
          <w:color w:val="auto"/>
          <w:sz w:val="24"/>
          <w:szCs w:val="24"/>
          <w:lang w:eastAsia="zh-CN"/>
        </w:rPr>
        <w:t>招标</w:t>
      </w:r>
      <w:r>
        <w:rPr>
          <w:rFonts w:hint="eastAsia" w:ascii="华文中宋" w:hAnsi="华文中宋" w:eastAsia="华文中宋" w:cs="华文中宋"/>
          <w:color w:val="auto"/>
          <w:sz w:val="24"/>
          <w:szCs w:val="24"/>
        </w:rPr>
        <w:t>法》中规定的参加政府</w:t>
      </w:r>
      <w:r>
        <w:rPr>
          <w:rFonts w:hint="eastAsia" w:ascii="华文中宋" w:hAnsi="华文中宋" w:eastAsia="华文中宋" w:cs="华文中宋"/>
          <w:color w:val="auto"/>
          <w:sz w:val="24"/>
          <w:szCs w:val="24"/>
          <w:lang w:eastAsia="zh-CN"/>
        </w:rPr>
        <w:t>招标</w:t>
      </w:r>
      <w:r>
        <w:rPr>
          <w:rFonts w:hint="eastAsia" w:ascii="华文中宋" w:hAnsi="华文中宋" w:eastAsia="华文中宋" w:cs="华文中宋"/>
          <w:color w:val="auto"/>
          <w:sz w:val="24"/>
          <w:szCs w:val="24"/>
        </w:rPr>
        <w:t>活动的</w:t>
      </w:r>
      <w:r>
        <w:rPr>
          <w:rFonts w:hint="eastAsia" w:ascii="华文中宋" w:hAnsi="华文中宋" w:eastAsia="华文中宋" w:cs="华文中宋"/>
          <w:color w:val="auto"/>
          <w:sz w:val="24"/>
          <w:szCs w:val="24"/>
          <w:lang w:eastAsia="zh-CN"/>
        </w:rPr>
        <w:t>投标人</w:t>
      </w:r>
      <w:r>
        <w:rPr>
          <w:rFonts w:hint="eastAsia" w:ascii="华文中宋" w:hAnsi="华文中宋" w:eastAsia="华文中宋" w:cs="华文中宋"/>
          <w:color w:val="auto"/>
          <w:sz w:val="24"/>
          <w:szCs w:val="24"/>
        </w:rPr>
        <w:t>应当具备的全部条件和本招标文件规定的特定资质要求。</w:t>
      </w:r>
    </w:p>
    <w:p w14:paraId="6EA4A379">
      <w:pPr>
        <w:snapToGrid w:val="0"/>
        <w:spacing w:line="480" w:lineRule="exact"/>
        <w:ind w:firstLine="480" w:firstLineChars="200"/>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4、提供投标须知规定的全部投标文件。</w:t>
      </w:r>
    </w:p>
    <w:p w14:paraId="788DF2E8">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5、按招标文件要求提供和交付的服务的投标报价详见开标报价一览表。</w:t>
      </w:r>
    </w:p>
    <w:p w14:paraId="71909E47">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6、保证忠实地执行双方所签订的合同，并承担合同规定的责任和义务。</w:t>
      </w:r>
    </w:p>
    <w:p w14:paraId="0503E9CF">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7、承诺完全满足和响应招标文件中的各项商务和技术要求。</w:t>
      </w:r>
    </w:p>
    <w:p w14:paraId="2335694E">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8、保证遵守招标文件的所有规定且无任何异议。</w:t>
      </w:r>
    </w:p>
    <w:p w14:paraId="07B93306">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9、保证在开标解密截止时间前，对所递交的投标文件进行补充、修改或者撤回时，我方会以PDF格式加盖投标人电子签章的形式在山西政府</w:t>
      </w:r>
      <w:r>
        <w:rPr>
          <w:rFonts w:hint="eastAsia" w:ascii="华文中宋" w:hAnsi="华文中宋" w:eastAsia="华文中宋" w:cs="华文中宋"/>
          <w:color w:val="auto"/>
          <w:sz w:val="24"/>
          <w:szCs w:val="24"/>
          <w:lang w:eastAsia="zh-CN"/>
        </w:rPr>
        <w:t>招标</w:t>
      </w:r>
      <w:r>
        <w:rPr>
          <w:rFonts w:hint="eastAsia" w:ascii="华文中宋" w:hAnsi="华文中宋" w:eastAsia="华文中宋" w:cs="华文中宋"/>
          <w:color w:val="auto"/>
          <w:sz w:val="24"/>
          <w:szCs w:val="24"/>
        </w:rPr>
        <w:t>网中通知</w:t>
      </w:r>
      <w:r>
        <w:rPr>
          <w:rFonts w:hint="eastAsia" w:ascii="华文中宋" w:hAnsi="华文中宋" w:eastAsia="华文中宋" w:cs="华文中宋"/>
          <w:color w:val="auto"/>
          <w:sz w:val="24"/>
          <w:szCs w:val="24"/>
          <w:lang w:eastAsia="zh-CN"/>
        </w:rPr>
        <w:t>采购代理机构</w:t>
      </w:r>
      <w:r>
        <w:rPr>
          <w:rFonts w:hint="eastAsia" w:ascii="华文中宋" w:hAnsi="华文中宋" w:eastAsia="华文中宋" w:cs="华文中宋"/>
          <w:color w:val="auto"/>
          <w:sz w:val="24"/>
          <w:szCs w:val="24"/>
        </w:rPr>
        <w:t>，否则可视为无效。</w:t>
      </w:r>
    </w:p>
    <w:p w14:paraId="46F14E37">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10、对贵方在本次招标公告刊登的媒体上发布的公告或与本项目有关的通知，我方会及时查看获取。若因线路故障等其他原因导致通知延迟获取或无法获取，责任由我方自负。</w:t>
      </w:r>
    </w:p>
    <w:p w14:paraId="37DB4427">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11、如果在开标后规定的投标有效期内撤回投标，我方将承担相应的法律责任。</w:t>
      </w:r>
    </w:p>
    <w:p w14:paraId="651F8B8E">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12、我方完全理解贵方不一定接受最低价的投标或收到的任何投标。</w:t>
      </w:r>
    </w:p>
    <w:p w14:paraId="195FB22F">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13、我方愿意向贵方提供任何与本项投标有关的数据、情况和技术资料。若贵方需要，我方愿意提供我方做出的一切承诺的证明材料。</w:t>
      </w:r>
    </w:p>
    <w:p w14:paraId="68037CD3">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14、我方已详细审核全部投标文件，包括投标文件修改书（如有的话）、参考资料及有关附件，确认无误。</w:t>
      </w:r>
    </w:p>
    <w:p w14:paraId="176682C4">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15、我方承诺：</w:t>
      </w:r>
      <w:r>
        <w:rPr>
          <w:rFonts w:hint="eastAsia" w:ascii="华文中宋" w:hAnsi="华文中宋" w:eastAsia="华文中宋" w:cs="华文中宋"/>
          <w:color w:val="auto"/>
          <w:sz w:val="24"/>
          <w:szCs w:val="24"/>
          <w:lang w:eastAsia="zh-CN"/>
        </w:rPr>
        <w:t>采购人</w:t>
      </w:r>
      <w:r>
        <w:rPr>
          <w:rFonts w:hint="eastAsia" w:ascii="华文中宋" w:hAnsi="华文中宋" w:eastAsia="华文中宋" w:cs="华文中宋"/>
          <w:color w:val="auto"/>
          <w:sz w:val="24"/>
          <w:szCs w:val="24"/>
        </w:rPr>
        <w:t>若需追加</w:t>
      </w:r>
      <w:r>
        <w:rPr>
          <w:rFonts w:hint="eastAsia" w:ascii="华文中宋" w:hAnsi="华文中宋" w:eastAsia="华文中宋" w:cs="华文中宋"/>
          <w:color w:val="auto"/>
          <w:sz w:val="24"/>
          <w:szCs w:val="24"/>
          <w:lang w:eastAsia="zh-CN"/>
        </w:rPr>
        <w:t>招标</w:t>
      </w:r>
      <w:r>
        <w:rPr>
          <w:rFonts w:hint="eastAsia" w:ascii="华文中宋" w:hAnsi="华文中宋" w:eastAsia="华文中宋" w:cs="华文中宋"/>
          <w:color w:val="auto"/>
          <w:sz w:val="24"/>
          <w:szCs w:val="24"/>
        </w:rPr>
        <w:t>本项目招标文件所列相关服务的，在不改变合同其他实质性条款的前提下，按相同或更优惠的折扣率保证供货。</w:t>
      </w:r>
    </w:p>
    <w:p w14:paraId="12298715">
      <w:pPr>
        <w:pStyle w:val="22"/>
        <w:adjustRightInd w:val="0"/>
        <w:snapToGrid w:val="0"/>
        <w:spacing w:before="0" w:beforeAutospacing="0" w:after="0" w:afterAutospacing="0" w:line="480" w:lineRule="exact"/>
        <w:ind w:firstLine="480" w:firstLineChars="200"/>
        <w:jc w:val="both"/>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16、我方承诺接受招标文件中合同全部条款且无任何异议。</w:t>
      </w:r>
    </w:p>
    <w:p w14:paraId="3CC944A4">
      <w:pPr>
        <w:snapToGrid w:val="0"/>
        <w:spacing w:line="480" w:lineRule="exact"/>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所有有关本次投标的一切往来联系方式为：</w:t>
      </w:r>
    </w:p>
    <w:p w14:paraId="36D8D2DA">
      <w:pPr>
        <w:snapToGrid w:val="0"/>
        <w:spacing w:line="480" w:lineRule="exact"/>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地址：</w:t>
      </w:r>
      <w:r>
        <w:rPr>
          <w:rFonts w:hint="eastAsia" w:ascii="华文中宋" w:hAnsi="华文中宋" w:eastAsia="华文中宋" w:cs="华文中宋"/>
          <w:color w:val="auto"/>
          <w:sz w:val="24"/>
          <w:szCs w:val="24"/>
        </w:rPr>
        <w:tab/>
      </w:r>
      <w:r>
        <w:rPr>
          <w:rFonts w:hint="eastAsia" w:ascii="华文中宋" w:hAnsi="华文中宋" w:eastAsia="华文中宋" w:cs="华文中宋"/>
          <w:color w:val="auto"/>
          <w:sz w:val="24"/>
          <w:szCs w:val="24"/>
        </w:rPr>
        <w:t xml:space="preserve">                            邮编：</w:t>
      </w:r>
      <w:r>
        <w:rPr>
          <w:rFonts w:hint="eastAsia" w:ascii="华文中宋" w:hAnsi="华文中宋" w:eastAsia="华文中宋" w:cs="华文中宋"/>
          <w:color w:val="auto"/>
          <w:sz w:val="24"/>
          <w:szCs w:val="24"/>
        </w:rPr>
        <w:tab/>
      </w:r>
    </w:p>
    <w:p w14:paraId="554FCA45">
      <w:pPr>
        <w:snapToGrid w:val="0"/>
        <w:spacing w:line="480" w:lineRule="exact"/>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电话：</w:t>
      </w:r>
      <w:r>
        <w:rPr>
          <w:rFonts w:hint="eastAsia" w:ascii="华文中宋" w:hAnsi="华文中宋" w:eastAsia="华文中宋" w:cs="华文中宋"/>
          <w:color w:val="auto"/>
          <w:sz w:val="24"/>
          <w:szCs w:val="24"/>
        </w:rPr>
        <w:tab/>
      </w:r>
      <w:r>
        <w:rPr>
          <w:rFonts w:hint="eastAsia" w:ascii="华文中宋" w:hAnsi="华文中宋" w:eastAsia="华文中宋" w:cs="华文中宋"/>
          <w:color w:val="auto"/>
          <w:sz w:val="24"/>
          <w:szCs w:val="24"/>
        </w:rPr>
        <w:t xml:space="preserve">                            传真：</w:t>
      </w:r>
    </w:p>
    <w:p w14:paraId="4E4CD3A4">
      <w:pPr>
        <w:tabs>
          <w:tab w:val="left" w:pos="480"/>
        </w:tabs>
        <w:snapToGrid w:val="0"/>
        <w:spacing w:line="480" w:lineRule="exact"/>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投标人代表姓名：</w:t>
      </w:r>
    </w:p>
    <w:p w14:paraId="1F92C7EB">
      <w:pPr>
        <w:tabs>
          <w:tab w:val="left" w:pos="480"/>
        </w:tabs>
        <w:snapToGrid w:val="0"/>
        <w:spacing w:line="480" w:lineRule="exact"/>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 xml:space="preserve">投标人代表联系电话：           </w:t>
      </w:r>
      <w:r>
        <w:rPr>
          <w:rFonts w:hint="eastAsia" w:ascii="华文中宋" w:hAnsi="华文中宋" w:eastAsia="华文中宋" w:cs="华文中宋"/>
          <w:color w:val="auto"/>
          <w:sz w:val="24"/>
          <w:szCs w:val="24"/>
          <w:lang w:eastAsia="zh-CN"/>
        </w:rPr>
        <w:t>（</w:t>
      </w:r>
      <w:r>
        <w:rPr>
          <w:rFonts w:hint="eastAsia" w:ascii="华文中宋" w:hAnsi="华文中宋" w:eastAsia="华文中宋" w:cs="华文中宋"/>
          <w:color w:val="auto"/>
          <w:sz w:val="24"/>
          <w:szCs w:val="24"/>
        </w:rPr>
        <w:t>办公）           （手机）</w:t>
      </w:r>
    </w:p>
    <w:p w14:paraId="0D65CC43">
      <w:pPr>
        <w:tabs>
          <w:tab w:val="left" w:pos="480"/>
        </w:tabs>
        <w:snapToGrid w:val="0"/>
        <w:spacing w:line="480" w:lineRule="exact"/>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E-mail：</w:t>
      </w:r>
    </w:p>
    <w:p w14:paraId="30D7D836">
      <w:pPr>
        <w:pStyle w:val="12"/>
        <w:spacing w:after="0" w:line="480" w:lineRule="exact"/>
        <w:rPr>
          <w:rFonts w:hint="eastAsia" w:ascii="华文中宋" w:hAnsi="华文中宋" w:eastAsia="华文中宋" w:cs="华文中宋"/>
          <w:color w:val="auto"/>
          <w:sz w:val="24"/>
          <w:szCs w:val="24"/>
        </w:rPr>
      </w:pPr>
    </w:p>
    <w:p w14:paraId="4D58313F">
      <w:pPr>
        <w:pStyle w:val="12"/>
        <w:spacing w:after="0" w:line="480" w:lineRule="exact"/>
        <w:rPr>
          <w:rFonts w:hint="eastAsia" w:ascii="华文中宋" w:hAnsi="华文中宋" w:eastAsia="华文中宋" w:cs="华文中宋"/>
          <w:color w:val="auto"/>
          <w:sz w:val="24"/>
          <w:szCs w:val="24"/>
        </w:rPr>
      </w:pPr>
    </w:p>
    <w:p w14:paraId="3B4A93AD">
      <w:pPr>
        <w:snapToGrid w:val="0"/>
        <w:spacing w:line="480" w:lineRule="exact"/>
        <w:ind w:left="0" w:leftChars="0" w:firstLine="4548" w:firstLineChars="1895"/>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投标人：</w:t>
      </w:r>
      <w:r>
        <w:rPr>
          <w:rFonts w:hint="eastAsia" w:ascii="华文中宋" w:hAnsi="华文中宋" w:eastAsia="华文中宋" w:cs="华文中宋"/>
          <w:color w:val="auto"/>
          <w:spacing w:val="0"/>
          <w:sz w:val="24"/>
          <w:szCs w:val="24"/>
          <w:u w:val="single"/>
        </w:rPr>
        <w:t xml:space="preserve">                    </w:t>
      </w:r>
      <w:r>
        <w:rPr>
          <w:rFonts w:hint="eastAsia" w:ascii="华文中宋" w:hAnsi="华文中宋" w:eastAsia="华文中宋" w:cs="华文中宋"/>
          <w:color w:val="auto"/>
          <w:spacing w:val="0"/>
          <w:sz w:val="24"/>
          <w:szCs w:val="24"/>
        </w:rPr>
        <w:t>（法人电子签章）</w:t>
      </w:r>
    </w:p>
    <w:p w14:paraId="3BE3CA3A">
      <w:pPr>
        <w:spacing w:line="360" w:lineRule="auto"/>
        <w:ind w:left="0" w:leftChars="0" w:firstLine="4548" w:firstLineChars="1895"/>
        <w:rPr>
          <w:rFonts w:hint="eastAsia" w:ascii="华文中宋" w:hAnsi="华文中宋" w:eastAsia="华文中宋" w:cs="华文中宋"/>
          <w:b/>
          <w:color w:val="auto"/>
          <w:spacing w:val="0"/>
          <w:kern w:val="0"/>
          <w:sz w:val="24"/>
          <w:szCs w:val="24"/>
        </w:rPr>
      </w:pPr>
      <w:r>
        <w:rPr>
          <w:rFonts w:hint="eastAsia" w:ascii="华文中宋" w:hAnsi="华文中宋" w:eastAsia="华文中宋" w:cs="华文中宋"/>
          <w:color w:val="auto"/>
          <w:spacing w:val="0"/>
          <w:sz w:val="24"/>
          <w:szCs w:val="24"/>
        </w:rPr>
        <w:t xml:space="preserve">日 </w:t>
      </w:r>
      <w:r>
        <w:rPr>
          <w:rFonts w:hint="eastAsia" w:ascii="华文中宋" w:hAnsi="华文中宋" w:eastAsia="华文中宋" w:cs="华文中宋"/>
          <w:color w:val="auto"/>
          <w:spacing w:val="0"/>
          <w:sz w:val="24"/>
          <w:szCs w:val="24"/>
          <w:lang w:val="en-US" w:eastAsia="zh-CN"/>
        </w:rPr>
        <w:t xml:space="preserve"> </w:t>
      </w:r>
      <w:r>
        <w:rPr>
          <w:rFonts w:hint="eastAsia" w:ascii="华文中宋" w:hAnsi="华文中宋" w:eastAsia="华文中宋" w:cs="华文中宋"/>
          <w:color w:val="auto"/>
          <w:spacing w:val="0"/>
          <w:sz w:val="24"/>
          <w:szCs w:val="24"/>
        </w:rPr>
        <w:t xml:space="preserve">期：  </w:t>
      </w:r>
      <w:r>
        <w:rPr>
          <w:rFonts w:hint="eastAsia" w:ascii="华文中宋" w:hAnsi="华文中宋" w:eastAsia="华文中宋" w:cs="华文中宋"/>
          <w:color w:val="auto"/>
          <w:spacing w:val="0"/>
          <w:sz w:val="24"/>
          <w:szCs w:val="24"/>
          <w:lang w:val="en-US" w:eastAsia="zh-CN"/>
        </w:rPr>
        <w:t xml:space="preserve">  </w:t>
      </w:r>
      <w:r>
        <w:rPr>
          <w:rFonts w:hint="eastAsia" w:ascii="华文中宋" w:hAnsi="华文中宋" w:eastAsia="华文中宋" w:cs="华文中宋"/>
          <w:color w:val="auto"/>
          <w:spacing w:val="0"/>
          <w:sz w:val="24"/>
          <w:szCs w:val="24"/>
        </w:rPr>
        <w:t>年</w:t>
      </w:r>
      <w:r>
        <w:rPr>
          <w:rFonts w:hint="eastAsia" w:ascii="华文中宋" w:hAnsi="华文中宋" w:eastAsia="华文中宋" w:cs="华文中宋"/>
          <w:color w:val="auto"/>
          <w:spacing w:val="0"/>
          <w:sz w:val="24"/>
          <w:szCs w:val="24"/>
          <w:lang w:val="en-US" w:eastAsia="zh-CN"/>
        </w:rPr>
        <w:t xml:space="preserve"> </w:t>
      </w:r>
      <w:r>
        <w:rPr>
          <w:rFonts w:hint="eastAsia" w:ascii="华文中宋" w:hAnsi="华文中宋" w:eastAsia="华文中宋" w:cs="华文中宋"/>
          <w:color w:val="auto"/>
          <w:spacing w:val="0"/>
          <w:sz w:val="24"/>
          <w:szCs w:val="24"/>
        </w:rPr>
        <w:t xml:space="preserve">   月  </w:t>
      </w:r>
      <w:r>
        <w:rPr>
          <w:rFonts w:hint="eastAsia" w:ascii="华文中宋" w:hAnsi="华文中宋" w:eastAsia="华文中宋" w:cs="华文中宋"/>
          <w:color w:val="auto"/>
          <w:spacing w:val="0"/>
          <w:sz w:val="24"/>
          <w:szCs w:val="24"/>
          <w:lang w:val="en-US" w:eastAsia="zh-CN"/>
        </w:rPr>
        <w:t xml:space="preserve"> </w:t>
      </w:r>
      <w:r>
        <w:rPr>
          <w:rFonts w:hint="eastAsia" w:ascii="华文中宋" w:hAnsi="华文中宋" w:eastAsia="华文中宋" w:cs="华文中宋"/>
          <w:color w:val="auto"/>
          <w:spacing w:val="0"/>
          <w:sz w:val="24"/>
          <w:szCs w:val="24"/>
        </w:rPr>
        <w:t xml:space="preserve"> 日</w:t>
      </w:r>
    </w:p>
    <w:p w14:paraId="61DC1782">
      <w:pPr>
        <w:snapToGrid w:val="0"/>
        <w:spacing w:line="480" w:lineRule="exact"/>
        <w:outlineLvl w:val="3"/>
        <w:rPr>
          <w:rFonts w:hint="eastAsia" w:ascii="华文中宋" w:hAnsi="华文中宋" w:eastAsia="华文中宋" w:cs="华文中宋"/>
          <w:color w:val="auto"/>
          <w:szCs w:val="21"/>
        </w:rPr>
      </w:pPr>
      <w:r>
        <w:rPr>
          <w:rFonts w:hint="eastAsia" w:ascii="华文中宋" w:hAnsi="华文中宋" w:eastAsia="华文中宋" w:cs="华文中宋"/>
          <w:b/>
          <w:color w:val="auto"/>
          <w:kern w:val="0"/>
          <w:sz w:val="24"/>
        </w:rPr>
        <w:br w:type="page"/>
      </w:r>
      <w:r>
        <w:rPr>
          <w:rFonts w:hint="eastAsia" w:ascii="华文中宋" w:hAnsi="华文中宋" w:eastAsia="华文中宋" w:cs="华文中宋"/>
          <w:b/>
          <w:color w:val="auto"/>
          <w:kern w:val="0"/>
          <w:sz w:val="24"/>
          <w:lang w:eastAsia="zh-CN"/>
        </w:rPr>
        <w:t>（三）投标单位</w:t>
      </w:r>
      <w:r>
        <w:rPr>
          <w:rFonts w:hint="eastAsia" w:ascii="华文中宋" w:hAnsi="华文中宋" w:eastAsia="华文中宋" w:cs="华文中宋"/>
          <w:b/>
          <w:bCs/>
          <w:color w:val="auto"/>
          <w:sz w:val="24"/>
          <w:szCs w:val="24"/>
        </w:rPr>
        <w:t>承诺函格式</w:t>
      </w:r>
    </w:p>
    <w:p w14:paraId="79226CA4">
      <w:pPr>
        <w:pStyle w:val="13"/>
        <w:rPr>
          <w:rFonts w:hint="eastAsia" w:ascii="华文中宋" w:hAnsi="华文中宋" w:eastAsia="华文中宋" w:cs="华文中宋"/>
          <w:b/>
          <w:color w:val="auto"/>
          <w:spacing w:val="20"/>
          <w:sz w:val="24"/>
        </w:rPr>
      </w:pPr>
    </w:p>
    <w:p w14:paraId="3B63D8B5">
      <w:pPr>
        <w:snapToGrid w:val="0"/>
        <w:spacing w:line="480" w:lineRule="exact"/>
        <w:jc w:val="center"/>
        <w:outlineLvl w:val="4"/>
        <w:rPr>
          <w:rFonts w:hint="eastAsia" w:ascii="华文中宋" w:hAnsi="华文中宋" w:eastAsia="华文中宋" w:cs="华文中宋"/>
          <w:b/>
          <w:bCs/>
          <w:color w:val="auto"/>
          <w:szCs w:val="21"/>
        </w:rPr>
      </w:pPr>
      <w:r>
        <w:rPr>
          <w:rFonts w:hint="eastAsia" w:ascii="华文中宋" w:hAnsi="华文中宋" w:eastAsia="华文中宋" w:cs="华文中宋"/>
          <w:b/>
          <w:bCs/>
          <w:color w:val="auto"/>
          <w:szCs w:val="21"/>
          <w:lang w:eastAsia="zh-CN"/>
        </w:rPr>
        <w:t>投标单位</w:t>
      </w:r>
      <w:r>
        <w:rPr>
          <w:rFonts w:hint="eastAsia" w:ascii="华文中宋" w:hAnsi="华文中宋" w:eastAsia="华文中宋" w:cs="华文中宋"/>
          <w:b/>
          <w:bCs/>
          <w:color w:val="auto"/>
          <w:szCs w:val="21"/>
        </w:rPr>
        <w:t>承诺函</w:t>
      </w:r>
    </w:p>
    <w:p w14:paraId="636D493A">
      <w:pPr>
        <w:snapToGrid w:val="0"/>
        <w:spacing w:line="480" w:lineRule="exact"/>
        <w:rPr>
          <w:rFonts w:hint="eastAsia" w:ascii="华文中宋" w:hAnsi="华文中宋" w:eastAsia="华文中宋" w:cs="华文中宋"/>
          <w:color w:val="auto"/>
          <w:szCs w:val="21"/>
        </w:rPr>
      </w:pPr>
    </w:p>
    <w:p w14:paraId="57587C0F">
      <w:pPr>
        <w:snapToGrid w:val="0"/>
        <w:spacing w:line="480" w:lineRule="exact"/>
        <w:rPr>
          <w:rFonts w:hint="eastAsia" w:ascii="华文中宋" w:hAnsi="华文中宋" w:eastAsia="华文中宋" w:cs="华文中宋"/>
          <w:color w:val="auto"/>
          <w:szCs w:val="21"/>
        </w:rPr>
      </w:pPr>
      <w:r>
        <w:rPr>
          <w:rFonts w:hint="eastAsia" w:ascii="华文中宋" w:hAnsi="华文中宋" w:eastAsia="华文中宋" w:cs="华文中宋"/>
          <w:color w:val="auto"/>
          <w:szCs w:val="21"/>
          <w:u w:val="single"/>
        </w:rPr>
        <w:t xml:space="preserve">          （采购人名称）</w:t>
      </w:r>
      <w:r>
        <w:rPr>
          <w:rFonts w:hint="eastAsia" w:ascii="华文中宋" w:hAnsi="华文中宋" w:eastAsia="华文中宋" w:cs="华文中宋"/>
          <w:color w:val="auto"/>
          <w:szCs w:val="21"/>
        </w:rPr>
        <w:t>：</w:t>
      </w:r>
    </w:p>
    <w:p w14:paraId="2BF32B2C">
      <w:pPr>
        <w:snapToGrid w:val="0"/>
        <w:spacing w:line="480" w:lineRule="exact"/>
        <w:ind w:firstLine="480" w:firstLineChars="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本</w:t>
      </w:r>
      <w:r>
        <w:rPr>
          <w:rFonts w:hint="eastAsia" w:ascii="华文中宋" w:hAnsi="华文中宋" w:eastAsia="华文中宋" w:cs="华文中宋"/>
          <w:color w:val="auto"/>
          <w:szCs w:val="21"/>
          <w:lang w:eastAsia="zh-CN"/>
        </w:rPr>
        <w:t>投标人</w:t>
      </w:r>
      <w:r>
        <w:rPr>
          <w:rFonts w:hint="eastAsia" w:ascii="华文中宋" w:hAnsi="华文中宋" w:eastAsia="华文中宋" w:cs="华文中宋"/>
          <w:color w:val="auto"/>
          <w:szCs w:val="21"/>
        </w:rPr>
        <w:t>现参与</w:t>
      </w:r>
      <w:r>
        <w:rPr>
          <w:rFonts w:hint="eastAsia" w:ascii="华文中宋" w:hAnsi="华文中宋" w:eastAsia="华文中宋" w:cs="华文中宋"/>
          <w:color w:val="auto"/>
          <w:szCs w:val="21"/>
          <w:u w:val="single"/>
        </w:rPr>
        <w:t xml:space="preserve">                             </w:t>
      </w:r>
      <w:r>
        <w:rPr>
          <w:rFonts w:hint="eastAsia" w:ascii="华文中宋" w:hAnsi="华文中宋" w:eastAsia="华文中宋" w:cs="华文中宋"/>
          <w:color w:val="auto"/>
          <w:szCs w:val="21"/>
        </w:rPr>
        <w:t>项目（项目编号：</w:t>
      </w:r>
      <w:r>
        <w:rPr>
          <w:rFonts w:hint="eastAsia" w:ascii="华文中宋" w:hAnsi="华文中宋" w:eastAsia="华文中宋" w:cs="华文中宋"/>
          <w:color w:val="auto"/>
          <w:szCs w:val="21"/>
          <w:u w:val="single"/>
        </w:rPr>
        <w:t xml:space="preserve">              </w:t>
      </w:r>
      <w:r>
        <w:rPr>
          <w:rFonts w:hint="eastAsia" w:ascii="华文中宋" w:hAnsi="华文中宋" w:eastAsia="华文中宋" w:cs="华文中宋"/>
          <w:color w:val="auto"/>
          <w:szCs w:val="21"/>
        </w:rPr>
        <w:t>）的采购活动，现承诺满足《中华人民共和国政府采购法》第二十二条第（一）、（二）、（三）、（四）、（五）项的规定要求：</w:t>
      </w:r>
    </w:p>
    <w:p w14:paraId="0C3DFB0C">
      <w:pPr>
        <w:snapToGrid w:val="0"/>
        <w:spacing w:line="480" w:lineRule="exact"/>
        <w:ind w:firstLine="480" w:firstLineChars="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1、具有独立承担民事责任的能力</w:t>
      </w:r>
    </w:p>
    <w:p w14:paraId="45A53FC9">
      <w:pPr>
        <w:snapToGrid w:val="0"/>
        <w:spacing w:line="480" w:lineRule="exact"/>
        <w:ind w:firstLine="480" w:firstLineChars="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2、具有良好的商业信誉和健全的财务会计制度</w:t>
      </w:r>
    </w:p>
    <w:p w14:paraId="33437D4E">
      <w:pPr>
        <w:snapToGrid w:val="0"/>
        <w:spacing w:line="480" w:lineRule="exact"/>
        <w:ind w:firstLine="480" w:firstLineChars="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3、具有履行合同所必需的设备和专业技术能力</w:t>
      </w:r>
    </w:p>
    <w:p w14:paraId="6BD3020C">
      <w:pPr>
        <w:snapToGrid w:val="0"/>
        <w:spacing w:line="480" w:lineRule="exact"/>
        <w:ind w:firstLine="480" w:firstLineChars="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4、具有依法缴纳税收和社会保障资金的良好记录</w:t>
      </w:r>
    </w:p>
    <w:p w14:paraId="29F50A53">
      <w:pPr>
        <w:snapToGrid w:val="0"/>
        <w:spacing w:line="480" w:lineRule="exact"/>
        <w:ind w:firstLine="480" w:firstLineChars="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5、参加政府采购活动前三年内，在经营活动中没有重大违法记录</w:t>
      </w:r>
    </w:p>
    <w:p w14:paraId="0DFBB261">
      <w:pPr>
        <w:snapToGrid w:val="0"/>
        <w:spacing w:line="480" w:lineRule="exact"/>
        <w:ind w:firstLine="480" w:firstLineChars="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如上述承诺不真实，愿意按照政府采购有关法律法规的规定接受处罚。</w:t>
      </w:r>
    </w:p>
    <w:p w14:paraId="3C28E947">
      <w:pPr>
        <w:snapToGrid w:val="0"/>
        <w:spacing w:line="480" w:lineRule="exact"/>
        <w:ind w:firstLine="480" w:firstLineChars="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特此声明</w:t>
      </w:r>
    </w:p>
    <w:p w14:paraId="23507E49">
      <w:pPr>
        <w:snapToGrid w:val="0"/>
        <w:spacing w:line="480" w:lineRule="exact"/>
        <w:rPr>
          <w:rFonts w:hint="eastAsia" w:ascii="华文中宋" w:hAnsi="华文中宋" w:eastAsia="华文中宋" w:cs="华文中宋"/>
          <w:color w:val="auto"/>
          <w:szCs w:val="21"/>
        </w:rPr>
      </w:pPr>
    </w:p>
    <w:p w14:paraId="3FC36835">
      <w:pPr>
        <w:snapToGrid w:val="0"/>
        <w:spacing w:line="480" w:lineRule="exact"/>
        <w:rPr>
          <w:rFonts w:hint="eastAsia" w:ascii="华文中宋" w:hAnsi="华文中宋" w:eastAsia="华文中宋" w:cs="华文中宋"/>
          <w:color w:val="auto"/>
          <w:szCs w:val="21"/>
        </w:rPr>
      </w:pPr>
    </w:p>
    <w:p w14:paraId="0681829A">
      <w:pPr>
        <w:snapToGrid w:val="0"/>
        <w:spacing w:line="480" w:lineRule="exact"/>
        <w:rPr>
          <w:rFonts w:hint="eastAsia" w:ascii="华文中宋" w:hAnsi="华文中宋" w:eastAsia="华文中宋" w:cs="华文中宋"/>
          <w:color w:val="auto"/>
          <w:szCs w:val="21"/>
        </w:rPr>
      </w:pPr>
    </w:p>
    <w:p w14:paraId="58D5220F">
      <w:pPr>
        <w:snapToGrid w:val="0"/>
        <w:spacing w:line="480" w:lineRule="exact"/>
        <w:ind w:left="0" w:leftChars="0" w:firstLine="4548" w:firstLineChars="1895"/>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投标人：</w:t>
      </w:r>
      <w:r>
        <w:rPr>
          <w:rFonts w:hint="eastAsia" w:ascii="华文中宋" w:hAnsi="华文中宋" w:eastAsia="华文中宋" w:cs="华文中宋"/>
          <w:color w:val="auto"/>
          <w:spacing w:val="0"/>
          <w:sz w:val="24"/>
          <w:szCs w:val="24"/>
          <w:u w:val="single"/>
        </w:rPr>
        <w:t xml:space="preserve">                    </w:t>
      </w:r>
      <w:r>
        <w:rPr>
          <w:rFonts w:hint="eastAsia" w:ascii="华文中宋" w:hAnsi="华文中宋" w:eastAsia="华文中宋" w:cs="华文中宋"/>
          <w:color w:val="auto"/>
          <w:spacing w:val="0"/>
          <w:sz w:val="24"/>
          <w:szCs w:val="24"/>
        </w:rPr>
        <w:t>（法人电子签章）</w:t>
      </w:r>
    </w:p>
    <w:p w14:paraId="5E180475">
      <w:pPr>
        <w:snapToGrid w:val="0"/>
        <w:spacing w:line="480" w:lineRule="exact"/>
        <w:ind w:firstLine="4560" w:firstLineChars="1900"/>
        <w:rPr>
          <w:rFonts w:hint="eastAsia" w:ascii="华文中宋" w:hAnsi="华文中宋" w:eastAsia="华文中宋" w:cs="华文中宋"/>
          <w:color w:val="auto"/>
          <w:sz w:val="24"/>
          <w:szCs w:val="24"/>
        </w:rPr>
      </w:pPr>
      <w:r>
        <w:rPr>
          <w:rFonts w:hint="eastAsia" w:ascii="华文中宋" w:hAnsi="华文中宋" w:eastAsia="华文中宋" w:cs="华文中宋"/>
          <w:color w:val="auto"/>
          <w:spacing w:val="0"/>
          <w:sz w:val="24"/>
          <w:szCs w:val="24"/>
        </w:rPr>
        <w:t xml:space="preserve">日 </w:t>
      </w:r>
      <w:r>
        <w:rPr>
          <w:rFonts w:hint="eastAsia" w:ascii="华文中宋" w:hAnsi="华文中宋" w:eastAsia="华文中宋" w:cs="华文中宋"/>
          <w:color w:val="auto"/>
          <w:spacing w:val="0"/>
          <w:sz w:val="24"/>
          <w:szCs w:val="24"/>
          <w:lang w:val="en-US" w:eastAsia="zh-CN"/>
        </w:rPr>
        <w:t xml:space="preserve"> </w:t>
      </w:r>
      <w:r>
        <w:rPr>
          <w:rFonts w:hint="eastAsia" w:ascii="华文中宋" w:hAnsi="华文中宋" w:eastAsia="华文中宋" w:cs="华文中宋"/>
          <w:color w:val="auto"/>
          <w:spacing w:val="0"/>
          <w:sz w:val="24"/>
          <w:szCs w:val="24"/>
        </w:rPr>
        <w:t xml:space="preserve">期：  </w:t>
      </w:r>
      <w:r>
        <w:rPr>
          <w:rFonts w:hint="eastAsia" w:ascii="华文中宋" w:hAnsi="华文中宋" w:eastAsia="华文中宋" w:cs="华文中宋"/>
          <w:color w:val="auto"/>
          <w:spacing w:val="0"/>
          <w:sz w:val="24"/>
          <w:szCs w:val="24"/>
          <w:lang w:val="en-US" w:eastAsia="zh-CN"/>
        </w:rPr>
        <w:t xml:space="preserve">  </w:t>
      </w:r>
      <w:r>
        <w:rPr>
          <w:rFonts w:hint="eastAsia" w:ascii="华文中宋" w:hAnsi="华文中宋" w:eastAsia="华文中宋" w:cs="华文中宋"/>
          <w:color w:val="auto"/>
          <w:spacing w:val="0"/>
          <w:sz w:val="24"/>
          <w:szCs w:val="24"/>
        </w:rPr>
        <w:t>年</w:t>
      </w:r>
      <w:r>
        <w:rPr>
          <w:rFonts w:hint="eastAsia" w:ascii="华文中宋" w:hAnsi="华文中宋" w:eastAsia="华文中宋" w:cs="华文中宋"/>
          <w:color w:val="auto"/>
          <w:spacing w:val="0"/>
          <w:sz w:val="24"/>
          <w:szCs w:val="24"/>
          <w:lang w:val="en-US" w:eastAsia="zh-CN"/>
        </w:rPr>
        <w:t xml:space="preserve"> </w:t>
      </w:r>
      <w:r>
        <w:rPr>
          <w:rFonts w:hint="eastAsia" w:ascii="华文中宋" w:hAnsi="华文中宋" w:eastAsia="华文中宋" w:cs="华文中宋"/>
          <w:color w:val="auto"/>
          <w:spacing w:val="0"/>
          <w:sz w:val="24"/>
          <w:szCs w:val="24"/>
        </w:rPr>
        <w:t xml:space="preserve">   月  </w:t>
      </w:r>
      <w:r>
        <w:rPr>
          <w:rFonts w:hint="eastAsia" w:ascii="华文中宋" w:hAnsi="华文中宋" w:eastAsia="华文中宋" w:cs="华文中宋"/>
          <w:color w:val="auto"/>
          <w:spacing w:val="0"/>
          <w:sz w:val="24"/>
          <w:szCs w:val="24"/>
          <w:lang w:val="en-US" w:eastAsia="zh-CN"/>
        </w:rPr>
        <w:t xml:space="preserve"> </w:t>
      </w:r>
      <w:r>
        <w:rPr>
          <w:rFonts w:hint="eastAsia" w:ascii="华文中宋" w:hAnsi="华文中宋" w:eastAsia="华文中宋" w:cs="华文中宋"/>
          <w:color w:val="auto"/>
          <w:spacing w:val="0"/>
          <w:sz w:val="24"/>
          <w:szCs w:val="24"/>
        </w:rPr>
        <w:t xml:space="preserve"> 日</w:t>
      </w:r>
    </w:p>
    <w:p w14:paraId="0F75F361">
      <w:pPr>
        <w:numPr>
          <w:ilvl w:val="0"/>
          <w:numId w:val="0"/>
        </w:numPr>
        <w:tabs>
          <w:tab w:val="left" w:pos="0"/>
        </w:tabs>
        <w:spacing w:before="0" w:after="0" w:line="360" w:lineRule="auto"/>
        <w:jc w:val="left"/>
        <w:outlineLvl w:val="9"/>
        <w:rPr>
          <w:rFonts w:hint="eastAsia" w:ascii="华文中宋" w:hAnsi="华文中宋" w:eastAsia="华文中宋" w:cs="华文中宋"/>
          <w:color w:val="auto"/>
          <w:sz w:val="21"/>
          <w:szCs w:val="21"/>
        </w:rPr>
      </w:pPr>
    </w:p>
    <w:p w14:paraId="24722FA7">
      <w:pPr>
        <w:numPr>
          <w:ilvl w:val="0"/>
          <w:numId w:val="0"/>
        </w:numPr>
        <w:tabs>
          <w:tab w:val="left" w:pos="0"/>
        </w:tabs>
        <w:spacing w:before="0" w:after="0" w:line="360" w:lineRule="auto"/>
        <w:jc w:val="left"/>
        <w:outlineLvl w:val="9"/>
        <w:rPr>
          <w:rFonts w:hint="eastAsia" w:ascii="华文中宋" w:hAnsi="华文中宋" w:eastAsia="华文中宋" w:cs="华文中宋"/>
          <w:color w:val="auto"/>
          <w:sz w:val="21"/>
          <w:szCs w:val="21"/>
        </w:rPr>
      </w:pPr>
    </w:p>
    <w:p w14:paraId="669DCBA9">
      <w:pPr>
        <w:numPr>
          <w:ilvl w:val="0"/>
          <w:numId w:val="0"/>
        </w:numPr>
        <w:tabs>
          <w:tab w:val="left" w:pos="0"/>
        </w:tabs>
        <w:spacing w:before="0" w:after="0" w:line="360" w:lineRule="auto"/>
        <w:jc w:val="left"/>
        <w:outlineLvl w:val="3"/>
        <w:rPr>
          <w:rFonts w:hint="eastAsia" w:ascii="华文中宋" w:hAnsi="华文中宋" w:eastAsia="华文中宋" w:cs="华文中宋"/>
          <w:b/>
          <w:bCs/>
          <w:color w:val="auto"/>
          <w:sz w:val="24"/>
          <w:szCs w:val="24"/>
          <w:lang w:eastAsia="zh-CN"/>
        </w:rPr>
        <w:sectPr>
          <w:pgSz w:w="11906" w:h="16838"/>
          <w:pgMar w:top="1440" w:right="1080" w:bottom="1440" w:left="1080" w:header="1020" w:footer="992" w:gutter="0"/>
          <w:pgBorders>
            <w:top w:val="none" w:sz="0" w:space="0"/>
            <w:left w:val="none" w:sz="0" w:space="0"/>
            <w:bottom w:val="none" w:sz="0" w:space="0"/>
            <w:right w:val="none" w:sz="0" w:space="0"/>
          </w:pgBorders>
          <w:pgNumType w:fmt="decimal"/>
          <w:cols w:space="720" w:num="1"/>
          <w:docGrid w:type="lines" w:linePitch="312" w:charSpace="0"/>
        </w:sectPr>
      </w:pPr>
    </w:p>
    <w:p w14:paraId="414A45E7">
      <w:pPr>
        <w:numPr>
          <w:ilvl w:val="0"/>
          <w:numId w:val="0"/>
        </w:numPr>
        <w:tabs>
          <w:tab w:val="left" w:pos="0"/>
        </w:tabs>
        <w:spacing w:before="0" w:after="0" w:line="360" w:lineRule="auto"/>
        <w:jc w:val="left"/>
        <w:outlineLvl w:val="3"/>
        <w:rPr>
          <w:rFonts w:hint="eastAsia" w:ascii="华文中宋" w:hAnsi="华文中宋" w:eastAsia="华文中宋" w:cs="华文中宋"/>
          <w:b/>
          <w:bCs/>
          <w:color w:val="auto"/>
          <w:spacing w:val="20"/>
          <w:sz w:val="24"/>
          <w:szCs w:val="24"/>
        </w:rPr>
      </w:pPr>
      <w:r>
        <w:rPr>
          <w:rFonts w:hint="eastAsia" w:ascii="华文中宋" w:hAnsi="华文中宋" w:eastAsia="华文中宋" w:cs="华文中宋"/>
          <w:b/>
          <w:bCs/>
          <w:color w:val="auto"/>
          <w:sz w:val="24"/>
          <w:szCs w:val="24"/>
          <w:lang w:eastAsia="zh-CN"/>
        </w:rPr>
        <w:t>（四）</w:t>
      </w:r>
      <w:r>
        <w:rPr>
          <w:rFonts w:hint="eastAsia" w:ascii="华文中宋" w:hAnsi="华文中宋" w:eastAsia="华文中宋" w:cs="华文中宋"/>
          <w:b/>
          <w:bCs/>
          <w:color w:val="auto"/>
          <w:sz w:val="24"/>
          <w:szCs w:val="24"/>
        </w:rPr>
        <w:t>本项目其他特定资格条件（若有的话）</w:t>
      </w:r>
    </w:p>
    <w:p w14:paraId="5EE29AB3">
      <w:pPr>
        <w:rPr>
          <w:rFonts w:hint="eastAsia" w:ascii="华文中宋" w:hAnsi="华文中宋" w:eastAsia="华文中宋" w:cs="华文中宋"/>
          <w:color w:val="auto"/>
          <w:szCs w:val="21"/>
        </w:rPr>
      </w:pPr>
    </w:p>
    <w:p w14:paraId="12B3FC19">
      <w:pPr>
        <w:rPr>
          <w:rFonts w:hint="eastAsia" w:ascii="华文中宋" w:hAnsi="华文中宋" w:eastAsia="华文中宋" w:cs="华文中宋"/>
          <w:color w:val="auto"/>
          <w:szCs w:val="21"/>
        </w:rPr>
      </w:pPr>
    </w:p>
    <w:p w14:paraId="7FADE5DF">
      <w:pPr>
        <w:numPr>
          <w:ilvl w:val="0"/>
          <w:numId w:val="0"/>
        </w:numPr>
        <w:tabs>
          <w:tab w:val="left" w:pos="0"/>
        </w:tabs>
        <w:spacing w:before="0" w:after="0" w:line="360" w:lineRule="auto"/>
        <w:jc w:val="left"/>
        <w:outlineLvl w:val="9"/>
        <w:rPr>
          <w:rFonts w:hint="eastAsia" w:ascii="华文中宋" w:hAnsi="华文中宋" w:eastAsia="华文中宋" w:cs="华文中宋"/>
          <w:b/>
          <w:bCs/>
          <w:color w:val="auto"/>
          <w:sz w:val="24"/>
          <w:szCs w:val="24"/>
          <w:lang w:eastAsia="zh-CN"/>
        </w:rPr>
      </w:pPr>
    </w:p>
    <w:p w14:paraId="46F1FFCB">
      <w:pPr>
        <w:numPr>
          <w:ilvl w:val="0"/>
          <w:numId w:val="0"/>
        </w:numPr>
        <w:tabs>
          <w:tab w:val="left" w:pos="0"/>
        </w:tabs>
        <w:spacing w:before="0" w:after="0" w:line="360" w:lineRule="auto"/>
        <w:jc w:val="left"/>
        <w:outlineLvl w:val="9"/>
        <w:rPr>
          <w:rFonts w:hint="eastAsia" w:ascii="华文中宋" w:hAnsi="华文中宋" w:eastAsia="华文中宋" w:cs="华文中宋"/>
          <w:b/>
          <w:bCs/>
          <w:color w:val="auto"/>
          <w:sz w:val="24"/>
          <w:szCs w:val="24"/>
          <w:lang w:eastAsia="zh-CN"/>
        </w:rPr>
      </w:pPr>
    </w:p>
    <w:p w14:paraId="7322F178">
      <w:pPr>
        <w:numPr>
          <w:ilvl w:val="0"/>
          <w:numId w:val="0"/>
        </w:numPr>
        <w:tabs>
          <w:tab w:val="left" w:pos="0"/>
        </w:tabs>
        <w:spacing w:before="0" w:after="0" w:line="360" w:lineRule="auto"/>
        <w:jc w:val="left"/>
        <w:outlineLvl w:val="3"/>
        <w:rPr>
          <w:rFonts w:hint="eastAsia" w:ascii="华文中宋" w:hAnsi="华文中宋" w:eastAsia="华文中宋" w:cs="华文中宋"/>
          <w:b/>
          <w:bCs/>
          <w:color w:val="auto"/>
          <w:sz w:val="24"/>
          <w:szCs w:val="24"/>
          <w:lang w:eastAsia="zh-CN"/>
        </w:rPr>
      </w:pPr>
      <w:r>
        <w:rPr>
          <w:rFonts w:hint="eastAsia" w:ascii="华文中宋" w:hAnsi="华文中宋" w:eastAsia="华文中宋" w:cs="华文中宋"/>
          <w:b/>
          <w:bCs/>
          <w:color w:val="auto"/>
          <w:sz w:val="24"/>
          <w:szCs w:val="24"/>
          <w:lang w:eastAsia="zh-CN"/>
        </w:rPr>
        <w:t>（五）其他基本资格要求</w:t>
      </w:r>
    </w:p>
    <w:p w14:paraId="6CE6D081">
      <w:pPr>
        <w:numPr>
          <w:ilvl w:val="0"/>
          <w:numId w:val="0"/>
        </w:numPr>
        <w:tabs>
          <w:tab w:val="left" w:pos="0"/>
        </w:tabs>
        <w:spacing w:before="0" w:after="0" w:line="360" w:lineRule="auto"/>
        <w:ind w:firstLine="480" w:firstLineChars="200"/>
        <w:jc w:val="left"/>
        <w:outlineLvl w:val="9"/>
        <w:rPr>
          <w:rFonts w:hint="eastAsia" w:ascii="华文中宋" w:hAnsi="华文中宋" w:eastAsia="华文中宋" w:cs="华文中宋"/>
          <w:b w:val="0"/>
          <w:bCs w:val="0"/>
          <w:color w:val="auto"/>
          <w:sz w:val="24"/>
          <w:szCs w:val="24"/>
          <w:lang w:eastAsia="zh-CN"/>
        </w:rPr>
      </w:pPr>
      <w:r>
        <w:rPr>
          <w:rFonts w:hint="eastAsia" w:ascii="华文中宋" w:hAnsi="华文中宋" w:eastAsia="华文中宋" w:cs="华文中宋"/>
          <w:b w:val="0"/>
          <w:bCs w:val="0"/>
          <w:color w:val="auto"/>
          <w:sz w:val="24"/>
          <w:szCs w:val="24"/>
          <w:lang w:eastAsia="zh-CN"/>
        </w:rPr>
        <w:t>提供供应商有效、</w:t>
      </w:r>
      <w:r>
        <w:rPr>
          <w:rFonts w:hint="eastAsia" w:ascii="华文中宋" w:hAnsi="华文中宋" w:eastAsia="华文中宋" w:cs="华文中宋"/>
          <w:b w:val="0"/>
          <w:bCs w:val="0"/>
          <w:color w:val="auto"/>
          <w:sz w:val="24"/>
          <w:szCs w:val="24"/>
          <w:lang w:val="en-US" w:eastAsia="zh-CN"/>
        </w:rPr>
        <w:t>清晰</w:t>
      </w:r>
      <w:r>
        <w:rPr>
          <w:rFonts w:hint="eastAsia" w:ascii="华文中宋" w:hAnsi="华文中宋" w:eastAsia="华文中宋" w:cs="华文中宋"/>
          <w:b w:val="0"/>
          <w:bCs w:val="0"/>
          <w:color w:val="auto"/>
          <w:sz w:val="24"/>
          <w:szCs w:val="24"/>
          <w:lang w:eastAsia="zh-CN"/>
        </w:rPr>
        <w:t>的营业执照，或事业单位法人证书，或自然人身份证明。</w:t>
      </w:r>
    </w:p>
    <w:p w14:paraId="4922BA12">
      <w:pPr>
        <w:numPr>
          <w:ilvl w:val="0"/>
          <w:numId w:val="0"/>
        </w:numPr>
        <w:tabs>
          <w:tab w:val="left" w:pos="0"/>
        </w:tabs>
        <w:spacing w:before="0" w:after="0" w:line="360" w:lineRule="auto"/>
        <w:jc w:val="left"/>
        <w:outlineLvl w:val="9"/>
        <w:rPr>
          <w:rFonts w:hint="eastAsia" w:ascii="华文中宋" w:hAnsi="华文中宋" w:eastAsia="华文中宋" w:cs="华文中宋"/>
          <w:b/>
          <w:bCs/>
          <w:color w:val="auto"/>
          <w:sz w:val="24"/>
          <w:szCs w:val="24"/>
          <w:lang w:eastAsia="zh-CN"/>
        </w:rPr>
      </w:pPr>
    </w:p>
    <w:p w14:paraId="3CD447F8">
      <w:pPr>
        <w:numPr>
          <w:ilvl w:val="0"/>
          <w:numId w:val="0"/>
        </w:numPr>
        <w:tabs>
          <w:tab w:val="left" w:pos="0"/>
        </w:tabs>
        <w:spacing w:before="0" w:after="0" w:line="360" w:lineRule="auto"/>
        <w:jc w:val="left"/>
        <w:outlineLvl w:val="9"/>
        <w:rPr>
          <w:rFonts w:hint="eastAsia" w:ascii="华文中宋" w:hAnsi="华文中宋" w:eastAsia="华文中宋" w:cs="华文中宋"/>
          <w:b/>
          <w:bCs/>
          <w:color w:val="auto"/>
          <w:sz w:val="24"/>
          <w:szCs w:val="24"/>
          <w:lang w:eastAsia="zh-CN"/>
        </w:rPr>
      </w:pPr>
    </w:p>
    <w:p w14:paraId="2D4947B7">
      <w:pPr>
        <w:numPr>
          <w:ilvl w:val="0"/>
          <w:numId w:val="0"/>
        </w:numPr>
        <w:tabs>
          <w:tab w:val="left" w:pos="0"/>
        </w:tabs>
        <w:spacing w:before="0" w:after="0" w:line="360" w:lineRule="auto"/>
        <w:jc w:val="left"/>
        <w:outlineLvl w:val="3"/>
        <w:rPr>
          <w:rFonts w:hint="eastAsia" w:ascii="华文中宋" w:hAnsi="华文中宋" w:eastAsia="华文中宋" w:cs="华文中宋"/>
          <w:b/>
          <w:bCs/>
          <w:color w:val="auto"/>
          <w:sz w:val="24"/>
          <w:szCs w:val="24"/>
        </w:rPr>
      </w:pPr>
      <w:r>
        <w:rPr>
          <w:rFonts w:hint="eastAsia" w:ascii="华文中宋" w:hAnsi="华文中宋" w:eastAsia="华文中宋" w:cs="华文中宋"/>
          <w:b/>
          <w:bCs/>
          <w:color w:val="auto"/>
          <w:sz w:val="24"/>
          <w:szCs w:val="24"/>
          <w:lang w:eastAsia="zh-CN"/>
        </w:rPr>
        <w:t>（</w:t>
      </w:r>
      <w:r>
        <w:rPr>
          <w:rFonts w:hint="eastAsia" w:ascii="华文中宋" w:hAnsi="华文中宋" w:eastAsia="华文中宋" w:cs="华文中宋"/>
          <w:b/>
          <w:bCs/>
          <w:color w:val="auto"/>
          <w:sz w:val="24"/>
          <w:szCs w:val="24"/>
          <w:lang w:val="en-US" w:eastAsia="zh-CN"/>
        </w:rPr>
        <w:t>六</w:t>
      </w:r>
      <w:r>
        <w:rPr>
          <w:rFonts w:hint="eastAsia" w:ascii="华文中宋" w:hAnsi="华文中宋" w:eastAsia="华文中宋" w:cs="华文中宋"/>
          <w:b/>
          <w:bCs/>
          <w:color w:val="auto"/>
          <w:sz w:val="24"/>
          <w:szCs w:val="24"/>
          <w:lang w:eastAsia="zh-CN"/>
        </w:rPr>
        <w:t>）</w:t>
      </w:r>
      <w:r>
        <w:rPr>
          <w:rFonts w:hint="eastAsia" w:ascii="华文中宋" w:hAnsi="华文中宋" w:eastAsia="华文中宋" w:cs="华文中宋"/>
          <w:b/>
          <w:bCs/>
          <w:color w:val="auto"/>
          <w:sz w:val="24"/>
          <w:szCs w:val="24"/>
        </w:rPr>
        <w:t>基本存款账户开户许可证</w:t>
      </w:r>
    </w:p>
    <w:p w14:paraId="4B616A46">
      <w:pPr>
        <w:numPr>
          <w:ilvl w:val="0"/>
          <w:numId w:val="0"/>
        </w:numPr>
        <w:tabs>
          <w:tab w:val="left" w:pos="0"/>
        </w:tabs>
        <w:spacing w:before="0" w:after="0" w:line="360" w:lineRule="auto"/>
        <w:ind w:firstLine="480" w:firstLineChars="200"/>
        <w:jc w:val="left"/>
        <w:outlineLvl w:val="9"/>
        <w:rPr>
          <w:rFonts w:hint="eastAsia" w:ascii="华文中宋" w:hAnsi="华文中宋" w:eastAsia="华文中宋" w:cs="华文中宋"/>
          <w:b w:val="0"/>
          <w:bCs w:val="0"/>
          <w:color w:val="auto"/>
          <w:sz w:val="24"/>
          <w:szCs w:val="24"/>
          <w:lang w:eastAsia="zh-CN"/>
        </w:rPr>
      </w:pPr>
      <w:r>
        <w:rPr>
          <w:rFonts w:hint="eastAsia" w:ascii="华文中宋" w:hAnsi="华文中宋" w:eastAsia="华文中宋" w:cs="华文中宋"/>
          <w:b w:val="0"/>
          <w:bCs w:val="0"/>
          <w:color w:val="auto"/>
          <w:sz w:val="24"/>
          <w:szCs w:val="24"/>
          <w:lang w:eastAsia="zh-CN"/>
        </w:rPr>
        <w:t>提供投标人基本存款账户开户许可证（或基本存款账户信息）。</w:t>
      </w:r>
    </w:p>
    <w:p w14:paraId="45E10F91">
      <w:pPr>
        <w:pStyle w:val="48"/>
        <w:rPr>
          <w:rFonts w:hint="eastAsia" w:ascii="华文中宋" w:hAnsi="华文中宋" w:eastAsia="华文中宋" w:cs="华文中宋"/>
          <w:b w:val="0"/>
          <w:bCs w:val="0"/>
          <w:color w:val="auto"/>
          <w:sz w:val="24"/>
          <w:szCs w:val="24"/>
          <w:lang w:eastAsia="zh-CN"/>
        </w:rPr>
      </w:pPr>
    </w:p>
    <w:p w14:paraId="4815BE86">
      <w:pPr>
        <w:pStyle w:val="13"/>
        <w:rPr>
          <w:rFonts w:hint="eastAsia" w:ascii="华文中宋" w:hAnsi="华文中宋" w:eastAsia="华文中宋" w:cs="华文中宋"/>
          <w:b/>
          <w:color w:val="auto"/>
          <w:kern w:val="0"/>
          <w:sz w:val="24"/>
        </w:rPr>
      </w:pPr>
    </w:p>
    <w:p w14:paraId="303DB617">
      <w:pPr>
        <w:pStyle w:val="13"/>
        <w:numPr>
          <w:ilvl w:val="0"/>
          <w:numId w:val="0"/>
        </w:numPr>
        <w:outlineLvl w:val="3"/>
        <w:rPr>
          <w:rFonts w:hint="eastAsia" w:ascii="华文中宋" w:hAnsi="华文中宋" w:eastAsia="华文中宋" w:cs="华文中宋"/>
          <w:b/>
          <w:color w:val="auto"/>
          <w:kern w:val="0"/>
          <w:sz w:val="24"/>
          <w:lang w:val="en-US" w:eastAsia="zh-CN"/>
        </w:rPr>
      </w:pPr>
      <w:r>
        <w:rPr>
          <w:rFonts w:hint="eastAsia" w:ascii="华文中宋" w:hAnsi="华文中宋" w:eastAsia="华文中宋" w:cs="华文中宋"/>
          <w:b/>
          <w:color w:val="auto"/>
          <w:kern w:val="0"/>
          <w:sz w:val="24"/>
          <w:lang w:val="en-US" w:eastAsia="zh-CN"/>
        </w:rPr>
        <w:t>（七）招标文件要求或投标人认为需要提供的其他资格证明部分文件</w:t>
      </w:r>
    </w:p>
    <w:p w14:paraId="7EBE056C">
      <w:pPr>
        <w:pStyle w:val="13"/>
        <w:numPr>
          <w:ilvl w:val="0"/>
          <w:numId w:val="0"/>
        </w:numPr>
        <w:ind w:firstLine="480" w:firstLineChars="200"/>
        <w:rPr>
          <w:rFonts w:hint="eastAsia" w:ascii="华文中宋" w:hAnsi="华文中宋" w:eastAsia="华文中宋" w:cs="华文中宋"/>
          <w:b w:val="0"/>
          <w:bCs w:val="0"/>
          <w:color w:val="auto"/>
          <w:kern w:val="2"/>
          <w:sz w:val="24"/>
          <w:szCs w:val="24"/>
          <w:lang w:val="en-US" w:eastAsia="zh-CN" w:bidi="ar-SA"/>
        </w:rPr>
      </w:pPr>
      <w:r>
        <w:rPr>
          <w:rFonts w:hint="eastAsia" w:ascii="华文中宋" w:hAnsi="华文中宋" w:eastAsia="华文中宋" w:cs="华文中宋"/>
          <w:b w:val="0"/>
          <w:bCs w:val="0"/>
          <w:color w:val="auto"/>
          <w:kern w:val="2"/>
          <w:sz w:val="24"/>
          <w:szCs w:val="24"/>
          <w:lang w:val="en-US" w:eastAsia="zh-CN" w:bidi="ar-SA"/>
        </w:rPr>
        <w:t>（若有的话，以包为单位分别填写）格式自拟。</w:t>
      </w:r>
    </w:p>
    <w:p w14:paraId="207B0DDF">
      <w:pPr>
        <w:pStyle w:val="13"/>
        <w:rPr>
          <w:rFonts w:hint="eastAsia" w:ascii="华文中宋" w:hAnsi="华文中宋" w:eastAsia="华文中宋" w:cs="华文中宋"/>
          <w:b/>
          <w:bCs/>
          <w:color w:val="auto"/>
          <w:kern w:val="0"/>
          <w:sz w:val="24"/>
        </w:rPr>
      </w:pPr>
    </w:p>
    <w:p w14:paraId="51B79972">
      <w:pPr>
        <w:pStyle w:val="13"/>
        <w:rPr>
          <w:rFonts w:hint="eastAsia" w:ascii="华文中宋" w:hAnsi="华文中宋" w:eastAsia="华文中宋" w:cs="华文中宋"/>
          <w:b/>
          <w:color w:val="auto"/>
          <w:kern w:val="0"/>
          <w:sz w:val="24"/>
        </w:rPr>
      </w:pPr>
    </w:p>
    <w:p w14:paraId="18C347EF">
      <w:pPr>
        <w:pStyle w:val="13"/>
        <w:rPr>
          <w:rFonts w:hint="eastAsia" w:ascii="华文中宋" w:hAnsi="华文中宋" w:eastAsia="华文中宋" w:cs="华文中宋"/>
          <w:b/>
          <w:color w:val="auto"/>
          <w:kern w:val="0"/>
          <w:sz w:val="24"/>
        </w:rPr>
      </w:pPr>
    </w:p>
    <w:p w14:paraId="6EC61D1F">
      <w:pPr>
        <w:pStyle w:val="13"/>
        <w:rPr>
          <w:rFonts w:hint="eastAsia" w:ascii="华文中宋" w:hAnsi="华文中宋" w:eastAsia="华文中宋" w:cs="华文中宋"/>
          <w:b/>
          <w:color w:val="auto"/>
          <w:kern w:val="0"/>
          <w:sz w:val="24"/>
        </w:rPr>
      </w:pPr>
    </w:p>
    <w:p w14:paraId="6F66F6E4">
      <w:pPr>
        <w:pStyle w:val="13"/>
        <w:rPr>
          <w:rFonts w:hint="eastAsia" w:ascii="华文中宋" w:hAnsi="华文中宋" w:eastAsia="华文中宋" w:cs="华文中宋"/>
          <w:b/>
          <w:color w:val="auto"/>
          <w:kern w:val="0"/>
          <w:sz w:val="24"/>
        </w:rPr>
      </w:pPr>
    </w:p>
    <w:p w14:paraId="75DC426D">
      <w:pPr>
        <w:pStyle w:val="13"/>
        <w:rPr>
          <w:rFonts w:hint="eastAsia" w:ascii="华文中宋" w:hAnsi="华文中宋" w:eastAsia="华文中宋" w:cs="华文中宋"/>
          <w:b/>
          <w:color w:val="auto"/>
          <w:kern w:val="0"/>
          <w:sz w:val="24"/>
        </w:rPr>
      </w:pPr>
    </w:p>
    <w:p w14:paraId="1352D548">
      <w:pPr>
        <w:pStyle w:val="13"/>
        <w:rPr>
          <w:rFonts w:hint="eastAsia" w:ascii="华文中宋" w:hAnsi="华文中宋" w:eastAsia="华文中宋" w:cs="华文中宋"/>
          <w:b/>
          <w:color w:val="auto"/>
          <w:kern w:val="0"/>
          <w:sz w:val="24"/>
        </w:rPr>
      </w:pPr>
    </w:p>
    <w:p w14:paraId="51EF4BA6">
      <w:pPr>
        <w:spacing w:line="480" w:lineRule="exact"/>
        <w:jc w:val="center"/>
        <w:outlineLvl w:val="2"/>
        <w:rPr>
          <w:rFonts w:hint="eastAsia" w:ascii="华文中宋" w:hAnsi="华文中宋" w:eastAsia="华文中宋" w:cs="华文中宋"/>
          <w:color w:val="auto"/>
          <w:sz w:val="24"/>
          <w:szCs w:val="32"/>
          <w:lang w:eastAsia="zh-CN"/>
        </w:rPr>
      </w:pPr>
      <w:r>
        <w:rPr>
          <w:rFonts w:hint="eastAsia" w:ascii="华文中宋" w:hAnsi="华文中宋" w:eastAsia="华文中宋" w:cs="华文中宋"/>
          <w:b/>
          <w:color w:val="auto"/>
          <w:sz w:val="32"/>
          <w:szCs w:val="32"/>
          <w:highlight w:val="none"/>
          <w:lang w:eastAsia="zh-CN"/>
        </w:rPr>
        <w:t>报价文件</w:t>
      </w:r>
    </w:p>
    <w:p w14:paraId="3F66DDFA">
      <w:pPr>
        <w:numPr>
          <w:ilvl w:val="0"/>
          <w:numId w:val="0"/>
        </w:numPr>
        <w:spacing w:line="480" w:lineRule="exact"/>
        <w:jc w:val="both"/>
        <w:outlineLvl w:val="3"/>
        <w:rPr>
          <w:rFonts w:hint="eastAsia" w:ascii="华文中宋" w:hAnsi="华文中宋" w:eastAsia="华文中宋" w:cs="华文中宋"/>
          <w:b/>
          <w:color w:val="auto"/>
          <w:sz w:val="22"/>
          <w:szCs w:val="22"/>
        </w:rPr>
      </w:pPr>
      <w:r>
        <w:rPr>
          <w:rFonts w:hint="eastAsia" w:ascii="华文中宋" w:hAnsi="华文中宋" w:eastAsia="华文中宋" w:cs="华文中宋"/>
          <w:b/>
          <w:color w:val="auto"/>
          <w:kern w:val="2"/>
          <w:sz w:val="22"/>
          <w:szCs w:val="22"/>
          <w:lang w:val="en-US" w:eastAsia="zh-CN" w:bidi="ar-SA"/>
        </w:rPr>
        <w:t>（一）</w:t>
      </w:r>
      <w:r>
        <w:rPr>
          <w:rFonts w:hint="eastAsia" w:ascii="华文中宋" w:hAnsi="华文中宋" w:eastAsia="华文中宋" w:cs="华文中宋"/>
          <w:b/>
          <w:color w:val="auto"/>
          <w:sz w:val="22"/>
          <w:szCs w:val="22"/>
        </w:rPr>
        <w:t>开标报价一览表</w:t>
      </w:r>
    </w:p>
    <w:p w14:paraId="2D81A101">
      <w:pPr>
        <w:pStyle w:val="12"/>
        <w:rPr>
          <w:rFonts w:hint="eastAsia" w:ascii="华文中宋" w:hAnsi="华文中宋" w:eastAsia="华文中宋" w:cs="华文中宋"/>
          <w:color w:val="auto"/>
        </w:rPr>
      </w:pPr>
    </w:p>
    <w:p w14:paraId="3B0394E5">
      <w:pPr>
        <w:spacing w:line="480" w:lineRule="exact"/>
        <w:jc w:val="center"/>
        <w:rPr>
          <w:rFonts w:hint="eastAsia" w:ascii="华文中宋" w:hAnsi="华文中宋" w:eastAsia="华文中宋" w:cs="华文中宋"/>
          <w:b/>
          <w:color w:val="auto"/>
          <w:sz w:val="24"/>
        </w:rPr>
      </w:pPr>
      <w:r>
        <w:rPr>
          <w:rFonts w:hint="eastAsia" w:ascii="华文中宋" w:hAnsi="华文中宋" w:eastAsia="华文中宋" w:cs="华文中宋"/>
          <w:b/>
          <w:color w:val="auto"/>
          <w:sz w:val="24"/>
        </w:rPr>
        <w:t>开标报价一览表</w:t>
      </w:r>
    </w:p>
    <w:p w14:paraId="69F574FB">
      <w:pPr>
        <w:spacing w:line="360" w:lineRule="auto"/>
        <w:ind w:left="6960" w:leftChars="300" w:hanging="6240" w:hangingChars="2600"/>
        <w:jc w:val="left"/>
        <w:rPr>
          <w:rFonts w:hint="eastAsia" w:ascii="华文中宋" w:hAnsi="华文中宋" w:eastAsia="华文中宋" w:cs="华文中宋"/>
          <w:color w:val="auto"/>
          <w:szCs w:val="21"/>
        </w:rPr>
      </w:pPr>
    </w:p>
    <w:p w14:paraId="31A6BDD2">
      <w:pPr>
        <w:spacing w:line="360" w:lineRule="auto"/>
        <w:ind w:left="6960" w:leftChars="2900" w:firstLine="1920" w:firstLineChars="800"/>
        <w:jc w:val="left"/>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货币：人民币/元</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54"/>
        <w:gridCol w:w="6465"/>
      </w:tblGrid>
      <w:tr w14:paraId="0B8F9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jc w:val="center"/>
        </w:trPr>
        <w:tc>
          <w:tcPr>
            <w:tcW w:w="2954" w:type="dxa"/>
            <w:noWrap w:val="0"/>
            <w:vAlign w:val="center"/>
          </w:tcPr>
          <w:p w14:paraId="6181B763">
            <w:pPr>
              <w:keepNext w:val="0"/>
              <w:keepLines w:val="0"/>
              <w:suppressLineNumbers w:val="0"/>
              <w:spacing w:before="0" w:beforeAutospacing="0" w:after="0" w:afterAutospacing="0" w:line="360" w:lineRule="auto"/>
              <w:ind w:left="0" w:right="0"/>
              <w:jc w:val="center"/>
              <w:rPr>
                <w:rFonts w:hint="eastAsia" w:ascii="华文中宋" w:hAnsi="华文中宋" w:eastAsia="华文中宋" w:cs="华文中宋"/>
                <w:bCs/>
                <w:color w:val="auto"/>
                <w:szCs w:val="21"/>
              </w:rPr>
            </w:pPr>
            <w:r>
              <w:rPr>
                <w:rFonts w:hint="eastAsia" w:ascii="华文中宋" w:hAnsi="华文中宋" w:eastAsia="华文中宋" w:cs="华文中宋"/>
                <w:bCs/>
                <w:color w:val="auto"/>
                <w:szCs w:val="21"/>
              </w:rPr>
              <w:t>项目名称</w:t>
            </w:r>
          </w:p>
        </w:tc>
        <w:tc>
          <w:tcPr>
            <w:tcW w:w="6465" w:type="dxa"/>
            <w:noWrap w:val="0"/>
            <w:vAlign w:val="center"/>
          </w:tcPr>
          <w:p w14:paraId="6E08455C">
            <w:pPr>
              <w:keepNext w:val="0"/>
              <w:keepLines w:val="0"/>
              <w:suppressLineNumbers w:val="0"/>
              <w:spacing w:before="0" w:beforeAutospacing="0" w:after="0" w:afterAutospacing="0" w:line="360" w:lineRule="auto"/>
              <w:ind w:left="0" w:right="0"/>
              <w:jc w:val="center"/>
              <w:rPr>
                <w:rFonts w:hint="eastAsia" w:ascii="华文中宋" w:hAnsi="华文中宋" w:eastAsia="华文中宋" w:cs="华文中宋"/>
                <w:bCs/>
                <w:color w:val="auto"/>
                <w:szCs w:val="21"/>
              </w:rPr>
            </w:pPr>
          </w:p>
        </w:tc>
      </w:tr>
      <w:tr w14:paraId="21780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3" w:hRule="atLeast"/>
          <w:jc w:val="center"/>
        </w:trPr>
        <w:tc>
          <w:tcPr>
            <w:tcW w:w="2954" w:type="dxa"/>
            <w:noWrap w:val="0"/>
            <w:vAlign w:val="center"/>
          </w:tcPr>
          <w:p w14:paraId="0B189C1B">
            <w:pPr>
              <w:keepNext w:val="0"/>
              <w:keepLines w:val="0"/>
              <w:suppressLineNumbers w:val="0"/>
              <w:spacing w:before="0" w:beforeAutospacing="0" w:after="0" w:afterAutospacing="0" w:line="360" w:lineRule="auto"/>
              <w:ind w:left="0" w:right="0"/>
              <w:jc w:val="center"/>
              <w:rPr>
                <w:rFonts w:hint="eastAsia" w:ascii="华文中宋" w:hAnsi="华文中宋" w:eastAsia="华文中宋" w:cs="华文中宋"/>
                <w:bCs/>
                <w:color w:val="auto"/>
                <w:szCs w:val="21"/>
              </w:rPr>
            </w:pPr>
            <w:r>
              <w:rPr>
                <w:rFonts w:hint="eastAsia" w:ascii="华文中宋" w:hAnsi="华文中宋" w:eastAsia="华文中宋" w:cs="华文中宋"/>
                <w:bCs/>
                <w:color w:val="auto"/>
                <w:szCs w:val="21"/>
              </w:rPr>
              <w:t>项目编号</w:t>
            </w:r>
          </w:p>
        </w:tc>
        <w:tc>
          <w:tcPr>
            <w:tcW w:w="6465" w:type="dxa"/>
            <w:noWrap w:val="0"/>
            <w:vAlign w:val="center"/>
          </w:tcPr>
          <w:p w14:paraId="164440DD">
            <w:pPr>
              <w:keepNext w:val="0"/>
              <w:keepLines w:val="0"/>
              <w:suppressLineNumbers w:val="0"/>
              <w:spacing w:before="0" w:beforeAutospacing="0" w:after="0" w:afterAutospacing="0" w:line="360" w:lineRule="auto"/>
              <w:ind w:left="0" w:right="0"/>
              <w:jc w:val="center"/>
              <w:rPr>
                <w:rFonts w:hint="eastAsia" w:ascii="华文中宋" w:hAnsi="华文中宋" w:eastAsia="华文中宋" w:cs="华文中宋"/>
                <w:bCs/>
                <w:color w:val="auto"/>
                <w:szCs w:val="21"/>
              </w:rPr>
            </w:pPr>
          </w:p>
        </w:tc>
      </w:tr>
      <w:tr w14:paraId="67ECB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4" w:hRule="atLeast"/>
          <w:jc w:val="center"/>
        </w:trPr>
        <w:tc>
          <w:tcPr>
            <w:tcW w:w="2954" w:type="dxa"/>
            <w:vMerge w:val="restart"/>
            <w:noWrap w:val="0"/>
            <w:vAlign w:val="center"/>
          </w:tcPr>
          <w:p w14:paraId="3B04F6BA">
            <w:pPr>
              <w:keepNext w:val="0"/>
              <w:keepLines w:val="0"/>
              <w:suppressLineNumbers w:val="0"/>
              <w:spacing w:before="0" w:beforeAutospacing="0" w:after="0" w:afterAutospacing="0" w:line="360" w:lineRule="auto"/>
              <w:ind w:left="0" w:right="0"/>
              <w:jc w:val="center"/>
              <w:rPr>
                <w:rFonts w:hint="eastAsia" w:ascii="华文中宋" w:hAnsi="华文中宋" w:eastAsia="华文中宋" w:cs="华文中宋"/>
                <w:bCs/>
                <w:color w:val="auto"/>
                <w:szCs w:val="21"/>
              </w:rPr>
            </w:pPr>
            <w:r>
              <w:rPr>
                <w:rFonts w:hint="eastAsia" w:ascii="华文中宋" w:hAnsi="华文中宋" w:eastAsia="华文中宋" w:cs="华文中宋"/>
                <w:bCs/>
                <w:color w:val="auto"/>
                <w:szCs w:val="21"/>
              </w:rPr>
              <w:t>含税总报价</w:t>
            </w:r>
          </w:p>
        </w:tc>
        <w:tc>
          <w:tcPr>
            <w:tcW w:w="6465" w:type="dxa"/>
            <w:noWrap w:val="0"/>
            <w:vAlign w:val="center"/>
          </w:tcPr>
          <w:p w14:paraId="69ADB4DD">
            <w:pPr>
              <w:keepNext w:val="0"/>
              <w:keepLines w:val="0"/>
              <w:suppressLineNumbers w:val="0"/>
              <w:spacing w:before="0" w:beforeAutospacing="0" w:after="0" w:afterAutospacing="0" w:line="360" w:lineRule="auto"/>
              <w:ind w:left="0" w:right="0"/>
              <w:jc w:val="left"/>
              <w:rPr>
                <w:rFonts w:hint="eastAsia" w:ascii="华文中宋" w:hAnsi="华文中宋" w:eastAsia="华文中宋" w:cs="华文中宋"/>
                <w:bCs/>
                <w:color w:val="auto"/>
                <w:szCs w:val="21"/>
              </w:rPr>
            </w:pPr>
            <w:r>
              <w:rPr>
                <w:rFonts w:hint="eastAsia" w:ascii="华文中宋" w:hAnsi="华文中宋" w:eastAsia="华文中宋" w:cs="华文中宋"/>
                <w:bCs/>
                <w:color w:val="auto"/>
                <w:szCs w:val="21"/>
              </w:rPr>
              <w:t xml:space="preserve">小写：              </w:t>
            </w:r>
          </w:p>
        </w:tc>
      </w:tr>
      <w:tr w14:paraId="0D62CA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3" w:hRule="atLeast"/>
          <w:jc w:val="center"/>
        </w:trPr>
        <w:tc>
          <w:tcPr>
            <w:tcW w:w="2954" w:type="dxa"/>
            <w:vMerge w:val="continue"/>
            <w:noWrap w:val="0"/>
            <w:vAlign w:val="center"/>
          </w:tcPr>
          <w:p w14:paraId="4CE20743">
            <w:pPr>
              <w:keepNext w:val="0"/>
              <w:keepLines w:val="0"/>
              <w:suppressLineNumbers w:val="0"/>
              <w:spacing w:before="0" w:beforeAutospacing="0" w:after="0" w:afterAutospacing="0" w:line="360" w:lineRule="auto"/>
              <w:ind w:left="0" w:right="0"/>
              <w:jc w:val="center"/>
              <w:rPr>
                <w:rFonts w:hint="eastAsia" w:ascii="华文中宋" w:hAnsi="华文中宋" w:eastAsia="华文中宋" w:cs="华文中宋"/>
                <w:bCs/>
                <w:color w:val="auto"/>
                <w:szCs w:val="21"/>
              </w:rPr>
            </w:pPr>
          </w:p>
        </w:tc>
        <w:tc>
          <w:tcPr>
            <w:tcW w:w="6465" w:type="dxa"/>
            <w:noWrap w:val="0"/>
            <w:vAlign w:val="center"/>
          </w:tcPr>
          <w:p w14:paraId="2665FC67">
            <w:pPr>
              <w:keepNext w:val="0"/>
              <w:keepLines w:val="0"/>
              <w:suppressLineNumbers w:val="0"/>
              <w:spacing w:before="0" w:beforeAutospacing="0" w:after="0" w:afterAutospacing="0" w:line="360" w:lineRule="auto"/>
              <w:ind w:left="0" w:right="0"/>
              <w:jc w:val="left"/>
              <w:rPr>
                <w:rFonts w:hint="eastAsia" w:ascii="华文中宋" w:hAnsi="华文中宋" w:eastAsia="华文中宋" w:cs="华文中宋"/>
                <w:bCs/>
                <w:color w:val="auto"/>
                <w:szCs w:val="21"/>
              </w:rPr>
            </w:pPr>
            <w:r>
              <w:rPr>
                <w:rFonts w:hint="eastAsia" w:ascii="华文中宋" w:hAnsi="华文中宋" w:eastAsia="华文中宋" w:cs="华文中宋"/>
                <w:bCs/>
                <w:color w:val="auto"/>
                <w:szCs w:val="21"/>
              </w:rPr>
              <w:t xml:space="preserve">大写：              </w:t>
            </w:r>
          </w:p>
        </w:tc>
      </w:tr>
      <w:tr w14:paraId="52037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2954" w:type="dxa"/>
            <w:noWrap w:val="0"/>
            <w:vAlign w:val="center"/>
          </w:tcPr>
          <w:p w14:paraId="26C45242">
            <w:pPr>
              <w:keepNext w:val="0"/>
              <w:keepLines w:val="0"/>
              <w:suppressLineNumbers w:val="0"/>
              <w:spacing w:before="0" w:beforeAutospacing="0" w:after="0" w:afterAutospacing="0" w:line="360" w:lineRule="auto"/>
              <w:ind w:left="0" w:right="0"/>
              <w:jc w:val="center"/>
              <w:rPr>
                <w:rFonts w:hint="eastAsia" w:ascii="华文中宋" w:hAnsi="华文中宋" w:eastAsia="华文中宋" w:cs="华文中宋"/>
                <w:bCs/>
                <w:color w:val="auto"/>
                <w:szCs w:val="21"/>
              </w:rPr>
            </w:pPr>
            <w:r>
              <w:rPr>
                <w:rFonts w:hint="eastAsia" w:ascii="华文中宋" w:hAnsi="华文中宋" w:eastAsia="华文中宋" w:cs="华文中宋"/>
                <w:bCs/>
                <w:color w:val="auto"/>
                <w:szCs w:val="21"/>
                <w:lang w:eastAsia="zh-CN"/>
              </w:rPr>
              <w:t>合同履行</w:t>
            </w:r>
            <w:r>
              <w:rPr>
                <w:rFonts w:hint="eastAsia" w:ascii="华文中宋" w:hAnsi="华文中宋" w:eastAsia="华文中宋" w:cs="华文中宋"/>
                <w:bCs/>
                <w:color w:val="auto"/>
                <w:szCs w:val="21"/>
              </w:rPr>
              <w:t>期限</w:t>
            </w:r>
          </w:p>
        </w:tc>
        <w:tc>
          <w:tcPr>
            <w:tcW w:w="6465" w:type="dxa"/>
            <w:noWrap w:val="0"/>
            <w:vAlign w:val="center"/>
          </w:tcPr>
          <w:p w14:paraId="2C4209AB">
            <w:pPr>
              <w:keepNext w:val="0"/>
              <w:keepLines w:val="0"/>
              <w:suppressLineNumbers w:val="0"/>
              <w:spacing w:before="0" w:beforeAutospacing="0" w:after="0" w:afterAutospacing="0" w:line="360" w:lineRule="auto"/>
              <w:ind w:left="0" w:right="0"/>
              <w:jc w:val="center"/>
              <w:rPr>
                <w:rFonts w:hint="eastAsia" w:ascii="华文中宋" w:hAnsi="华文中宋" w:eastAsia="华文中宋" w:cs="华文中宋"/>
                <w:bCs/>
                <w:color w:val="auto"/>
                <w:szCs w:val="21"/>
              </w:rPr>
            </w:pPr>
          </w:p>
        </w:tc>
      </w:tr>
      <w:tr w14:paraId="22D30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3" w:hRule="atLeast"/>
          <w:jc w:val="center"/>
        </w:trPr>
        <w:tc>
          <w:tcPr>
            <w:tcW w:w="2954" w:type="dxa"/>
            <w:noWrap w:val="0"/>
            <w:vAlign w:val="center"/>
          </w:tcPr>
          <w:p w14:paraId="23393584">
            <w:pPr>
              <w:keepNext w:val="0"/>
              <w:keepLines w:val="0"/>
              <w:suppressLineNumbers w:val="0"/>
              <w:spacing w:before="0" w:beforeAutospacing="0" w:after="0" w:afterAutospacing="0" w:line="360" w:lineRule="auto"/>
              <w:ind w:left="0" w:right="0"/>
              <w:jc w:val="center"/>
              <w:rPr>
                <w:rFonts w:hint="eastAsia" w:ascii="华文中宋" w:hAnsi="华文中宋" w:eastAsia="华文中宋" w:cs="华文中宋"/>
                <w:bCs/>
                <w:color w:val="auto"/>
                <w:szCs w:val="21"/>
              </w:rPr>
            </w:pPr>
            <w:r>
              <w:rPr>
                <w:rFonts w:hint="eastAsia" w:ascii="华文中宋" w:hAnsi="华文中宋" w:eastAsia="华文中宋" w:cs="华文中宋"/>
                <w:bCs/>
                <w:color w:val="auto"/>
                <w:szCs w:val="21"/>
              </w:rPr>
              <w:t>其他</w:t>
            </w:r>
          </w:p>
        </w:tc>
        <w:tc>
          <w:tcPr>
            <w:tcW w:w="6465" w:type="dxa"/>
            <w:noWrap w:val="0"/>
            <w:vAlign w:val="center"/>
          </w:tcPr>
          <w:p w14:paraId="76C77BCC">
            <w:pPr>
              <w:keepNext w:val="0"/>
              <w:keepLines w:val="0"/>
              <w:suppressLineNumbers w:val="0"/>
              <w:spacing w:before="0" w:beforeAutospacing="0" w:after="0" w:afterAutospacing="0" w:line="360" w:lineRule="auto"/>
              <w:ind w:left="0" w:right="0"/>
              <w:jc w:val="center"/>
              <w:rPr>
                <w:rFonts w:hint="eastAsia" w:ascii="华文中宋" w:hAnsi="华文中宋" w:eastAsia="华文中宋" w:cs="华文中宋"/>
                <w:bCs/>
                <w:color w:val="auto"/>
                <w:szCs w:val="21"/>
                <w:lang w:val="en-US" w:eastAsia="zh-CN"/>
              </w:rPr>
            </w:pPr>
            <w:r>
              <w:rPr>
                <w:rFonts w:hint="eastAsia" w:ascii="华文中宋" w:hAnsi="华文中宋" w:eastAsia="华文中宋" w:cs="华文中宋"/>
                <w:bCs/>
                <w:color w:val="auto"/>
                <w:szCs w:val="21"/>
              </w:rPr>
              <w:t>报价明细表</w:t>
            </w:r>
            <w:r>
              <w:rPr>
                <w:rFonts w:hint="eastAsia" w:ascii="华文中宋" w:hAnsi="华文中宋" w:eastAsia="华文中宋" w:cs="华文中宋"/>
                <w:bCs/>
                <w:color w:val="auto"/>
                <w:szCs w:val="21"/>
                <w:lang w:val="en-US" w:eastAsia="zh-CN"/>
              </w:rPr>
              <w:t>附后</w:t>
            </w:r>
          </w:p>
        </w:tc>
      </w:tr>
    </w:tbl>
    <w:p w14:paraId="5507F7A6">
      <w:pPr>
        <w:snapToGrid w:val="0"/>
        <w:spacing w:line="480" w:lineRule="exact"/>
        <w:rPr>
          <w:rFonts w:hint="eastAsia" w:ascii="华文中宋" w:hAnsi="华文中宋" w:eastAsia="华文中宋" w:cs="华文中宋"/>
          <w:color w:val="auto"/>
          <w:szCs w:val="21"/>
        </w:rPr>
      </w:pPr>
    </w:p>
    <w:p w14:paraId="3E19DA24">
      <w:pPr>
        <w:snapToGrid w:val="0"/>
        <w:spacing w:line="480" w:lineRule="exact"/>
        <w:rPr>
          <w:rFonts w:hint="eastAsia" w:ascii="华文中宋" w:hAnsi="华文中宋" w:eastAsia="华文中宋" w:cs="华文中宋"/>
          <w:color w:val="auto"/>
          <w:szCs w:val="21"/>
        </w:rPr>
      </w:pPr>
    </w:p>
    <w:p w14:paraId="44839BDD">
      <w:pPr>
        <w:pStyle w:val="13"/>
        <w:ind w:left="0" w:leftChars="0" w:firstLine="4800" w:firstLineChars="2000"/>
        <w:jc w:val="both"/>
        <w:rPr>
          <w:rFonts w:hint="eastAsia" w:ascii="华文中宋" w:hAnsi="华文中宋" w:eastAsia="华文中宋" w:cs="华文中宋"/>
          <w:color w:val="auto"/>
          <w:kern w:val="2"/>
          <w:sz w:val="24"/>
          <w:szCs w:val="24"/>
        </w:rPr>
      </w:pPr>
      <w:r>
        <w:rPr>
          <w:rFonts w:hint="eastAsia" w:ascii="华文中宋" w:hAnsi="华文中宋" w:eastAsia="华文中宋" w:cs="华文中宋"/>
          <w:color w:val="auto"/>
          <w:kern w:val="2"/>
          <w:sz w:val="24"/>
          <w:szCs w:val="24"/>
        </w:rPr>
        <w:t>投标人：</w:t>
      </w:r>
      <w:r>
        <w:rPr>
          <w:rFonts w:hint="eastAsia" w:ascii="华文中宋" w:hAnsi="华文中宋" w:eastAsia="华文中宋" w:cs="华文中宋"/>
          <w:color w:val="auto"/>
          <w:kern w:val="2"/>
          <w:sz w:val="24"/>
          <w:szCs w:val="24"/>
          <w:u w:val="single"/>
        </w:rPr>
        <w:t xml:space="preserve">                  </w:t>
      </w:r>
      <w:r>
        <w:rPr>
          <w:rFonts w:hint="eastAsia" w:ascii="华文中宋" w:hAnsi="华文中宋" w:eastAsia="华文中宋" w:cs="华文中宋"/>
          <w:color w:val="auto"/>
          <w:kern w:val="2"/>
          <w:sz w:val="24"/>
          <w:szCs w:val="24"/>
        </w:rPr>
        <w:t>（法人电子签章）</w:t>
      </w:r>
    </w:p>
    <w:p w14:paraId="27C760A3">
      <w:pPr>
        <w:pStyle w:val="13"/>
        <w:ind w:left="0" w:leftChars="0" w:firstLine="4800" w:firstLineChars="2000"/>
        <w:jc w:val="right"/>
        <w:rPr>
          <w:rFonts w:hint="eastAsia" w:ascii="华文中宋" w:hAnsi="华文中宋" w:eastAsia="华文中宋" w:cs="华文中宋"/>
          <w:color w:val="auto"/>
          <w:kern w:val="2"/>
          <w:sz w:val="24"/>
          <w:szCs w:val="24"/>
        </w:rPr>
      </w:pPr>
    </w:p>
    <w:p w14:paraId="7EC6330A">
      <w:pPr>
        <w:snapToGrid w:val="0"/>
        <w:spacing w:line="360" w:lineRule="auto"/>
        <w:ind w:left="0" w:leftChars="0" w:firstLine="4800" w:firstLineChars="2000"/>
        <w:jc w:val="left"/>
        <w:rPr>
          <w:rFonts w:hint="eastAsia" w:ascii="华文中宋" w:hAnsi="华文中宋" w:eastAsia="华文中宋" w:cs="华文中宋"/>
          <w:b/>
          <w:color w:val="auto"/>
          <w:sz w:val="24"/>
          <w:szCs w:val="24"/>
        </w:rPr>
      </w:pPr>
      <w:r>
        <w:rPr>
          <w:rFonts w:hint="eastAsia" w:ascii="华文中宋" w:hAnsi="华文中宋" w:eastAsia="华文中宋" w:cs="华文中宋"/>
          <w:color w:val="auto"/>
          <w:kern w:val="2"/>
          <w:sz w:val="24"/>
          <w:szCs w:val="24"/>
        </w:rPr>
        <w:t>日  期：      年   月  日</w:t>
      </w:r>
    </w:p>
    <w:p w14:paraId="0CFA1D75">
      <w:pPr>
        <w:pStyle w:val="12"/>
        <w:rPr>
          <w:rFonts w:hint="eastAsia" w:ascii="华文中宋" w:hAnsi="华文中宋" w:eastAsia="华文中宋" w:cs="华文中宋"/>
          <w:color w:val="auto"/>
          <w:sz w:val="21"/>
          <w:szCs w:val="21"/>
        </w:rPr>
      </w:pPr>
    </w:p>
    <w:p w14:paraId="4BABA5D1">
      <w:pPr>
        <w:rPr>
          <w:rFonts w:hint="eastAsia" w:ascii="华文中宋" w:hAnsi="华文中宋" w:eastAsia="华文中宋" w:cs="华文中宋"/>
          <w:b/>
          <w:bCs/>
          <w:spacing w:val="0"/>
          <w:sz w:val="24"/>
          <w:highlight w:val="none"/>
        </w:rPr>
      </w:pPr>
      <w:r>
        <w:rPr>
          <w:rFonts w:hint="eastAsia" w:ascii="华文中宋" w:hAnsi="华文中宋" w:eastAsia="华文中宋" w:cs="华文中宋"/>
          <w:b/>
          <w:bCs/>
          <w:spacing w:val="0"/>
          <w:sz w:val="24"/>
          <w:highlight w:val="none"/>
        </w:rPr>
        <w:br w:type="page"/>
      </w:r>
    </w:p>
    <w:p w14:paraId="1C6D7F91">
      <w:pPr>
        <w:pageBreakBefore w:val="0"/>
        <w:kinsoku/>
        <w:overflowPunct/>
        <w:topLinePunct w:val="0"/>
        <w:autoSpaceDE/>
        <w:autoSpaceDN/>
        <w:bidi w:val="0"/>
        <w:snapToGrid w:val="0"/>
        <w:spacing w:line="360" w:lineRule="auto"/>
        <w:jc w:val="center"/>
        <w:rPr>
          <w:rFonts w:hint="eastAsia" w:ascii="华文中宋" w:hAnsi="华文中宋" w:eastAsia="华文中宋" w:cs="华文中宋"/>
          <w:b/>
          <w:spacing w:val="0"/>
          <w:kern w:val="0"/>
          <w:sz w:val="28"/>
          <w:szCs w:val="28"/>
          <w:lang w:eastAsia="zh-CN"/>
        </w:rPr>
      </w:pPr>
      <w:r>
        <w:rPr>
          <w:rFonts w:hint="eastAsia" w:ascii="华文中宋" w:hAnsi="华文中宋" w:eastAsia="华文中宋" w:cs="华文中宋"/>
          <w:b/>
          <w:bCs/>
          <w:spacing w:val="0"/>
          <w:sz w:val="24"/>
          <w:highlight w:val="none"/>
        </w:rPr>
        <w:t>报价明细表</w:t>
      </w:r>
      <w:r>
        <w:rPr>
          <w:rFonts w:hint="eastAsia" w:ascii="华文中宋" w:hAnsi="华文中宋" w:eastAsia="华文中宋" w:cs="华文中宋"/>
          <w:b/>
          <w:bCs/>
          <w:spacing w:val="0"/>
          <w:sz w:val="24"/>
          <w:highlight w:val="none"/>
          <w:lang w:eastAsia="zh-CN"/>
        </w:rPr>
        <w:t>（</w:t>
      </w:r>
      <w:r>
        <w:rPr>
          <w:rFonts w:hint="eastAsia" w:ascii="华文中宋" w:hAnsi="华文中宋" w:eastAsia="华文中宋" w:cs="华文中宋"/>
          <w:b/>
          <w:bCs/>
          <w:spacing w:val="0"/>
          <w:sz w:val="24"/>
          <w:highlight w:val="none"/>
          <w:lang w:val="en-US" w:eastAsia="zh-CN"/>
        </w:rPr>
        <w:t>格式</w:t>
      </w:r>
      <w:r>
        <w:rPr>
          <w:rFonts w:hint="eastAsia" w:ascii="华文中宋" w:hAnsi="华文中宋" w:eastAsia="华文中宋" w:cs="华文中宋"/>
          <w:b/>
          <w:bCs/>
          <w:spacing w:val="0"/>
          <w:sz w:val="24"/>
          <w:highlight w:val="none"/>
          <w:lang w:eastAsia="zh-CN"/>
        </w:rPr>
        <w:t>）</w:t>
      </w:r>
    </w:p>
    <w:p w14:paraId="71DBF747">
      <w:pPr>
        <w:pageBreakBefore w:val="0"/>
        <w:kinsoku/>
        <w:overflowPunct/>
        <w:topLinePunct w:val="0"/>
        <w:autoSpaceDE/>
        <w:autoSpaceDN/>
        <w:bidi w:val="0"/>
        <w:snapToGrid w:val="0"/>
        <w:spacing w:line="360" w:lineRule="auto"/>
        <w:jc w:val="left"/>
        <w:rPr>
          <w:rFonts w:hint="eastAsia" w:ascii="华文中宋" w:hAnsi="华文中宋" w:eastAsia="华文中宋" w:cs="华文中宋"/>
          <w:spacing w:val="0"/>
          <w:kern w:val="0"/>
          <w:sz w:val="24"/>
        </w:rPr>
      </w:pPr>
    </w:p>
    <w:p w14:paraId="25801DA8">
      <w:pPr>
        <w:spacing w:line="480" w:lineRule="exact"/>
        <w:rPr>
          <w:rFonts w:hint="eastAsia" w:ascii="华文中宋" w:hAnsi="华文中宋" w:eastAsia="华文中宋" w:cs="华文中宋"/>
          <w:color w:val="auto"/>
          <w:szCs w:val="21"/>
          <w:u w:val="single"/>
        </w:rPr>
      </w:pPr>
      <w:r>
        <w:rPr>
          <w:rFonts w:hint="eastAsia" w:ascii="华文中宋" w:hAnsi="华文中宋" w:eastAsia="华文中宋" w:cs="华文中宋"/>
          <w:color w:val="auto"/>
          <w:szCs w:val="21"/>
        </w:rPr>
        <w:t xml:space="preserve">项目名称：    </w:t>
      </w:r>
      <w:r>
        <w:rPr>
          <w:rFonts w:hint="eastAsia" w:ascii="华文中宋" w:hAnsi="华文中宋" w:eastAsia="华文中宋" w:cs="华文中宋"/>
          <w:color w:val="auto"/>
          <w:szCs w:val="21"/>
          <w:u w:val="single"/>
        </w:rPr>
        <w:t xml:space="preserve">                                   </w:t>
      </w:r>
    </w:p>
    <w:p w14:paraId="503B413A">
      <w:pPr>
        <w:spacing w:line="480" w:lineRule="exact"/>
        <w:rPr>
          <w:rFonts w:hint="eastAsia" w:ascii="华文中宋" w:hAnsi="华文中宋" w:eastAsia="华文中宋" w:cs="华文中宋"/>
          <w:color w:val="auto"/>
          <w:szCs w:val="21"/>
          <w:u w:val="single"/>
        </w:rPr>
      </w:pPr>
      <w:r>
        <w:rPr>
          <w:rFonts w:hint="eastAsia" w:ascii="华文中宋" w:hAnsi="华文中宋" w:eastAsia="华文中宋" w:cs="华文中宋"/>
          <w:color w:val="auto"/>
          <w:szCs w:val="21"/>
        </w:rPr>
        <w:t xml:space="preserve">项目编号：    </w:t>
      </w:r>
      <w:r>
        <w:rPr>
          <w:rFonts w:hint="eastAsia" w:ascii="华文中宋" w:hAnsi="华文中宋" w:eastAsia="华文中宋" w:cs="华文中宋"/>
          <w:color w:val="auto"/>
          <w:szCs w:val="21"/>
          <w:u w:val="single"/>
        </w:rPr>
        <w:t xml:space="preserve">                                   </w:t>
      </w:r>
    </w:p>
    <w:p w14:paraId="434D828D">
      <w:pPr>
        <w:spacing w:line="480" w:lineRule="exact"/>
        <w:rPr>
          <w:rFonts w:hint="eastAsia" w:ascii="华文中宋" w:hAnsi="华文中宋" w:eastAsia="华文中宋" w:cs="华文中宋"/>
          <w:bCs/>
          <w:spacing w:val="0"/>
          <w:sz w:val="24"/>
          <w:highlight w:val="none"/>
        </w:rPr>
      </w:pPr>
      <w:r>
        <w:rPr>
          <w:rFonts w:hint="eastAsia" w:ascii="华文中宋" w:hAnsi="华文中宋" w:eastAsia="华文中宋" w:cs="华文中宋"/>
          <w:color w:val="auto"/>
          <w:szCs w:val="21"/>
        </w:rPr>
        <w:t xml:space="preserve">投标人名称：  </w:t>
      </w:r>
      <w:r>
        <w:rPr>
          <w:rFonts w:hint="eastAsia" w:ascii="华文中宋" w:hAnsi="华文中宋" w:eastAsia="华文中宋" w:cs="华文中宋"/>
          <w:color w:val="auto"/>
          <w:szCs w:val="21"/>
          <w:u w:val="single"/>
        </w:rPr>
        <w:t xml:space="preserve">                                   </w:t>
      </w:r>
      <w:r>
        <w:rPr>
          <w:rFonts w:hint="eastAsia" w:ascii="华文中宋" w:hAnsi="华文中宋" w:eastAsia="华文中宋" w:cs="华文中宋"/>
          <w:bCs/>
          <w:spacing w:val="0"/>
          <w:sz w:val="24"/>
          <w:highlight w:val="none"/>
        </w:rPr>
        <w:t xml:space="preserve">                           </w:t>
      </w:r>
    </w:p>
    <w:p w14:paraId="1F8408AC">
      <w:pPr>
        <w:spacing w:line="480" w:lineRule="exact"/>
        <w:jc w:val="right"/>
        <w:rPr>
          <w:rFonts w:hint="eastAsia" w:ascii="华文中宋" w:hAnsi="华文中宋" w:eastAsia="华文中宋" w:cs="华文中宋"/>
          <w:bCs/>
          <w:spacing w:val="0"/>
          <w:sz w:val="24"/>
          <w:highlight w:val="none"/>
        </w:rPr>
      </w:pPr>
      <w:r>
        <w:rPr>
          <w:rFonts w:hint="eastAsia" w:ascii="华文中宋" w:hAnsi="华文中宋" w:eastAsia="华文中宋" w:cs="华文中宋"/>
          <w:bCs/>
          <w:spacing w:val="0"/>
          <w:sz w:val="24"/>
          <w:highlight w:val="none"/>
        </w:rPr>
        <w:t>单位：</w:t>
      </w:r>
      <w:r>
        <w:rPr>
          <w:rFonts w:hint="eastAsia" w:ascii="华文中宋" w:hAnsi="华文中宋" w:eastAsia="华文中宋" w:cs="华文中宋"/>
          <w:bCs/>
          <w:spacing w:val="0"/>
          <w:sz w:val="24"/>
          <w:highlight w:val="none"/>
          <w:lang w:eastAsia="zh-CN"/>
        </w:rPr>
        <w:t>人民币</w:t>
      </w:r>
      <w:r>
        <w:rPr>
          <w:rFonts w:hint="eastAsia" w:ascii="华文中宋" w:hAnsi="华文中宋" w:eastAsia="华文中宋" w:cs="华文中宋"/>
          <w:bCs/>
          <w:spacing w:val="0"/>
          <w:sz w:val="24"/>
          <w:highlight w:val="none"/>
          <w:lang w:val="en-US" w:eastAsia="zh-CN"/>
        </w:rPr>
        <w:t>/</w:t>
      </w:r>
      <w:r>
        <w:rPr>
          <w:rFonts w:hint="eastAsia" w:ascii="华文中宋" w:hAnsi="华文中宋" w:eastAsia="华文中宋" w:cs="华文中宋"/>
          <w:bCs/>
          <w:spacing w:val="0"/>
          <w:sz w:val="24"/>
          <w:highlight w:val="none"/>
        </w:rPr>
        <w:t>元</w:t>
      </w:r>
    </w:p>
    <w:tbl>
      <w:tblPr>
        <w:tblStyle w:val="41"/>
        <w:tblpPr w:leftFromText="180" w:rightFromText="180" w:vertAnchor="text" w:horzAnchor="page" w:tblpX="1248" w:tblpY="471"/>
        <w:tblOverlap w:val="never"/>
        <w:tblW w:w="97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5"/>
        <w:gridCol w:w="1170"/>
        <w:gridCol w:w="811"/>
        <w:gridCol w:w="705"/>
        <w:gridCol w:w="990"/>
        <w:gridCol w:w="945"/>
        <w:gridCol w:w="870"/>
        <w:gridCol w:w="945"/>
        <w:gridCol w:w="1335"/>
        <w:gridCol w:w="1529"/>
      </w:tblGrid>
      <w:tr w14:paraId="69D7D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304C254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序号</w:t>
            </w:r>
          </w:p>
        </w:tc>
        <w:tc>
          <w:tcPr>
            <w:tcW w:w="1170" w:type="dxa"/>
            <w:noWrap w:val="0"/>
            <w:vAlign w:val="center"/>
          </w:tcPr>
          <w:p w14:paraId="367B8E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货物</w:t>
            </w:r>
          </w:p>
          <w:p w14:paraId="7A5412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名称</w:t>
            </w:r>
          </w:p>
        </w:tc>
        <w:tc>
          <w:tcPr>
            <w:tcW w:w="811" w:type="dxa"/>
            <w:noWrap w:val="0"/>
            <w:vAlign w:val="center"/>
          </w:tcPr>
          <w:p w14:paraId="0429F40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品牌</w:t>
            </w:r>
          </w:p>
        </w:tc>
        <w:tc>
          <w:tcPr>
            <w:tcW w:w="705" w:type="dxa"/>
            <w:noWrap w:val="0"/>
            <w:vAlign w:val="center"/>
          </w:tcPr>
          <w:p w14:paraId="66AE2AF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规格型号</w:t>
            </w:r>
          </w:p>
        </w:tc>
        <w:tc>
          <w:tcPr>
            <w:tcW w:w="990" w:type="dxa"/>
            <w:noWrap w:val="0"/>
            <w:vAlign w:val="center"/>
          </w:tcPr>
          <w:p w14:paraId="1B0CE25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产地及厂家</w:t>
            </w:r>
          </w:p>
        </w:tc>
        <w:tc>
          <w:tcPr>
            <w:tcW w:w="945" w:type="dxa"/>
            <w:noWrap w:val="0"/>
            <w:vAlign w:val="center"/>
          </w:tcPr>
          <w:p w14:paraId="3273890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数量</w:t>
            </w:r>
          </w:p>
        </w:tc>
        <w:tc>
          <w:tcPr>
            <w:tcW w:w="870" w:type="dxa"/>
            <w:noWrap w:val="0"/>
            <w:vAlign w:val="center"/>
          </w:tcPr>
          <w:p w14:paraId="41D3B82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单价</w:t>
            </w:r>
          </w:p>
        </w:tc>
        <w:tc>
          <w:tcPr>
            <w:tcW w:w="945" w:type="dxa"/>
            <w:noWrap w:val="0"/>
            <w:vAlign w:val="center"/>
          </w:tcPr>
          <w:p w14:paraId="2A9FD3E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合价</w:t>
            </w:r>
          </w:p>
        </w:tc>
        <w:tc>
          <w:tcPr>
            <w:tcW w:w="1335" w:type="dxa"/>
            <w:noWrap w:val="0"/>
            <w:vAlign w:val="center"/>
          </w:tcPr>
          <w:p w14:paraId="21FB98F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合同履行</w:t>
            </w:r>
          </w:p>
          <w:p w14:paraId="25EB3A6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期限</w:t>
            </w:r>
          </w:p>
        </w:tc>
        <w:tc>
          <w:tcPr>
            <w:tcW w:w="1529" w:type="dxa"/>
            <w:noWrap w:val="0"/>
            <w:vAlign w:val="center"/>
          </w:tcPr>
          <w:p w14:paraId="003AC0D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质量保证期</w:t>
            </w:r>
          </w:p>
        </w:tc>
      </w:tr>
      <w:tr w14:paraId="6DD21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5F2798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一</w:t>
            </w:r>
          </w:p>
        </w:tc>
        <w:tc>
          <w:tcPr>
            <w:tcW w:w="1170" w:type="dxa"/>
            <w:noWrap w:val="0"/>
            <w:vAlign w:val="center"/>
          </w:tcPr>
          <w:p w14:paraId="1C2CEB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防火服（鞋）</w:t>
            </w:r>
          </w:p>
        </w:tc>
        <w:tc>
          <w:tcPr>
            <w:tcW w:w="811" w:type="dxa"/>
            <w:noWrap w:val="0"/>
            <w:vAlign w:val="center"/>
          </w:tcPr>
          <w:p w14:paraId="591750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705" w:type="dxa"/>
            <w:noWrap w:val="0"/>
            <w:vAlign w:val="center"/>
          </w:tcPr>
          <w:p w14:paraId="600E86D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90" w:type="dxa"/>
            <w:noWrap w:val="0"/>
            <w:vAlign w:val="center"/>
          </w:tcPr>
          <w:p w14:paraId="7625A30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0983858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870" w:type="dxa"/>
            <w:noWrap w:val="0"/>
            <w:vAlign w:val="center"/>
          </w:tcPr>
          <w:p w14:paraId="32892F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664DB6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335" w:type="dxa"/>
            <w:noWrap w:val="0"/>
            <w:vAlign w:val="center"/>
          </w:tcPr>
          <w:p w14:paraId="0A2C896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529" w:type="dxa"/>
            <w:noWrap w:val="0"/>
            <w:vAlign w:val="center"/>
          </w:tcPr>
          <w:p w14:paraId="2D7A246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r>
      <w:tr w14:paraId="4E136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50BFA18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1</w:t>
            </w:r>
          </w:p>
        </w:tc>
        <w:tc>
          <w:tcPr>
            <w:tcW w:w="1170" w:type="dxa"/>
            <w:noWrap w:val="0"/>
            <w:vAlign w:val="center"/>
          </w:tcPr>
          <w:p w14:paraId="08EB5A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811" w:type="dxa"/>
            <w:noWrap w:val="0"/>
            <w:vAlign w:val="center"/>
          </w:tcPr>
          <w:p w14:paraId="39FC84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705" w:type="dxa"/>
            <w:noWrap w:val="0"/>
            <w:vAlign w:val="center"/>
          </w:tcPr>
          <w:p w14:paraId="2DCA9C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90" w:type="dxa"/>
            <w:noWrap w:val="0"/>
            <w:vAlign w:val="center"/>
          </w:tcPr>
          <w:p w14:paraId="1BA496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27EA161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870" w:type="dxa"/>
            <w:noWrap w:val="0"/>
            <w:vAlign w:val="center"/>
          </w:tcPr>
          <w:p w14:paraId="2309E2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67ABD75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335" w:type="dxa"/>
            <w:noWrap w:val="0"/>
            <w:vAlign w:val="center"/>
          </w:tcPr>
          <w:p w14:paraId="753CFF0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529" w:type="dxa"/>
            <w:noWrap w:val="0"/>
            <w:vAlign w:val="center"/>
          </w:tcPr>
          <w:p w14:paraId="1590DEB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r>
      <w:tr w14:paraId="6FE2B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5EA819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2</w:t>
            </w:r>
          </w:p>
        </w:tc>
        <w:tc>
          <w:tcPr>
            <w:tcW w:w="1170" w:type="dxa"/>
            <w:noWrap w:val="0"/>
            <w:vAlign w:val="center"/>
          </w:tcPr>
          <w:p w14:paraId="47074D9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811" w:type="dxa"/>
            <w:noWrap w:val="0"/>
            <w:vAlign w:val="center"/>
          </w:tcPr>
          <w:p w14:paraId="3AD83F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705" w:type="dxa"/>
            <w:noWrap w:val="0"/>
            <w:vAlign w:val="center"/>
          </w:tcPr>
          <w:p w14:paraId="064D213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90" w:type="dxa"/>
            <w:noWrap w:val="0"/>
            <w:vAlign w:val="center"/>
          </w:tcPr>
          <w:p w14:paraId="587A107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40E1451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870" w:type="dxa"/>
            <w:noWrap w:val="0"/>
            <w:vAlign w:val="center"/>
          </w:tcPr>
          <w:p w14:paraId="46D0EF8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62E6A4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335" w:type="dxa"/>
            <w:noWrap w:val="0"/>
            <w:vAlign w:val="center"/>
          </w:tcPr>
          <w:p w14:paraId="501383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529" w:type="dxa"/>
            <w:noWrap w:val="0"/>
            <w:vAlign w:val="center"/>
          </w:tcPr>
          <w:p w14:paraId="5B4D17E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r>
      <w:tr w14:paraId="595A2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7FE6FA4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二</w:t>
            </w:r>
          </w:p>
        </w:tc>
        <w:tc>
          <w:tcPr>
            <w:tcW w:w="1170" w:type="dxa"/>
            <w:noWrap w:val="0"/>
            <w:vAlign w:val="center"/>
          </w:tcPr>
          <w:p w14:paraId="77AC451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训练、备勤服（鞋）</w:t>
            </w:r>
          </w:p>
        </w:tc>
        <w:tc>
          <w:tcPr>
            <w:tcW w:w="811" w:type="dxa"/>
            <w:noWrap w:val="0"/>
            <w:vAlign w:val="center"/>
          </w:tcPr>
          <w:p w14:paraId="4A6DD3E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705" w:type="dxa"/>
            <w:noWrap w:val="0"/>
            <w:vAlign w:val="center"/>
          </w:tcPr>
          <w:p w14:paraId="5A126AE5">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90" w:type="dxa"/>
            <w:noWrap w:val="0"/>
            <w:vAlign w:val="center"/>
          </w:tcPr>
          <w:p w14:paraId="18F7BBF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159053E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870" w:type="dxa"/>
            <w:noWrap w:val="0"/>
            <w:vAlign w:val="center"/>
          </w:tcPr>
          <w:p w14:paraId="7A9353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798F2C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335" w:type="dxa"/>
            <w:noWrap w:val="0"/>
            <w:vAlign w:val="center"/>
          </w:tcPr>
          <w:p w14:paraId="4F157DB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529" w:type="dxa"/>
            <w:noWrap w:val="0"/>
            <w:vAlign w:val="center"/>
          </w:tcPr>
          <w:p w14:paraId="02D695F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r>
      <w:tr w14:paraId="77FAA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6EAFB3D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1</w:t>
            </w:r>
          </w:p>
        </w:tc>
        <w:tc>
          <w:tcPr>
            <w:tcW w:w="1170" w:type="dxa"/>
            <w:noWrap w:val="0"/>
            <w:vAlign w:val="center"/>
          </w:tcPr>
          <w:p w14:paraId="7BA824C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p>
        </w:tc>
        <w:tc>
          <w:tcPr>
            <w:tcW w:w="811" w:type="dxa"/>
            <w:noWrap w:val="0"/>
            <w:vAlign w:val="center"/>
          </w:tcPr>
          <w:p w14:paraId="72EE0E6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705" w:type="dxa"/>
            <w:noWrap w:val="0"/>
            <w:vAlign w:val="center"/>
          </w:tcPr>
          <w:p w14:paraId="27F6BA8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90" w:type="dxa"/>
            <w:noWrap w:val="0"/>
            <w:vAlign w:val="center"/>
          </w:tcPr>
          <w:p w14:paraId="081D65B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7A6AA9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870" w:type="dxa"/>
            <w:noWrap w:val="0"/>
            <w:vAlign w:val="center"/>
          </w:tcPr>
          <w:p w14:paraId="276823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669578F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335" w:type="dxa"/>
            <w:noWrap w:val="0"/>
            <w:vAlign w:val="center"/>
          </w:tcPr>
          <w:p w14:paraId="3AD570F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529" w:type="dxa"/>
            <w:noWrap w:val="0"/>
            <w:vAlign w:val="center"/>
          </w:tcPr>
          <w:p w14:paraId="12AFF9F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r>
      <w:tr w14:paraId="6168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24EBA83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2</w:t>
            </w:r>
          </w:p>
        </w:tc>
        <w:tc>
          <w:tcPr>
            <w:tcW w:w="1170" w:type="dxa"/>
            <w:noWrap w:val="0"/>
            <w:vAlign w:val="center"/>
          </w:tcPr>
          <w:p w14:paraId="5698D4D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p>
        </w:tc>
        <w:tc>
          <w:tcPr>
            <w:tcW w:w="811" w:type="dxa"/>
            <w:noWrap w:val="0"/>
            <w:vAlign w:val="center"/>
          </w:tcPr>
          <w:p w14:paraId="6F5A972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705" w:type="dxa"/>
            <w:noWrap w:val="0"/>
            <w:vAlign w:val="center"/>
          </w:tcPr>
          <w:p w14:paraId="3A6E3FC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90" w:type="dxa"/>
            <w:noWrap w:val="0"/>
            <w:vAlign w:val="center"/>
          </w:tcPr>
          <w:p w14:paraId="12B31B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7EA0435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870" w:type="dxa"/>
            <w:noWrap w:val="0"/>
            <w:vAlign w:val="center"/>
          </w:tcPr>
          <w:p w14:paraId="021F9A3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0B3DAA2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335" w:type="dxa"/>
            <w:noWrap w:val="0"/>
            <w:vAlign w:val="center"/>
          </w:tcPr>
          <w:p w14:paraId="7E3F4E3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529" w:type="dxa"/>
            <w:noWrap w:val="0"/>
            <w:vAlign w:val="center"/>
          </w:tcPr>
          <w:p w14:paraId="76DA2E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r>
      <w:tr w14:paraId="56333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075784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w:t>
            </w:r>
          </w:p>
        </w:tc>
        <w:tc>
          <w:tcPr>
            <w:tcW w:w="1170" w:type="dxa"/>
            <w:noWrap w:val="0"/>
            <w:vAlign w:val="center"/>
          </w:tcPr>
          <w:p w14:paraId="0E95495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p>
        </w:tc>
        <w:tc>
          <w:tcPr>
            <w:tcW w:w="811" w:type="dxa"/>
            <w:noWrap w:val="0"/>
            <w:vAlign w:val="center"/>
          </w:tcPr>
          <w:p w14:paraId="3C8DF7E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705" w:type="dxa"/>
            <w:noWrap w:val="0"/>
            <w:vAlign w:val="center"/>
          </w:tcPr>
          <w:p w14:paraId="2F6D364E">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90" w:type="dxa"/>
            <w:noWrap w:val="0"/>
            <w:vAlign w:val="center"/>
          </w:tcPr>
          <w:p w14:paraId="7233DE4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22D08EA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870" w:type="dxa"/>
            <w:noWrap w:val="0"/>
            <w:vAlign w:val="center"/>
          </w:tcPr>
          <w:p w14:paraId="14DBF6A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5304BED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335" w:type="dxa"/>
            <w:noWrap w:val="0"/>
            <w:vAlign w:val="center"/>
          </w:tcPr>
          <w:p w14:paraId="32B2DB63">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529" w:type="dxa"/>
            <w:noWrap w:val="0"/>
            <w:vAlign w:val="center"/>
          </w:tcPr>
          <w:p w14:paraId="0F479A4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r>
      <w:tr w14:paraId="02CA6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5" w:type="dxa"/>
            <w:noWrap w:val="0"/>
            <w:vAlign w:val="center"/>
          </w:tcPr>
          <w:p w14:paraId="01AC6A2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p>
        </w:tc>
        <w:tc>
          <w:tcPr>
            <w:tcW w:w="1170" w:type="dxa"/>
            <w:noWrap w:val="0"/>
            <w:vAlign w:val="center"/>
          </w:tcPr>
          <w:p w14:paraId="65EE245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lang w:val="en-US" w:eastAsia="zh-CN"/>
              </w:rPr>
            </w:pPr>
          </w:p>
        </w:tc>
        <w:tc>
          <w:tcPr>
            <w:tcW w:w="811" w:type="dxa"/>
            <w:noWrap w:val="0"/>
            <w:vAlign w:val="center"/>
          </w:tcPr>
          <w:p w14:paraId="1426B2B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705" w:type="dxa"/>
            <w:noWrap w:val="0"/>
            <w:vAlign w:val="center"/>
          </w:tcPr>
          <w:p w14:paraId="11FA37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90" w:type="dxa"/>
            <w:noWrap w:val="0"/>
            <w:vAlign w:val="center"/>
          </w:tcPr>
          <w:p w14:paraId="4D53048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269FC85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870" w:type="dxa"/>
            <w:noWrap w:val="0"/>
            <w:vAlign w:val="center"/>
          </w:tcPr>
          <w:p w14:paraId="36D62E0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945" w:type="dxa"/>
            <w:noWrap w:val="0"/>
            <w:vAlign w:val="center"/>
          </w:tcPr>
          <w:p w14:paraId="7F694E32">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335" w:type="dxa"/>
            <w:noWrap w:val="0"/>
            <w:vAlign w:val="center"/>
          </w:tcPr>
          <w:p w14:paraId="4AF2CCC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c>
          <w:tcPr>
            <w:tcW w:w="1529" w:type="dxa"/>
            <w:noWrap w:val="0"/>
            <w:vAlign w:val="center"/>
          </w:tcPr>
          <w:p w14:paraId="4EA462D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center"/>
              <w:textAlignment w:val="auto"/>
              <w:rPr>
                <w:rFonts w:hint="eastAsia" w:ascii="华文中宋" w:hAnsi="华文中宋" w:eastAsia="华文中宋" w:cs="华文中宋"/>
                <w:sz w:val="21"/>
                <w:szCs w:val="21"/>
                <w:vertAlign w:val="baseline"/>
              </w:rPr>
            </w:pPr>
          </w:p>
        </w:tc>
      </w:tr>
      <w:tr w14:paraId="17AF9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95" w:type="dxa"/>
            <w:gridSpan w:val="10"/>
            <w:noWrap w:val="0"/>
            <w:vAlign w:val="center"/>
          </w:tcPr>
          <w:p w14:paraId="0815E9E7">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80" w:lineRule="exact"/>
              <w:ind w:left="0" w:right="0" w:firstLine="0" w:firstLineChars="0"/>
              <w:jc w:val="left"/>
              <w:textAlignment w:val="auto"/>
              <w:rPr>
                <w:rFonts w:hint="eastAsia" w:ascii="华文中宋" w:hAnsi="华文中宋" w:eastAsia="华文中宋" w:cs="华文中宋"/>
                <w:sz w:val="21"/>
                <w:szCs w:val="21"/>
                <w:vertAlign w:val="baseline"/>
                <w:lang w:val="en-US" w:eastAsia="zh-CN"/>
              </w:rPr>
            </w:pPr>
            <w:r>
              <w:rPr>
                <w:rFonts w:hint="eastAsia" w:ascii="华文中宋" w:hAnsi="华文中宋" w:eastAsia="华文中宋" w:cs="华文中宋"/>
                <w:sz w:val="21"/>
                <w:szCs w:val="21"/>
                <w:vertAlign w:val="baseline"/>
                <w:lang w:val="en-US" w:eastAsia="zh-CN"/>
              </w:rPr>
              <w:t>第</w:t>
            </w:r>
            <w:r>
              <w:rPr>
                <w:rFonts w:hint="eastAsia" w:ascii="华文中宋" w:hAnsi="华文中宋" w:eastAsia="华文中宋" w:cs="华文中宋"/>
                <w:sz w:val="21"/>
                <w:szCs w:val="21"/>
                <w:u w:val="single"/>
                <w:vertAlign w:val="baseline"/>
                <w:lang w:val="en-US" w:eastAsia="zh-CN"/>
              </w:rPr>
              <w:t xml:space="preserve">    </w:t>
            </w:r>
            <w:r>
              <w:rPr>
                <w:rFonts w:hint="eastAsia" w:ascii="华文中宋" w:hAnsi="华文中宋" w:eastAsia="华文中宋" w:cs="华文中宋"/>
                <w:sz w:val="21"/>
                <w:szCs w:val="21"/>
                <w:vertAlign w:val="baseline"/>
                <w:lang w:val="en-US" w:eastAsia="zh-CN"/>
              </w:rPr>
              <w:t>包  总报价（大写）：</w:t>
            </w:r>
          </w:p>
        </w:tc>
      </w:tr>
    </w:tbl>
    <w:p w14:paraId="6BD14D0A">
      <w:pPr>
        <w:pageBreakBefore w:val="0"/>
        <w:widowControl/>
        <w:kinsoku/>
        <w:overflowPunct/>
        <w:topLinePunct w:val="0"/>
        <w:autoSpaceDE/>
        <w:autoSpaceDN/>
        <w:bidi w:val="0"/>
        <w:spacing w:line="330" w:lineRule="atLeast"/>
        <w:ind w:left="0" w:leftChars="0" w:firstLine="0" w:firstLineChars="0"/>
        <w:jc w:val="left"/>
        <w:rPr>
          <w:rFonts w:hint="eastAsia" w:ascii="华文中宋" w:hAnsi="华文中宋" w:eastAsia="华文中宋" w:cs="华文中宋"/>
          <w:spacing w:val="0"/>
          <w:kern w:val="0"/>
          <w:szCs w:val="21"/>
        </w:rPr>
      </w:pPr>
    </w:p>
    <w:p w14:paraId="46801FE4">
      <w:pPr>
        <w:pageBreakBefore w:val="0"/>
        <w:kinsoku/>
        <w:wordWrap w:val="0"/>
        <w:overflowPunct/>
        <w:topLinePunct w:val="0"/>
        <w:autoSpaceDE/>
        <w:autoSpaceDN/>
        <w:bidi w:val="0"/>
        <w:snapToGrid w:val="0"/>
        <w:spacing w:line="360" w:lineRule="auto"/>
        <w:ind w:firstLine="3600" w:firstLineChars="1500"/>
        <w:rPr>
          <w:rFonts w:hint="eastAsia" w:ascii="华文中宋" w:hAnsi="华文中宋" w:eastAsia="华文中宋" w:cs="华文中宋"/>
          <w:bCs/>
          <w:spacing w:val="0"/>
          <w:sz w:val="24"/>
          <w:highlight w:val="none"/>
        </w:rPr>
      </w:pPr>
      <w:r>
        <w:rPr>
          <w:rFonts w:hint="eastAsia" w:ascii="华文中宋" w:hAnsi="华文中宋" w:eastAsia="华文中宋" w:cs="华文中宋"/>
          <w:spacing w:val="0"/>
          <w:sz w:val="24"/>
          <w:szCs w:val="24"/>
          <w:lang w:val="en-US" w:eastAsia="zh-CN"/>
        </w:rPr>
        <w:t>投标</w:t>
      </w:r>
      <w:r>
        <w:rPr>
          <w:rFonts w:hint="eastAsia" w:ascii="华文中宋" w:hAnsi="华文中宋" w:eastAsia="华文中宋" w:cs="华文中宋"/>
          <w:spacing w:val="0"/>
          <w:sz w:val="24"/>
          <w:szCs w:val="24"/>
        </w:rPr>
        <w:t>人</w:t>
      </w:r>
      <w:r>
        <w:rPr>
          <w:rFonts w:hint="eastAsia" w:ascii="华文中宋" w:hAnsi="华文中宋" w:eastAsia="华文中宋" w:cs="华文中宋"/>
          <w:spacing w:val="0"/>
          <w:sz w:val="24"/>
          <w:szCs w:val="24"/>
          <w:lang w:eastAsia="zh-CN"/>
        </w:rPr>
        <w:t>：</w:t>
      </w:r>
      <w:r>
        <w:rPr>
          <w:rFonts w:hint="eastAsia" w:ascii="华文中宋" w:hAnsi="华文中宋" w:eastAsia="华文中宋" w:cs="华文中宋"/>
          <w:spacing w:val="0"/>
          <w:sz w:val="24"/>
          <w:szCs w:val="24"/>
          <w:u w:val="single"/>
          <w:lang w:val="en-US" w:eastAsia="zh-CN"/>
        </w:rPr>
        <w:t xml:space="preserve">                       </w:t>
      </w:r>
      <w:r>
        <w:rPr>
          <w:rFonts w:hint="eastAsia" w:ascii="华文中宋" w:hAnsi="华文中宋" w:eastAsia="华文中宋" w:cs="华文中宋"/>
          <w:spacing w:val="0"/>
          <w:sz w:val="24"/>
          <w:szCs w:val="24"/>
        </w:rPr>
        <w:t>（法人电子签章）</w:t>
      </w:r>
      <w:r>
        <w:rPr>
          <w:rFonts w:hint="eastAsia" w:ascii="华文中宋" w:hAnsi="华文中宋" w:eastAsia="华文中宋" w:cs="华文中宋"/>
          <w:bCs/>
          <w:spacing w:val="0"/>
          <w:sz w:val="24"/>
          <w:highlight w:val="none"/>
        </w:rPr>
        <w:t xml:space="preserve">       </w:t>
      </w:r>
    </w:p>
    <w:p w14:paraId="3B7D362A">
      <w:pPr>
        <w:pStyle w:val="22"/>
        <w:pageBreakBefore w:val="0"/>
        <w:widowControl w:val="0"/>
        <w:kinsoku/>
        <w:wordWrap w:val="0"/>
        <w:overflowPunct/>
        <w:topLinePunct w:val="0"/>
        <w:autoSpaceDE/>
        <w:autoSpaceDN/>
        <w:bidi w:val="0"/>
        <w:snapToGrid w:val="0"/>
        <w:spacing w:before="0" w:beforeAutospacing="0" w:after="0" w:afterAutospacing="0" w:line="360" w:lineRule="auto"/>
        <w:ind w:firstLine="480" w:firstLineChars="200"/>
        <w:jc w:val="both"/>
        <w:rPr>
          <w:rFonts w:hint="eastAsia" w:ascii="华文中宋" w:hAnsi="华文中宋" w:eastAsia="华文中宋" w:cs="华文中宋"/>
          <w:bCs/>
          <w:spacing w:val="0"/>
          <w:sz w:val="24"/>
          <w:highlight w:val="none"/>
        </w:rPr>
      </w:pPr>
      <w:r>
        <w:rPr>
          <w:rFonts w:hint="eastAsia" w:ascii="华文中宋" w:hAnsi="华文中宋" w:eastAsia="华文中宋" w:cs="华文中宋"/>
          <w:bCs/>
          <w:spacing w:val="0"/>
          <w:sz w:val="24"/>
          <w:highlight w:val="none"/>
        </w:rPr>
        <w:t xml:space="preserve">                          </w:t>
      </w:r>
      <w:r>
        <w:rPr>
          <w:rFonts w:hint="eastAsia" w:ascii="华文中宋" w:hAnsi="华文中宋" w:eastAsia="华文中宋" w:cs="华文中宋"/>
          <w:bCs/>
          <w:spacing w:val="0"/>
          <w:sz w:val="24"/>
          <w:highlight w:val="none"/>
          <w:lang w:val="en-US" w:eastAsia="zh-CN"/>
        </w:rPr>
        <w:t xml:space="preserve">       </w:t>
      </w:r>
      <w:r>
        <w:rPr>
          <w:rFonts w:hint="eastAsia" w:ascii="华文中宋" w:hAnsi="华文中宋" w:eastAsia="华文中宋" w:cs="华文中宋"/>
          <w:bCs/>
          <w:spacing w:val="0"/>
          <w:sz w:val="24"/>
          <w:highlight w:val="none"/>
        </w:rPr>
        <w:t xml:space="preserve">  </w:t>
      </w:r>
      <w:r>
        <w:rPr>
          <w:rFonts w:hint="eastAsia" w:ascii="华文中宋" w:hAnsi="华文中宋" w:eastAsia="华文中宋" w:cs="华文中宋"/>
          <w:bCs/>
          <w:spacing w:val="0"/>
          <w:sz w:val="24"/>
          <w:highlight w:val="none"/>
          <w:lang w:val="en-US" w:eastAsia="zh-CN"/>
        </w:rPr>
        <w:t xml:space="preserve"> </w:t>
      </w:r>
      <w:r>
        <w:rPr>
          <w:rFonts w:hint="eastAsia" w:ascii="华文中宋" w:hAnsi="华文中宋" w:eastAsia="华文中宋" w:cs="华文中宋"/>
          <w:bCs/>
          <w:spacing w:val="0"/>
          <w:sz w:val="24"/>
          <w:highlight w:val="none"/>
        </w:rPr>
        <w:t>年     月     日</w:t>
      </w:r>
    </w:p>
    <w:p w14:paraId="67949EDD">
      <w:pPr>
        <w:pStyle w:val="22"/>
        <w:pageBreakBefore w:val="0"/>
        <w:widowControl w:val="0"/>
        <w:kinsoku/>
        <w:wordWrap w:val="0"/>
        <w:overflowPunct/>
        <w:topLinePunct w:val="0"/>
        <w:autoSpaceDE/>
        <w:autoSpaceDN/>
        <w:bidi w:val="0"/>
        <w:snapToGrid w:val="0"/>
        <w:spacing w:before="0" w:beforeAutospacing="0" w:after="0" w:afterAutospacing="0" w:line="360" w:lineRule="auto"/>
        <w:ind w:firstLine="480" w:firstLineChars="200"/>
        <w:jc w:val="both"/>
        <w:rPr>
          <w:rFonts w:hint="eastAsia" w:ascii="华文中宋" w:hAnsi="华文中宋" w:eastAsia="华文中宋" w:cs="华文中宋"/>
          <w:b/>
          <w:bCs/>
          <w:spacing w:val="0"/>
          <w:sz w:val="24"/>
          <w:szCs w:val="24"/>
        </w:rPr>
      </w:pPr>
      <w:r>
        <w:rPr>
          <w:rFonts w:hint="eastAsia" w:ascii="华文中宋" w:hAnsi="华文中宋" w:eastAsia="华文中宋" w:cs="华文中宋"/>
          <w:b/>
          <w:bCs/>
          <w:spacing w:val="0"/>
          <w:sz w:val="24"/>
          <w:szCs w:val="24"/>
        </w:rPr>
        <w:t>说明：本项综合评分相关资料和其它部分重复的，响应人必须在此项相关资料中再次提供，否则视为未提供。</w:t>
      </w:r>
    </w:p>
    <w:p w14:paraId="1DA832BC">
      <w:pPr>
        <w:pStyle w:val="22"/>
        <w:pageBreakBefore w:val="0"/>
        <w:widowControl w:val="0"/>
        <w:kinsoku/>
        <w:wordWrap w:val="0"/>
        <w:overflowPunct/>
        <w:topLinePunct w:val="0"/>
        <w:autoSpaceDE/>
        <w:autoSpaceDN/>
        <w:bidi w:val="0"/>
        <w:snapToGrid w:val="0"/>
        <w:spacing w:before="0" w:beforeAutospacing="0" w:after="0" w:afterAutospacing="0" w:line="360" w:lineRule="auto"/>
        <w:ind w:firstLine="480" w:firstLineChars="200"/>
        <w:jc w:val="both"/>
        <w:rPr>
          <w:rFonts w:hint="eastAsia" w:ascii="华文中宋" w:hAnsi="华文中宋" w:eastAsia="华文中宋" w:cs="华文中宋"/>
          <w:b/>
          <w:bCs/>
          <w:spacing w:val="0"/>
          <w:sz w:val="24"/>
          <w:szCs w:val="24"/>
        </w:rPr>
      </w:pPr>
    </w:p>
    <w:p w14:paraId="16187BB7">
      <w:pPr>
        <w:spacing w:line="480" w:lineRule="exact"/>
        <w:ind w:left="0" w:leftChars="0" w:firstLine="0" w:firstLineChars="0"/>
        <w:outlineLvl w:val="3"/>
        <w:rPr>
          <w:rFonts w:hint="eastAsia" w:ascii="华文中宋" w:hAnsi="华文中宋" w:eastAsia="华文中宋" w:cs="华文中宋"/>
          <w:b/>
          <w:color w:val="auto"/>
          <w:sz w:val="22"/>
          <w:szCs w:val="22"/>
        </w:rPr>
      </w:pPr>
      <w:r>
        <w:rPr>
          <w:rFonts w:hint="eastAsia" w:ascii="华文中宋" w:hAnsi="华文中宋" w:eastAsia="华文中宋" w:cs="华文中宋"/>
          <w:b/>
          <w:color w:val="auto"/>
          <w:sz w:val="22"/>
          <w:szCs w:val="22"/>
          <w:lang w:eastAsia="zh-CN"/>
        </w:rPr>
        <w:t>（二）</w:t>
      </w:r>
      <w:r>
        <w:rPr>
          <w:rFonts w:hint="eastAsia" w:ascii="华文中宋" w:hAnsi="华文中宋" w:eastAsia="华文中宋" w:cs="华文中宋"/>
          <w:b/>
          <w:color w:val="auto"/>
          <w:sz w:val="22"/>
          <w:szCs w:val="22"/>
        </w:rPr>
        <w:t>小型、微型企业/残疾人福利性单位/创新提供货物、服务明细表格式（若有的话，以包为单位分别填写）（若有的话，以包为单位分别填写）</w:t>
      </w:r>
    </w:p>
    <w:p w14:paraId="1D5E5454">
      <w:pPr>
        <w:pStyle w:val="94"/>
        <w:rPr>
          <w:rFonts w:hint="eastAsia" w:ascii="华文中宋" w:hAnsi="华文中宋" w:eastAsia="华文中宋" w:cs="华文中宋"/>
          <w:color w:val="auto"/>
          <w:sz w:val="22"/>
          <w:szCs w:val="22"/>
        </w:rPr>
      </w:pPr>
    </w:p>
    <w:p w14:paraId="4CA89662">
      <w:pPr>
        <w:spacing w:line="480" w:lineRule="exact"/>
        <w:jc w:val="center"/>
        <w:outlineLvl w:val="4"/>
        <w:rPr>
          <w:rFonts w:hint="eastAsia" w:ascii="华文中宋" w:hAnsi="华文中宋" w:eastAsia="华文中宋" w:cs="华文中宋"/>
          <w:b/>
          <w:color w:val="auto"/>
          <w:sz w:val="22"/>
          <w:szCs w:val="22"/>
        </w:rPr>
      </w:pPr>
      <w:r>
        <w:rPr>
          <w:rFonts w:hint="eastAsia" w:ascii="华文中宋" w:hAnsi="华文中宋" w:eastAsia="华文中宋" w:cs="华文中宋"/>
          <w:b/>
          <w:color w:val="auto"/>
          <w:sz w:val="22"/>
          <w:szCs w:val="22"/>
        </w:rPr>
        <w:t>小型、微型企业/残疾人福利性单位/创新提供货物、服务明细表格式</w:t>
      </w:r>
    </w:p>
    <w:p w14:paraId="2EE3F000">
      <w:pPr>
        <w:spacing w:line="480" w:lineRule="exact"/>
        <w:rPr>
          <w:rFonts w:hint="eastAsia" w:ascii="华文中宋" w:hAnsi="华文中宋" w:eastAsia="华文中宋" w:cs="华文中宋"/>
          <w:color w:val="auto"/>
          <w:szCs w:val="21"/>
          <w:u w:val="single"/>
        </w:rPr>
      </w:pPr>
      <w:r>
        <w:rPr>
          <w:rFonts w:hint="eastAsia" w:ascii="华文中宋" w:hAnsi="华文中宋" w:eastAsia="华文中宋" w:cs="华文中宋"/>
          <w:color w:val="auto"/>
          <w:szCs w:val="21"/>
        </w:rPr>
        <w:t xml:space="preserve">项目名称：    </w:t>
      </w:r>
      <w:r>
        <w:rPr>
          <w:rFonts w:hint="eastAsia" w:ascii="华文中宋" w:hAnsi="华文中宋" w:eastAsia="华文中宋" w:cs="华文中宋"/>
          <w:color w:val="auto"/>
          <w:szCs w:val="21"/>
          <w:u w:val="single"/>
        </w:rPr>
        <w:t xml:space="preserve">                                   </w:t>
      </w:r>
    </w:p>
    <w:p w14:paraId="40E81AF6">
      <w:pPr>
        <w:spacing w:line="480" w:lineRule="exact"/>
        <w:rPr>
          <w:rFonts w:hint="eastAsia" w:ascii="华文中宋" w:hAnsi="华文中宋" w:eastAsia="华文中宋" w:cs="华文中宋"/>
          <w:color w:val="auto"/>
          <w:szCs w:val="21"/>
          <w:u w:val="single"/>
        </w:rPr>
      </w:pPr>
      <w:r>
        <w:rPr>
          <w:rFonts w:hint="eastAsia" w:ascii="华文中宋" w:hAnsi="华文中宋" w:eastAsia="华文中宋" w:cs="华文中宋"/>
          <w:color w:val="auto"/>
          <w:szCs w:val="21"/>
        </w:rPr>
        <w:t xml:space="preserve">项目编号：    </w:t>
      </w:r>
      <w:r>
        <w:rPr>
          <w:rFonts w:hint="eastAsia" w:ascii="华文中宋" w:hAnsi="华文中宋" w:eastAsia="华文中宋" w:cs="华文中宋"/>
          <w:color w:val="auto"/>
          <w:szCs w:val="21"/>
          <w:u w:val="single"/>
        </w:rPr>
        <w:t xml:space="preserve">                                   </w:t>
      </w:r>
    </w:p>
    <w:p w14:paraId="66752CCD">
      <w:pPr>
        <w:spacing w:line="480" w:lineRule="exact"/>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 xml:space="preserve">投标人名称：  </w:t>
      </w:r>
      <w:r>
        <w:rPr>
          <w:rFonts w:hint="eastAsia" w:ascii="华文中宋" w:hAnsi="华文中宋" w:eastAsia="华文中宋" w:cs="华文中宋"/>
          <w:color w:val="auto"/>
          <w:szCs w:val="21"/>
          <w:u w:val="single"/>
        </w:rPr>
        <w:t xml:space="preserve">                                   </w:t>
      </w:r>
    </w:p>
    <w:p w14:paraId="2D73C8B5">
      <w:pPr>
        <w:spacing w:line="480" w:lineRule="exact"/>
        <w:jc w:val="left"/>
        <w:rPr>
          <w:rFonts w:hint="eastAsia" w:ascii="华文中宋" w:hAnsi="华文中宋" w:eastAsia="华文中宋" w:cs="华文中宋"/>
          <w:color w:val="auto"/>
          <w:szCs w:val="21"/>
        </w:rPr>
      </w:pPr>
    </w:p>
    <w:p w14:paraId="615736CF">
      <w:pPr>
        <w:spacing w:line="480" w:lineRule="exact"/>
        <w:jc w:val="right"/>
        <w:rPr>
          <w:rFonts w:hint="eastAsia" w:ascii="华文中宋" w:hAnsi="华文中宋" w:eastAsia="华文中宋" w:cs="华文中宋"/>
          <w:color w:val="auto"/>
        </w:rPr>
      </w:pPr>
      <w:r>
        <w:rPr>
          <w:rFonts w:hint="eastAsia" w:ascii="华文中宋" w:hAnsi="华文中宋" w:eastAsia="华文中宋" w:cs="华文中宋"/>
          <w:color w:val="auto"/>
          <w:szCs w:val="21"/>
        </w:rPr>
        <w:t xml:space="preserve">         货币：人民币/元</w:t>
      </w:r>
    </w:p>
    <w:tbl>
      <w:tblPr>
        <w:tblStyle w:val="40"/>
        <w:tblW w:w="5011" w:type="pct"/>
        <w:jc w:val="center"/>
        <w:tblLayout w:type="autofit"/>
        <w:tblCellMar>
          <w:top w:w="0" w:type="dxa"/>
          <w:left w:w="0" w:type="dxa"/>
          <w:bottom w:w="0" w:type="dxa"/>
          <w:right w:w="0" w:type="dxa"/>
        </w:tblCellMar>
      </w:tblPr>
      <w:tblGrid>
        <w:gridCol w:w="528"/>
        <w:gridCol w:w="952"/>
        <w:gridCol w:w="677"/>
        <w:gridCol w:w="913"/>
        <w:gridCol w:w="1168"/>
        <w:gridCol w:w="669"/>
        <w:gridCol w:w="888"/>
        <w:gridCol w:w="1393"/>
        <w:gridCol w:w="1439"/>
        <w:gridCol w:w="1150"/>
      </w:tblGrid>
      <w:tr w14:paraId="679F736A">
        <w:tblPrEx>
          <w:tblCellMar>
            <w:top w:w="0" w:type="dxa"/>
            <w:left w:w="0" w:type="dxa"/>
            <w:bottom w:w="0" w:type="dxa"/>
            <w:right w:w="0" w:type="dxa"/>
          </w:tblCellMar>
        </w:tblPrEx>
        <w:trPr>
          <w:trHeight w:val="660" w:hRule="atLeast"/>
          <w:jc w:val="center"/>
        </w:trPr>
        <w:tc>
          <w:tcPr>
            <w:tcW w:w="270" w:type="pct"/>
            <w:tcBorders>
              <w:top w:val="single" w:color="000000" w:sz="4" w:space="0"/>
              <w:left w:val="single" w:color="000000" w:sz="4" w:space="0"/>
              <w:bottom w:val="single" w:color="000000" w:sz="4" w:space="0"/>
              <w:right w:val="single" w:color="000000" w:sz="4" w:space="0"/>
            </w:tcBorders>
            <w:noWrap w:val="0"/>
            <w:vAlign w:val="top"/>
          </w:tcPr>
          <w:p w14:paraId="6489404E">
            <w:pPr>
              <w:pStyle w:val="99"/>
              <w:keepNext w:val="0"/>
              <w:keepLines w:val="0"/>
              <w:suppressLineNumbers w:val="0"/>
              <w:kinsoku w:val="0"/>
              <w:overflowPunct w:val="0"/>
              <w:spacing w:before="164" w:beforeAutospacing="0" w:after="0" w:afterAutospacing="0"/>
              <w:ind w:left="0" w:leftChars="0" w:right="0" w:firstLine="0" w:firstLineChars="0"/>
              <w:rPr>
                <w:rFonts w:hint="eastAsia" w:ascii="华文中宋" w:hAnsi="华文中宋" w:eastAsia="华文中宋" w:cs="华文中宋"/>
                <w:sz w:val="21"/>
                <w:szCs w:val="21"/>
              </w:rPr>
            </w:pPr>
            <w:r>
              <w:rPr>
                <w:rFonts w:hint="eastAsia" w:ascii="华文中宋" w:hAnsi="华文中宋" w:eastAsia="华文中宋" w:cs="华文中宋"/>
                <w:sz w:val="21"/>
                <w:szCs w:val="21"/>
              </w:rPr>
              <w:t>序号</w:t>
            </w:r>
          </w:p>
        </w:tc>
        <w:tc>
          <w:tcPr>
            <w:tcW w:w="487" w:type="pct"/>
            <w:tcBorders>
              <w:top w:val="single" w:color="000000" w:sz="4" w:space="0"/>
              <w:left w:val="single" w:color="000000" w:sz="4" w:space="0"/>
              <w:bottom w:val="single" w:color="000000" w:sz="4" w:space="0"/>
              <w:right w:val="single" w:color="000000" w:sz="4" w:space="0"/>
            </w:tcBorders>
            <w:noWrap w:val="0"/>
            <w:vAlign w:val="top"/>
          </w:tcPr>
          <w:p w14:paraId="64CECFFB">
            <w:pPr>
              <w:pStyle w:val="99"/>
              <w:keepNext w:val="0"/>
              <w:keepLines w:val="0"/>
              <w:suppressLineNumbers w:val="0"/>
              <w:kinsoku w:val="0"/>
              <w:overflowPunct w:val="0"/>
              <w:spacing w:before="164" w:beforeAutospacing="0" w:after="0" w:afterAutospacing="0"/>
              <w:ind w:left="0" w:leftChars="0" w:right="0" w:firstLine="0" w:firstLineChars="0"/>
              <w:rPr>
                <w:rFonts w:hint="eastAsia" w:ascii="华文中宋" w:hAnsi="华文中宋" w:eastAsia="华文中宋" w:cs="华文中宋"/>
                <w:sz w:val="21"/>
                <w:szCs w:val="21"/>
              </w:rPr>
            </w:pPr>
            <w:r>
              <w:rPr>
                <w:rFonts w:hint="eastAsia" w:ascii="华文中宋" w:hAnsi="华文中宋" w:eastAsia="华文中宋" w:cs="华文中宋"/>
                <w:sz w:val="21"/>
                <w:szCs w:val="21"/>
              </w:rPr>
              <w:t>货物名称</w:t>
            </w:r>
          </w:p>
        </w:tc>
        <w:tc>
          <w:tcPr>
            <w:tcW w:w="346" w:type="pct"/>
            <w:tcBorders>
              <w:top w:val="single" w:color="000000" w:sz="4" w:space="0"/>
              <w:left w:val="single" w:color="000000" w:sz="4" w:space="0"/>
              <w:bottom w:val="single" w:color="000000" w:sz="4" w:space="0"/>
              <w:right w:val="single" w:color="000000" w:sz="4" w:space="0"/>
            </w:tcBorders>
            <w:noWrap w:val="0"/>
            <w:vAlign w:val="top"/>
          </w:tcPr>
          <w:p w14:paraId="0ED2FA02">
            <w:pPr>
              <w:pStyle w:val="99"/>
              <w:keepNext w:val="0"/>
              <w:keepLines w:val="0"/>
              <w:suppressLineNumbers w:val="0"/>
              <w:kinsoku w:val="0"/>
              <w:overflowPunct w:val="0"/>
              <w:spacing w:before="164" w:beforeAutospacing="0" w:after="0" w:afterAutospacing="0"/>
              <w:ind w:left="0" w:leftChars="0" w:right="0" w:firstLine="0" w:firstLineChars="0"/>
              <w:rPr>
                <w:rFonts w:hint="eastAsia" w:ascii="华文中宋" w:hAnsi="华文中宋" w:eastAsia="华文中宋" w:cs="华文中宋"/>
                <w:sz w:val="21"/>
                <w:szCs w:val="21"/>
              </w:rPr>
            </w:pPr>
            <w:r>
              <w:rPr>
                <w:rFonts w:hint="eastAsia" w:ascii="华文中宋" w:hAnsi="华文中宋" w:eastAsia="华文中宋" w:cs="华文中宋"/>
                <w:sz w:val="21"/>
                <w:szCs w:val="21"/>
              </w:rPr>
              <w:t>品牌</w:t>
            </w:r>
          </w:p>
        </w:tc>
        <w:tc>
          <w:tcPr>
            <w:tcW w:w="467" w:type="pct"/>
            <w:tcBorders>
              <w:top w:val="single" w:color="000000" w:sz="4" w:space="0"/>
              <w:left w:val="single" w:color="000000" w:sz="4" w:space="0"/>
              <w:bottom w:val="single" w:color="000000" w:sz="4" w:space="0"/>
              <w:right w:val="single" w:color="000000" w:sz="4" w:space="0"/>
            </w:tcBorders>
            <w:noWrap w:val="0"/>
            <w:vAlign w:val="top"/>
          </w:tcPr>
          <w:p w14:paraId="5EB18E8B">
            <w:pPr>
              <w:pStyle w:val="99"/>
              <w:keepNext w:val="0"/>
              <w:keepLines w:val="0"/>
              <w:suppressLineNumbers w:val="0"/>
              <w:kinsoku w:val="0"/>
              <w:overflowPunct w:val="0"/>
              <w:spacing w:before="164" w:beforeAutospacing="0" w:after="0" w:afterAutospacing="0"/>
              <w:ind w:left="0" w:leftChars="0" w:right="0" w:firstLine="0" w:firstLineChars="0"/>
              <w:rPr>
                <w:rFonts w:hint="eastAsia" w:ascii="华文中宋" w:hAnsi="华文中宋" w:eastAsia="华文中宋" w:cs="华文中宋"/>
                <w:sz w:val="21"/>
                <w:szCs w:val="21"/>
              </w:rPr>
            </w:pPr>
            <w:r>
              <w:rPr>
                <w:rFonts w:hint="eastAsia" w:ascii="华文中宋" w:hAnsi="华文中宋" w:eastAsia="华文中宋" w:cs="华文中宋"/>
                <w:sz w:val="21"/>
                <w:szCs w:val="21"/>
              </w:rPr>
              <w:t>规格型号</w:t>
            </w:r>
          </w:p>
        </w:tc>
        <w:tc>
          <w:tcPr>
            <w:tcW w:w="597" w:type="pct"/>
            <w:tcBorders>
              <w:top w:val="single" w:color="000000" w:sz="4" w:space="0"/>
              <w:left w:val="single" w:color="000000" w:sz="4" w:space="0"/>
              <w:bottom w:val="single" w:color="000000" w:sz="4" w:space="0"/>
              <w:right w:val="single" w:color="000000" w:sz="4" w:space="0"/>
            </w:tcBorders>
            <w:noWrap w:val="0"/>
            <w:vAlign w:val="top"/>
          </w:tcPr>
          <w:p w14:paraId="446F3DF3">
            <w:pPr>
              <w:pStyle w:val="99"/>
              <w:keepNext w:val="0"/>
              <w:keepLines w:val="0"/>
              <w:suppressLineNumbers w:val="0"/>
              <w:kinsoku w:val="0"/>
              <w:overflowPunct w:val="0"/>
              <w:spacing w:before="164" w:beforeAutospacing="0" w:after="0" w:afterAutospacing="0"/>
              <w:ind w:left="0" w:leftChars="0" w:right="0" w:firstLine="0" w:firstLineChars="0"/>
              <w:rPr>
                <w:rFonts w:hint="eastAsia" w:ascii="华文中宋" w:hAnsi="华文中宋" w:eastAsia="华文中宋" w:cs="华文中宋"/>
                <w:sz w:val="21"/>
                <w:szCs w:val="21"/>
              </w:rPr>
            </w:pPr>
            <w:r>
              <w:rPr>
                <w:rFonts w:hint="eastAsia" w:ascii="华文中宋" w:hAnsi="华文中宋" w:eastAsia="华文中宋" w:cs="华文中宋"/>
                <w:sz w:val="21"/>
                <w:szCs w:val="21"/>
              </w:rPr>
              <w:t>产地及厂家</w:t>
            </w:r>
          </w:p>
        </w:tc>
        <w:tc>
          <w:tcPr>
            <w:tcW w:w="342" w:type="pct"/>
            <w:tcBorders>
              <w:top w:val="single" w:color="000000" w:sz="4" w:space="0"/>
              <w:left w:val="single" w:color="000000" w:sz="4" w:space="0"/>
              <w:bottom w:val="single" w:color="000000" w:sz="4" w:space="0"/>
              <w:right w:val="single" w:color="000000" w:sz="4" w:space="0"/>
            </w:tcBorders>
            <w:noWrap w:val="0"/>
            <w:vAlign w:val="top"/>
          </w:tcPr>
          <w:p w14:paraId="04C8EAA3">
            <w:pPr>
              <w:pStyle w:val="99"/>
              <w:keepNext w:val="0"/>
              <w:keepLines w:val="0"/>
              <w:suppressLineNumbers w:val="0"/>
              <w:kinsoku w:val="0"/>
              <w:overflowPunct w:val="0"/>
              <w:spacing w:before="164" w:beforeAutospacing="0" w:after="0" w:afterAutospacing="0"/>
              <w:ind w:left="0" w:leftChars="0" w:right="0" w:firstLine="0" w:firstLineChars="0"/>
              <w:rPr>
                <w:rFonts w:hint="eastAsia" w:ascii="华文中宋" w:hAnsi="华文中宋" w:eastAsia="华文中宋" w:cs="华文中宋"/>
                <w:sz w:val="21"/>
                <w:szCs w:val="21"/>
              </w:rPr>
            </w:pPr>
            <w:r>
              <w:rPr>
                <w:rFonts w:hint="eastAsia" w:ascii="华文中宋" w:hAnsi="华文中宋" w:eastAsia="华文中宋" w:cs="华文中宋"/>
                <w:sz w:val="21"/>
                <w:szCs w:val="21"/>
              </w:rPr>
              <w:t>数量</w:t>
            </w:r>
          </w:p>
        </w:tc>
        <w:tc>
          <w:tcPr>
            <w:tcW w:w="450" w:type="pct"/>
            <w:tcBorders>
              <w:top w:val="single" w:color="000000" w:sz="4" w:space="0"/>
              <w:left w:val="single" w:color="000000" w:sz="4" w:space="0"/>
              <w:bottom w:val="single" w:color="000000" w:sz="4" w:space="0"/>
              <w:right w:val="single" w:color="000000" w:sz="4" w:space="0"/>
            </w:tcBorders>
            <w:noWrap w:val="0"/>
            <w:vAlign w:val="top"/>
          </w:tcPr>
          <w:p w14:paraId="1B9837FD">
            <w:pPr>
              <w:pStyle w:val="99"/>
              <w:keepNext w:val="0"/>
              <w:keepLines w:val="0"/>
              <w:suppressLineNumbers w:val="0"/>
              <w:kinsoku w:val="0"/>
              <w:overflowPunct w:val="0"/>
              <w:spacing w:before="164" w:beforeAutospacing="0" w:after="0" w:afterAutospacing="0"/>
              <w:ind w:left="0" w:leftChars="0" w:right="409" w:firstLine="0" w:firstLineChars="0"/>
              <w:jc w:val="both"/>
              <w:rPr>
                <w:rFonts w:hint="eastAsia" w:ascii="华文中宋" w:hAnsi="华文中宋" w:eastAsia="华文中宋" w:cs="华文中宋"/>
                <w:sz w:val="21"/>
                <w:szCs w:val="21"/>
              </w:rPr>
            </w:pPr>
            <w:r>
              <w:rPr>
                <w:rFonts w:hint="eastAsia" w:ascii="华文中宋" w:hAnsi="华文中宋" w:eastAsia="华文中宋" w:cs="华文中宋"/>
                <w:sz w:val="21"/>
                <w:szCs w:val="21"/>
              </w:rPr>
              <w:t>单价</w:t>
            </w:r>
          </w:p>
        </w:tc>
        <w:tc>
          <w:tcPr>
            <w:tcW w:w="712" w:type="pct"/>
            <w:tcBorders>
              <w:top w:val="single" w:color="000000" w:sz="4" w:space="0"/>
              <w:left w:val="single" w:color="000000" w:sz="4" w:space="0"/>
              <w:bottom w:val="single" w:color="000000" w:sz="4" w:space="0"/>
              <w:right w:val="single" w:color="000000" w:sz="4" w:space="0"/>
            </w:tcBorders>
            <w:noWrap w:val="0"/>
            <w:vAlign w:val="top"/>
          </w:tcPr>
          <w:p w14:paraId="0A64B59B">
            <w:pPr>
              <w:pStyle w:val="99"/>
              <w:keepNext w:val="0"/>
              <w:keepLines w:val="0"/>
              <w:suppressLineNumbers w:val="0"/>
              <w:kinsoku w:val="0"/>
              <w:overflowPunct w:val="0"/>
              <w:spacing w:before="8" w:beforeAutospacing="0" w:after="0" w:afterAutospacing="0" w:line="323" w:lineRule="exact"/>
              <w:ind w:left="72" w:right="62"/>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代理小、微企业产品</w:t>
            </w:r>
          </w:p>
          <w:p w14:paraId="1E77601B">
            <w:pPr>
              <w:pStyle w:val="99"/>
              <w:keepNext w:val="0"/>
              <w:keepLines w:val="0"/>
              <w:suppressLineNumbers w:val="0"/>
              <w:kinsoku w:val="0"/>
              <w:overflowPunct w:val="0"/>
              <w:spacing w:before="0" w:beforeAutospacing="0" w:after="0" w:afterAutospacing="0" w:line="310" w:lineRule="exact"/>
              <w:ind w:left="72" w:right="62"/>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价格总价</w:t>
            </w:r>
          </w:p>
        </w:tc>
        <w:tc>
          <w:tcPr>
            <w:tcW w:w="736" w:type="pct"/>
            <w:tcBorders>
              <w:top w:val="single" w:color="000000" w:sz="4" w:space="0"/>
              <w:left w:val="single" w:color="000000" w:sz="4" w:space="0"/>
              <w:bottom w:val="single" w:color="000000" w:sz="4" w:space="0"/>
              <w:right w:val="single" w:color="000000" w:sz="4" w:space="0"/>
            </w:tcBorders>
            <w:noWrap w:val="0"/>
            <w:vAlign w:val="top"/>
          </w:tcPr>
          <w:p w14:paraId="56E444CD">
            <w:pPr>
              <w:pStyle w:val="99"/>
              <w:keepNext w:val="0"/>
              <w:keepLines w:val="0"/>
              <w:suppressLineNumbers w:val="0"/>
              <w:kinsoku w:val="0"/>
              <w:overflowPunct w:val="0"/>
              <w:spacing w:before="8" w:beforeAutospacing="0" w:after="0" w:afterAutospacing="0" w:line="323" w:lineRule="exact"/>
              <w:ind w:left="107" w:right="9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残疾人福利单位产品</w:t>
            </w:r>
          </w:p>
          <w:p w14:paraId="646A244C">
            <w:pPr>
              <w:pStyle w:val="99"/>
              <w:keepNext w:val="0"/>
              <w:keepLines w:val="0"/>
              <w:suppressLineNumbers w:val="0"/>
              <w:kinsoku w:val="0"/>
              <w:overflowPunct w:val="0"/>
              <w:spacing w:before="0" w:beforeAutospacing="0" w:after="0" w:afterAutospacing="0" w:line="310" w:lineRule="exact"/>
              <w:ind w:left="103" w:right="9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价格总价</w:t>
            </w:r>
          </w:p>
        </w:tc>
        <w:tc>
          <w:tcPr>
            <w:tcW w:w="588" w:type="pct"/>
            <w:tcBorders>
              <w:top w:val="single" w:color="000000" w:sz="4" w:space="0"/>
              <w:left w:val="single" w:color="000000" w:sz="4" w:space="0"/>
              <w:bottom w:val="single" w:color="000000" w:sz="4" w:space="0"/>
              <w:right w:val="single" w:color="000000" w:sz="4" w:space="0"/>
            </w:tcBorders>
            <w:noWrap w:val="0"/>
            <w:vAlign w:val="top"/>
          </w:tcPr>
          <w:p w14:paraId="702D6187">
            <w:pPr>
              <w:pStyle w:val="99"/>
              <w:keepNext w:val="0"/>
              <w:keepLines w:val="0"/>
              <w:suppressLineNumbers w:val="0"/>
              <w:kinsoku w:val="0"/>
              <w:overflowPunct w:val="0"/>
              <w:spacing w:before="8" w:beforeAutospacing="0" w:after="0" w:afterAutospacing="0" w:line="323" w:lineRule="exact"/>
              <w:ind w:left="205" w:right="197"/>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代理创新产品</w:t>
            </w:r>
          </w:p>
          <w:p w14:paraId="7A6011E9">
            <w:pPr>
              <w:pStyle w:val="99"/>
              <w:keepNext w:val="0"/>
              <w:keepLines w:val="0"/>
              <w:suppressLineNumbers w:val="0"/>
              <w:kinsoku w:val="0"/>
              <w:overflowPunct w:val="0"/>
              <w:spacing w:before="0" w:beforeAutospacing="0" w:after="0" w:afterAutospacing="0" w:line="310" w:lineRule="exact"/>
              <w:ind w:left="205" w:right="195"/>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价格总价</w:t>
            </w:r>
          </w:p>
        </w:tc>
      </w:tr>
      <w:tr w14:paraId="3C0779CA">
        <w:tblPrEx>
          <w:tblCellMar>
            <w:top w:w="0" w:type="dxa"/>
            <w:left w:w="0" w:type="dxa"/>
            <w:bottom w:w="0" w:type="dxa"/>
            <w:right w:w="0" w:type="dxa"/>
          </w:tblCellMar>
        </w:tblPrEx>
        <w:trPr>
          <w:trHeight w:val="504" w:hRule="atLeast"/>
          <w:jc w:val="center"/>
        </w:trPr>
        <w:tc>
          <w:tcPr>
            <w:tcW w:w="270" w:type="pct"/>
            <w:tcBorders>
              <w:top w:val="single" w:color="000000" w:sz="4" w:space="0"/>
              <w:left w:val="single" w:color="000000" w:sz="4" w:space="0"/>
              <w:bottom w:val="single" w:color="000000" w:sz="4" w:space="0"/>
              <w:right w:val="single" w:color="000000" w:sz="4" w:space="0"/>
            </w:tcBorders>
            <w:noWrap w:val="0"/>
            <w:vAlign w:val="top"/>
          </w:tcPr>
          <w:p w14:paraId="1ED39725">
            <w:pPr>
              <w:pStyle w:val="99"/>
              <w:keepNext w:val="0"/>
              <w:keepLines w:val="0"/>
              <w:suppressLineNumbers w:val="0"/>
              <w:kinsoku w:val="0"/>
              <w:overflowPunct w:val="0"/>
              <w:spacing w:before="0" w:beforeAutospacing="0" w:after="0" w:afterAutospacing="0"/>
              <w:ind w:left="0" w:right="0"/>
              <w:rPr>
                <w:rFonts w:hint="eastAsia" w:ascii="华文中宋" w:hAnsi="华文中宋" w:eastAsia="华文中宋" w:cs="华文中宋"/>
                <w:sz w:val="20"/>
                <w:szCs w:val="20"/>
              </w:rPr>
            </w:pPr>
          </w:p>
        </w:tc>
        <w:tc>
          <w:tcPr>
            <w:tcW w:w="487" w:type="pct"/>
            <w:tcBorders>
              <w:top w:val="single" w:color="000000" w:sz="4" w:space="0"/>
              <w:left w:val="single" w:color="000000" w:sz="4" w:space="0"/>
              <w:bottom w:val="single" w:color="000000" w:sz="4" w:space="0"/>
              <w:right w:val="single" w:color="000000" w:sz="4" w:space="0"/>
            </w:tcBorders>
            <w:noWrap w:val="0"/>
            <w:vAlign w:val="top"/>
          </w:tcPr>
          <w:p w14:paraId="588CD794">
            <w:pPr>
              <w:pStyle w:val="99"/>
              <w:keepNext w:val="0"/>
              <w:keepLines w:val="0"/>
              <w:suppressLineNumbers w:val="0"/>
              <w:kinsoku w:val="0"/>
              <w:overflowPunct w:val="0"/>
              <w:spacing w:before="0" w:beforeAutospacing="0" w:after="0" w:afterAutospacing="0"/>
              <w:ind w:left="0" w:right="0"/>
              <w:rPr>
                <w:rFonts w:hint="eastAsia" w:ascii="华文中宋" w:hAnsi="华文中宋" w:eastAsia="华文中宋" w:cs="华文中宋"/>
                <w:sz w:val="20"/>
                <w:szCs w:val="20"/>
              </w:rPr>
            </w:pPr>
          </w:p>
        </w:tc>
        <w:tc>
          <w:tcPr>
            <w:tcW w:w="346" w:type="pct"/>
            <w:tcBorders>
              <w:top w:val="single" w:color="000000" w:sz="4" w:space="0"/>
              <w:left w:val="single" w:color="000000" w:sz="4" w:space="0"/>
              <w:bottom w:val="single" w:color="000000" w:sz="4" w:space="0"/>
              <w:right w:val="single" w:color="000000" w:sz="4" w:space="0"/>
            </w:tcBorders>
            <w:noWrap w:val="0"/>
            <w:vAlign w:val="top"/>
          </w:tcPr>
          <w:p w14:paraId="4B3E689E">
            <w:pPr>
              <w:pStyle w:val="99"/>
              <w:keepNext w:val="0"/>
              <w:keepLines w:val="0"/>
              <w:suppressLineNumbers w:val="0"/>
              <w:kinsoku w:val="0"/>
              <w:overflowPunct w:val="0"/>
              <w:spacing w:before="0" w:beforeAutospacing="0" w:after="0" w:afterAutospacing="0"/>
              <w:ind w:left="0" w:right="0"/>
              <w:rPr>
                <w:rFonts w:hint="eastAsia" w:ascii="华文中宋" w:hAnsi="华文中宋" w:eastAsia="华文中宋" w:cs="华文中宋"/>
                <w:sz w:val="20"/>
                <w:szCs w:val="20"/>
              </w:rPr>
            </w:pPr>
          </w:p>
        </w:tc>
        <w:tc>
          <w:tcPr>
            <w:tcW w:w="467" w:type="pct"/>
            <w:tcBorders>
              <w:top w:val="single" w:color="000000" w:sz="4" w:space="0"/>
              <w:left w:val="single" w:color="000000" w:sz="4" w:space="0"/>
              <w:bottom w:val="single" w:color="000000" w:sz="4" w:space="0"/>
              <w:right w:val="single" w:color="000000" w:sz="4" w:space="0"/>
            </w:tcBorders>
            <w:noWrap w:val="0"/>
            <w:vAlign w:val="top"/>
          </w:tcPr>
          <w:p w14:paraId="596BBFD9">
            <w:pPr>
              <w:pStyle w:val="99"/>
              <w:keepNext w:val="0"/>
              <w:keepLines w:val="0"/>
              <w:suppressLineNumbers w:val="0"/>
              <w:kinsoku w:val="0"/>
              <w:overflowPunct w:val="0"/>
              <w:spacing w:before="0" w:beforeAutospacing="0" w:after="0" w:afterAutospacing="0"/>
              <w:ind w:left="0" w:right="0"/>
              <w:rPr>
                <w:rFonts w:hint="eastAsia" w:ascii="华文中宋" w:hAnsi="华文中宋" w:eastAsia="华文中宋" w:cs="华文中宋"/>
                <w:sz w:val="20"/>
                <w:szCs w:val="20"/>
              </w:rPr>
            </w:pPr>
          </w:p>
        </w:tc>
        <w:tc>
          <w:tcPr>
            <w:tcW w:w="597" w:type="pct"/>
            <w:tcBorders>
              <w:top w:val="single" w:color="000000" w:sz="4" w:space="0"/>
              <w:left w:val="single" w:color="000000" w:sz="4" w:space="0"/>
              <w:bottom w:val="single" w:color="000000" w:sz="4" w:space="0"/>
              <w:right w:val="single" w:color="000000" w:sz="4" w:space="0"/>
            </w:tcBorders>
            <w:noWrap w:val="0"/>
            <w:vAlign w:val="top"/>
          </w:tcPr>
          <w:p w14:paraId="25BC40CF">
            <w:pPr>
              <w:pStyle w:val="99"/>
              <w:keepNext w:val="0"/>
              <w:keepLines w:val="0"/>
              <w:suppressLineNumbers w:val="0"/>
              <w:kinsoku w:val="0"/>
              <w:overflowPunct w:val="0"/>
              <w:spacing w:before="0" w:beforeAutospacing="0" w:after="0" w:afterAutospacing="0"/>
              <w:ind w:left="0" w:right="0"/>
              <w:rPr>
                <w:rFonts w:hint="eastAsia" w:ascii="华文中宋" w:hAnsi="华文中宋" w:eastAsia="华文中宋" w:cs="华文中宋"/>
                <w:sz w:val="20"/>
                <w:szCs w:val="20"/>
              </w:rPr>
            </w:pPr>
          </w:p>
        </w:tc>
        <w:tc>
          <w:tcPr>
            <w:tcW w:w="342" w:type="pct"/>
            <w:tcBorders>
              <w:top w:val="single" w:color="000000" w:sz="4" w:space="0"/>
              <w:left w:val="single" w:color="000000" w:sz="4" w:space="0"/>
              <w:bottom w:val="single" w:color="000000" w:sz="4" w:space="0"/>
              <w:right w:val="single" w:color="000000" w:sz="4" w:space="0"/>
            </w:tcBorders>
            <w:noWrap w:val="0"/>
            <w:vAlign w:val="top"/>
          </w:tcPr>
          <w:p w14:paraId="34E1D583">
            <w:pPr>
              <w:pStyle w:val="99"/>
              <w:keepNext w:val="0"/>
              <w:keepLines w:val="0"/>
              <w:suppressLineNumbers w:val="0"/>
              <w:kinsoku w:val="0"/>
              <w:overflowPunct w:val="0"/>
              <w:spacing w:before="0" w:beforeAutospacing="0" w:after="0" w:afterAutospacing="0"/>
              <w:ind w:left="0" w:right="0"/>
              <w:rPr>
                <w:rFonts w:hint="eastAsia" w:ascii="华文中宋" w:hAnsi="华文中宋" w:eastAsia="华文中宋" w:cs="华文中宋"/>
                <w:sz w:val="20"/>
                <w:szCs w:val="20"/>
              </w:rPr>
            </w:pPr>
          </w:p>
        </w:tc>
        <w:tc>
          <w:tcPr>
            <w:tcW w:w="450" w:type="pct"/>
            <w:tcBorders>
              <w:top w:val="single" w:color="000000" w:sz="4" w:space="0"/>
              <w:left w:val="single" w:color="000000" w:sz="4" w:space="0"/>
              <w:bottom w:val="single" w:color="000000" w:sz="4" w:space="0"/>
              <w:right w:val="single" w:color="000000" w:sz="4" w:space="0"/>
            </w:tcBorders>
            <w:noWrap w:val="0"/>
            <w:vAlign w:val="top"/>
          </w:tcPr>
          <w:p w14:paraId="3836E051">
            <w:pPr>
              <w:pStyle w:val="99"/>
              <w:keepNext w:val="0"/>
              <w:keepLines w:val="0"/>
              <w:suppressLineNumbers w:val="0"/>
              <w:kinsoku w:val="0"/>
              <w:overflowPunct w:val="0"/>
              <w:spacing w:before="0" w:beforeAutospacing="0" w:after="0" w:afterAutospacing="0"/>
              <w:ind w:left="0" w:right="0"/>
              <w:rPr>
                <w:rFonts w:hint="eastAsia" w:ascii="华文中宋" w:hAnsi="华文中宋" w:eastAsia="华文中宋" w:cs="华文中宋"/>
                <w:sz w:val="20"/>
                <w:szCs w:val="20"/>
              </w:rPr>
            </w:pPr>
          </w:p>
        </w:tc>
        <w:tc>
          <w:tcPr>
            <w:tcW w:w="712" w:type="pct"/>
            <w:tcBorders>
              <w:top w:val="single" w:color="000000" w:sz="4" w:space="0"/>
              <w:left w:val="single" w:color="000000" w:sz="4" w:space="0"/>
              <w:bottom w:val="single" w:color="000000" w:sz="4" w:space="0"/>
              <w:right w:val="single" w:color="000000" w:sz="4" w:space="0"/>
            </w:tcBorders>
            <w:noWrap w:val="0"/>
            <w:vAlign w:val="top"/>
          </w:tcPr>
          <w:p w14:paraId="0163B8EC">
            <w:pPr>
              <w:pStyle w:val="99"/>
              <w:keepNext w:val="0"/>
              <w:keepLines w:val="0"/>
              <w:suppressLineNumbers w:val="0"/>
              <w:kinsoku w:val="0"/>
              <w:overflowPunct w:val="0"/>
              <w:spacing w:before="0" w:beforeAutospacing="0" w:after="0" w:afterAutospacing="0"/>
              <w:ind w:left="0" w:right="0"/>
              <w:rPr>
                <w:rFonts w:hint="eastAsia" w:ascii="华文中宋" w:hAnsi="华文中宋" w:eastAsia="华文中宋" w:cs="华文中宋"/>
                <w:sz w:val="20"/>
                <w:szCs w:val="20"/>
              </w:rPr>
            </w:pPr>
          </w:p>
        </w:tc>
        <w:tc>
          <w:tcPr>
            <w:tcW w:w="736" w:type="pct"/>
            <w:tcBorders>
              <w:top w:val="single" w:color="000000" w:sz="4" w:space="0"/>
              <w:left w:val="single" w:color="000000" w:sz="4" w:space="0"/>
              <w:bottom w:val="single" w:color="000000" w:sz="4" w:space="0"/>
              <w:right w:val="single" w:color="000000" w:sz="4" w:space="0"/>
            </w:tcBorders>
            <w:noWrap w:val="0"/>
            <w:vAlign w:val="top"/>
          </w:tcPr>
          <w:p w14:paraId="27C21EA7">
            <w:pPr>
              <w:pStyle w:val="99"/>
              <w:keepNext w:val="0"/>
              <w:keepLines w:val="0"/>
              <w:suppressLineNumbers w:val="0"/>
              <w:kinsoku w:val="0"/>
              <w:overflowPunct w:val="0"/>
              <w:spacing w:before="0" w:beforeAutospacing="0" w:after="0" w:afterAutospacing="0"/>
              <w:ind w:left="0" w:right="0"/>
              <w:rPr>
                <w:rFonts w:hint="eastAsia" w:ascii="华文中宋" w:hAnsi="华文中宋" w:eastAsia="华文中宋" w:cs="华文中宋"/>
                <w:sz w:val="20"/>
                <w:szCs w:val="20"/>
              </w:rPr>
            </w:pPr>
          </w:p>
        </w:tc>
        <w:tc>
          <w:tcPr>
            <w:tcW w:w="588" w:type="pct"/>
            <w:tcBorders>
              <w:top w:val="single" w:color="000000" w:sz="4" w:space="0"/>
              <w:left w:val="single" w:color="000000" w:sz="4" w:space="0"/>
              <w:bottom w:val="single" w:color="000000" w:sz="4" w:space="0"/>
              <w:right w:val="single" w:color="000000" w:sz="4" w:space="0"/>
            </w:tcBorders>
            <w:noWrap w:val="0"/>
            <w:vAlign w:val="top"/>
          </w:tcPr>
          <w:p w14:paraId="255141D4">
            <w:pPr>
              <w:pStyle w:val="99"/>
              <w:keepNext w:val="0"/>
              <w:keepLines w:val="0"/>
              <w:suppressLineNumbers w:val="0"/>
              <w:kinsoku w:val="0"/>
              <w:overflowPunct w:val="0"/>
              <w:spacing w:before="0" w:beforeAutospacing="0" w:after="0" w:afterAutospacing="0"/>
              <w:ind w:left="0" w:right="0"/>
              <w:rPr>
                <w:rFonts w:hint="eastAsia" w:ascii="华文中宋" w:hAnsi="华文中宋" w:eastAsia="华文中宋" w:cs="华文中宋"/>
                <w:sz w:val="20"/>
                <w:szCs w:val="20"/>
              </w:rPr>
            </w:pPr>
          </w:p>
        </w:tc>
      </w:tr>
      <w:tr w14:paraId="31CD2A75">
        <w:tblPrEx>
          <w:tblCellMar>
            <w:top w:w="0" w:type="dxa"/>
            <w:left w:w="0" w:type="dxa"/>
            <w:bottom w:w="0" w:type="dxa"/>
            <w:right w:w="0" w:type="dxa"/>
          </w:tblCellMar>
        </w:tblPrEx>
        <w:trPr>
          <w:trHeight w:val="623" w:hRule="atLeast"/>
          <w:jc w:val="center"/>
        </w:trPr>
        <w:tc>
          <w:tcPr>
            <w:tcW w:w="2963" w:type="pct"/>
            <w:gridSpan w:val="7"/>
            <w:tcBorders>
              <w:top w:val="single" w:color="000000" w:sz="4" w:space="0"/>
              <w:left w:val="single" w:color="000000" w:sz="4" w:space="0"/>
              <w:bottom w:val="single" w:color="000000" w:sz="4" w:space="0"/>
              <w:right w:val="single" w:color="000000" w:sz="4" w:space="0"/>
            </w:tcBorders>
            <w:noWrap w:val="0"/>
            <w:vAlign w:val="top"/>
          </w:tcPr>
          <w:p w14:paraId="41F83D0A">
            <w:pPr>
              <w:pStyle w:val="99"/>
              <w:keepNext w:val="0"/>
              <w:keepLines w:val="0"/>
              <w:suppressLineNumbers w:val="0"/>
              <w:kinsoku w:val="0"/>
              <w:overflowPunct w:val="0"/>
              <w:spacing w:before="0" w:beforeAutospacing="0" w:after="0" w:afterAutospacing="0"/>
              <w:ind w:left="0" w:right="0"/>
              <w:rPr>
                <w:rFonts w:hint="eastAsia" w:ascii="华文中宋" w:hAnsi="华文中宋" w:eastAsia="华文中宋" w:cs="华文中宋"/>
                <w:sz w:val="20"/>
                <w:szCs w:val="20"/>
              </w:rPr>
            </w:pPr>
          </w:p>
        </w:tc>
        <w:tc>
          <w:tcPr>
            <w:tcW w:w="712" w:type="pct"/>
            <w:tcBorders>
              <w:top w:val="single" w:color="000000" w:sz="4" w:space="0"/>
              <w:left w:val="single" w:color="000000" w:sz="4" w:space="0"/>
              <w:bottom w:val="single" w:color="000000" w:sz="4" w:space="0"/>
              <w:right w:val="single" w:color="000000" w:sz="4" w:space="0"/>
            </w:tcBorders>
            <w:noWrap w:val="0"/>
            <w:vAlign w:val="top"/>
          </w:tcPr>
          <w:p w14:paraId="001581A6">
            <w:pPr>
              <w:pStyle w:val="99"/>
              <w:keepNext w:val="0"/>
              <w:keepLines w:val="0"/>
              <w:suppressLineNumbers w:val="0"/>
              <w:kinsoku w:val="0"/>
              <w:overflowPunct w:val="0"/>
              <w:spacing w:before="0" w:beforeAutospacing="0" w:after="0" w:afterAutospacing="0" w:line="311" w:lineRule="exact"/>
              <w:ind w:left="107" w:right="0"/>
              <w:rPr>
                <w:rFonts w:hint="eastAsia" w:ascii="华文中宋" w:hAnsi="华文中宋" w:eastAsia="华文中宋" w:cs="华文中宋"/>
                <w:sz w:val="21"/>
                <w:szCs w:val="21"/>
              </w:rPr>
            </w:pPr>
            <w:r>
              <w:rPr>
                <w:rFonts w:hint="eastAsia" w:ascii="华文中宋" w:hAnsi="华文中宋" w:eastAsia="华文中宋" w:cs="华文中宋"/>
                <w:sz w:val="21"/>
                <w:szCs w:val="21"/>
              </w:rPr>
              <w:t>代理小、微企业产品</w:t>
            </w:r>
          </w:p>
          <w:p w14:paraId="267532EC">
            <w:pPr>
              <w:pStyle w:val="99"/>
              <w:keepNext w:val="0"/>
              <w:keepLines w:val="0"/>
              <w:suppressLineNumbers w:val="0"/>
              <w:kinsoku w:val="0"/>
              <w:overflowPunct w:val="0"/>
              <w:spacing w:before="0" w:beforeAutospacing="0" w:after="0" w:afterAutospacing="0" w:line="293" w:lineRule="exact"/>
              <w:ind w:left="107" w:right="0"/>
              <w:rPr>
                <w:rFonts w:hint="eastAsia" w:ascii="华文中宋" w:hAnsi="华文中宋" w:eastAsia="华文中宋" w:cs="华文中宋"/>
                <w:sz w:val="21"/>
                <w:szCs w:val="21"/>
              </w:rPr>
            </w:pPr>
            <w:r>
              <w:rPr>
                <w:rFonts w:hint="eastAsia" w:ascii="华文中宋" w:hAnsi="华文中宋" w:eastAsia="华文中宋" w:cs="华文中宋"/>
                <w:sz w:val="21"/>
                <w:szCs w:val="21"/>
              </w:rPr>
              <w:t>价格合计：</w:t>
            </w:r>
          </w:p>
        </w:tc>
        <w:tc>
          <w:tcPr>
            <w:tcW w:w="736" w:type="pct"/>
            <w:tcBorders>
              <w:top w:val="single" w:color="000000" w:sz="4" w:space="0"/>
              <w:left w:val="single" w:color="000000" w:sz="4" w:space="0"/>
              <w:bottom w:val="single" w:color="000000" w:sz="4" w:space="0"/>
              <w:right w:val="single" w:color="000000" w:sz="4" w:space="0"/>
            </w:tcBorders>
            <w:noWrap w:val="0"/>
            <w:vAlign w:val="top"/>
          </w:tcPr>
          <w:p w14:paraId="706C54B1">
            <w:pPr>
              <w:pStyle w:val="99"/>
              <w:keepNext w:val="0"/>
              <w:keepLines w:val="0"/>
              <w:suppressLineNumbers w:val="0"/>
              <w:kinsoku w:val="0"/>
              <w:overflowPunct w:val="0"/>
              <w:spacing w:before="0" w:beforeAutospacing="0" w:after="0" w:afterAutospacing="0" w:line="311" w:lineRule="exact"/>
              <w:ind w:left="107" w:right="9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残疾人福利单位产品</w:t>
            </w:r>
          </w:p>
          <w:p w14:paraId="3F27B231">
            <w:pPr>
              <w:pStyle w:val="99"/>
              <w:keepNext w:val="0"/>
              <w:keepLines w:val="0"/>
              <w:suppressLineNumbers w:val="0"/>
              <w:kinsoku w:val="0"/>
              <w:overflowPunct w:val="0"/>
              <w:spacing w:before="0" w:beforeAutospacing="0" w:after="0" w:afterAutospacing="0" w:line="293" w:lineRule="exact"/>
              <w:ind w:left="107" w:right="96"/>
              <w:jc w:val="center"/>
              <w:rPr>
                <w:rFonts w:hint="eastAsia" w:ascii="华文中宋" w:hAnsi="华文中宋" w:eastAsia="华文中宋" w:cs="华文中宋"/>
                <w:sz w:val="21"/>
                <w:szCs w:val="21"/>
              </w:rPr>
            </w:pPr>
            <w:r>
              <w:rPr>
                <w:rFonts w:hint="eastAsia" w:ascii="华文中宋" w:hAnsi="华文中宋" w:eastAsia="华文中宋" w:cs="华文中宋"/>
                <w:sz w:val="21"/>
                <w:szCs w:val="21"/>
              </w:rPr>
              <w:t>价格合计：</w:t>
            </w:r>
          </w:p>
        </w:tc>
        <w:tc>
          <w:tcPr>
            <w:tcW w:w="588" w:type="pct"/>
            <w:tcBorders>
              <w:top w:val="single" w:color="000000" w:sz="4" w:space="0"/>
              <w:left w:val="single" w:color="000000" w:sz="4" w:space="0"/>
              <w:bottom w:val="single" w:color="000000" w:sz="4" w:space="0"/>
              <w:right w:val="single" w:color="000000" w:sz="4" w:space="0"/>
            </w:tcBorders>
            <w:noWrap w:val="0"/>
            <w:vAlign w:val="top"/>
          </w:tcPr>
          <w:p w14:paraId="717E27F2">
            <w:pPr>
              <w:pStyle w:val="99"/>
              <w:keepNext w:val="0"/>
              <w:keepLines w:val="0"/>
              <w:suppressLineNumbers w:val="0"/>
              <w:kinsoku w:val="0"/>
              <w:overflowPunct w:val="0"/>
              <w:spacing w:before="0" w:beforeAutospacing="0" w:after="0" w:afterAutospacing="0" w:line="311" w:lineRule="exact"/>
              <w:ind w:left="109" w:right="0"/>
              <w:rPr>
                <w:rFonts w:hint="eastAsia" w:ascii="华文中宋" w:hAnsi="华文中宋" w:eastAsia="华文中宋" w:cs="华文中宋"/>
                <w:sz w:val="21"/>
                <w:szCs w:val="21"/>
              </w:rPr>
            </w:pPr>
            <w:r>
              <w:rPr>
                <w:rFonts w:hint="eastAsia" w:ascii="华文中宋" w:hAnsi="华文中宋" w:eastAsia="华文中宋" w:cs="华文中宋"/>
                <w:sz w:val="21"/>
                <w:szCs w:val="21"/>
              </w:rPr>
              <w:t>代理创新产品价</w:t>
            </w:r>
          </w:p>
          <w:p w14:paraId="5EB69036">
            <w:pPr>
              <w:pStyle w:val="99"/>
              <w:keepNext w:val="0"/>
              <w:keepLines w:val="0"/>
              <w:suppressLineNumbers w:val="0"/>
              <w:kinsoku w:val="0"/>
              <w:overflowPunct w:val="0"/>
              <w:spacing w:before="0" w:beforeAutospacing="0" w:after="0" w:afterAutospacing="0" w:line="293" w:lineRule="exact"/>
              <w:ind w:left="109" w:right="0"/>
              <w:rPr>
                <w:rFonts w:hint="eastAsia" w:ascii="华文中宋" w:hAnsi="华文中宋" w:eastAsia="华文中宋" w:cs="华文中宋"/>
                <w:sz w:val="21"/>
                <w:szCs w:val="21"/>
              </w:rPr>
            </w:pPr>
            <w:r>
              <w:rPr>
                <w:rFonts w:hint="eastAsia" w:ascii="华文中宋" w:hAnsi="华文中宋" w:eastAsia="华文中宋" w:cs="华文中宋"/>
                <w:sz w:val="21"/>
                <w:szCs w:val="21"/>
              </w:rPr>
              <w:t>格合计：</w:t>
            </w:r>
          </w:p>
        </w:tc>
      </w:tr>
    </w:tbl>
    <w:p w14:paraId="2B095F68">
      <w:pPr>
        <w:pStyle w:val="13"/>
        <w:rPr>
          <w:rFonts w:hint="eastAsia" w:ascii="华文中宋" w:hAnsi="华文中宋" w:eastAsia="华文中宋" w:cs="华文中宋"/>
          <w:color w:val="auto"/>
        </w:rPr>
      </w:pPr>
    </w:p>
    <w:p w14:paraId="7212493F">
      <w:pPr>
        <w:pStyle w:val="13"/>
        <w:rPr>
          <w:rFonts w:hint="eastAsia" w:ascii="华文中宋" w:hAnsi="华文中宋" w:eastAsia="华文中宋" w:cs="华文中宋"/>
          <w:color w:val="auto"/>
          <w:kern w:val="2"/>
          <w:sz w:val="21"/>
          <w:szCs w:val="21"/>
        </w:rPr>
      </w:pPr>
    </w:p>
    <w:p w14:paraId="70515F9E">
      <w:pPr>
        <w:pStyle w:val="13"/>
        <w:spacing w:line="460" w:lineRule="exact"/>
        <w:rPr>
          <w:rFonts w:hint="eastAsia" w:ascii="华文中宋" w:hAnsi="华文中宋" w:eastAsia="华文中宋" w:cs="华文中宋"/>
          <w:color w:val="auto"/>
          <w:kern w:val="2"/>
          <w:sz w:val="24"/>
          <w:szCs w:val="24"/>
        </w:rPr>
      </w:pPr>
      <w:r>
        <w:rPr>
          <w:rFonts w:hint="eastAsia" w:ascii="华文中宋" w:hAnsi="华文中宋" w:eastAsia="华文中宋" w:cs="华文中宋"/>
          <w:color w:val="auto"/>
          <w:kern w:val="2"/>
          <w:sz w:val="24"/>
          <w:szCs w:val="24"/>
        </w:rPr>
        <w:t>说明：</w:t>
      </w:r>
    </w:p>
    <w:p w14:paraId="2E397031">
      <w:pPr>
        <w:pStyle w:val="13"/>
        <w:spacing w:line="460" w:lineRule="exact"/>
        <w:ind w:firstLine="480" w:firstLineChars="200"/>
        <w:rPr>
          <w:rFonts w:hint="eastAsia" w:ascii="华文中宋" w:hAnsi="华文中宋" w:eastAsia="华文中宋" w:cs="华文中宋"/>
          <w:color w:val="auto"/>
          <w:kern w:val="2"/>
          <w:sz w:val="24"/>
          <w:szCs w:val="24"/>
        </w:rPr>
      </w:pPr>
      <w:r>
        <w:rPr>
          <w:rFonts w:hint="eastAsia" w:ascii="华文中宋" w:hAnsi="华文中宋" w:eastAsia="华文中宋" w:cs="华文中宋"/>
          <w:color w:val="auto"/>
          <w:kern w:val="2"/>
          <w:sz w:val="24"/>
          <w:szCs w:val="24"/>
        </w:rPr>
        <w:t>投标人如实填写表格，无相应内容可填的，填写“无”、“未测试”、“没有相应指标”等明确的回答文字，或用“/”来表示。</w:t>
      </w:r>
    </w:p>
    <w:p w14:paraId="7EB30A08">
      <w:pPr>
        <w:pStyle w:val="13"/>
        <w:jc w:val="right"/>
        <w:rPr>
          <w:rFonts w:hint="eastAsia" w:ascii="华文中宋" w:hAnsi="华文中宋" w:eastAsia="华文中宋" w:cs="华文中宋"/>
          <w:color w:val="auto"/>
          <w:kern w:val="2"/>
          <w:sz w:val="24"/>
          <w:szCs w:val="24"/>
        </w:rPr>
      </w:pPr>
    </w:p>
    <w:p w14:paraId="21271EE4">
      <w:pPr>
        <w:pStyle w:val="13"/>
        <w:ind w:left="0" w:leftChars="0" w:firstLine="5529" w:firstLineChars="2304"/>
        <w:jc w:val="both"/>
        <w:rPr>
          <w:rFonts w:hint="eastAsia" w:ascii="华文中宋" w:hAnsi="华文中宋" w:eastAsia="华文中宋" w:cs="华文中宋"/>
          <w:color w:val="auto"/>
          <w:kern w:val="2"/>
          <w:sz w:val="24"/>
          <w:szCs w:val="24"/>
        </w:rPr>
      </w:pPr>
      <w:r>
        <w:rPr>
          <w:rFonts w:hint="eastAsia" w:ascii="华文中宋" w:hAnsi="华文中宋" w:eastAsia="华文中宋" w:cs="华文中宋"/>
          <w:color w:val="auto"/>
          <w:kern w:val="2"/>
          <w:sz w:val="24"/>
          <w:szCs w:val="24"/>
        </w:rPr>
        <w:t>投标人：</w:t>
      </w:r>
      <w:r>
        <w:rPr>
          <w:rFonts w:hint="eastAsia" w:ascii="华文中宋" w:hAnsi="华文中宋" w:eastAsia="华文中宋" w:cs="华文中宋"/>
          <w:color w:val="auto"/>
          <w:kern w:val="2"/>
          <w:sz w:val="24"/>
          <w:szCs w:val="24"/>
          <w:u w:val="single"/>
        </w:rPr>
        <w:t xml:space="preserve">             </w:t>
      </w:r>
      <w:r>
        <w:rPr>
          <w:rFonts w:hint="eastAsia" w:ascii="华文中宋" w:hAnsi="华文中宋" w:eastAsia="华文中宋" w:cs="华文中宋"/>
          <w:color w:val="auto"/>
          <w:kern w:val="2"/>
          <w:sz w:val="24"/>
          <w:szCs w:val="24"/>
        </w:rPr>
        <w:t>（法人电子签章）</w:t>
      </w:r>
    </w:p>
    <w:p w14:paraId="5B4D179A">
      <w:pPr>
        <w:pStyle w:val="13"/>
        <w:ind w:left="0" w:leftChars="0" w:firstLine="5529" w:firstLineChars="2304"/>
        <w:jc w:val="right"/>
        <w:rPr>
          <w:rFonts w:hint="eastAsia" w:ascii="华文中宋" w:hAnsi="华文中宋" w:eastAsia="华文中宋" w:cs="华文中宋"/>
          <w:color w:val="auto"/>
          <w:kern w:val="2"/>
          <w:sz w:val="24"/>
          <w:szCs w:val="24"/>
        </w:rPr>
      </w:pPr>
    </w:p>
    <w:p w14:paraId="1AC54C2C">
      <w:pPr>
        <w:pStyle w:val="13"/>
        <w:wordWrap w:val="0"/>
        <w:ind w:left="0" w:leftChars="0" w:firstLine="5529" w:firstLineChars="2304"/>
        <w:jc w:val="both"/>
        <w:rPr>
          <w:rFonts w:hint="eastAsia" w:ascii="华文中宋" w:hAnsi="华文中宋" w:eastAsia="华文中宋" w:cs="华文中宋"/>
          <w:color w:val="auto"/>
          <w:kern w:val="2"/>
          <w:sz w:val="24"/>
          <w:szCs w:val="24"/>
          <w:lang w:val="en-US" w:eastAsia="zh-CN"/>
        </w:rPr>
      </w:pPr>
      <w:r>
        <w:rPr>
          <w:rFonts w:hint="eastAsia" w:ascii="华文中宋" w:hAnsi="华文中宋" w:eastAsia="华文中宋" w:cs="华文中宋"/>
          <w:color w:val="auto"/>
          <w:kern w:val="2"/>
          <w:sz w:val="24"/>
          <w:szCs w:val="24"/>
        </w:rPr>
        <w:t xml:space="preserve">日  期：    年  </w:t>
      </w:r>
      <w:r>
        <w:rPr>
          <w:rFonts w:hint="eastAsia" w:ascii="华文中宋" w:hAnsi="华文中宋" w:eastAsia="华文中宋" w:cs="华文中宋"/>
          <w:color w:val="auto"/>
          <w:kern w:val="2"/>
          <w:sz w:val="24"/>
          <w:szCs w:val="24"/>
          <w:lang w:val="en-US" w:eastAsia="zh-CN"/>
        </w:rPr>
        <w:t xml:space="preserve"> </w:t>
      </w:r>
      <w:r>
        <w:rPr>
          <w:rFonts w:hint="eastAsia" w:ascii="华文中宋" w:hAnsi="华文中宋" w:eastAsia="华文中宋" w:cs="华文中宋"/>
          <w:color w:val="auto"/>
          <w:kern w:val="2"/>
          <w:sz w:val="24"/>
          <w:szCs w:val="24"/>
        </w:rPr>
        <w:t xml:space="preserve"> 月 </w:t>
      </w:r>
      <w:r>
        <w:rPr>
          <w:rFonts w:hint="eastAsia" w:ascii="华文中宋" w:hAnsi="华文中宋" w:eastAsia="华文中宋" w:cs="华文中宋"/>
          <w:color w:val="auto"/>
          <w:kern w:val="2"/>
          <w:sz w:val="24"/>
          <w:szCs w:val="24"/>
          <w:lang w:val="en-US" w:eastAsia="zh-CN"/>
        </w:rPr>
        <w:t xml:space="preserve">  </w:t>
      </w:r>
      <w:r>
        <w:rPr>
          <w:rFonts w:hint="eastAsia" w:ascii="华文中宋" w:hAnsi="华文中宋" w:eastAsia="华文中宋" w:cs="华文中宋"/>
          <w:color w:val="auto"/>
          <w:kern w:val="2"/>
          <w:sz w:val="24"/>
          <w:szCs w:val="24"/>
        </w:rPr>
        <w:t xml:space="preserve"> 日</w:t>
      </w:r>
    </w:p>
    <w:p w14:paraId="194F336B">
      <w:pPr>
        <w:pStyle w:val="13"/>
        <w:rPr>
          <w:rFonts w:hint="eastAsia" w:ascii="华文中宋" w:hAnsi="华文中宋" w:eastAsia="华文中宋" w:cs="华文中宋"/>
          <w:color w:val="auto"/>
        </w:rPr>
        <w:sectPr>
          <w:pgSz w:w="11906" w:h="16838"/>
          <w:pgMar w:top="1440" w:right="1080" w:bottom="1440" w:left="1080" w:header="1020" w:footer="992" w:gutter="0"/>
          <w:pgBorders>
            <w:top w:val="none" w:sz="0" w:space="0"/>
            <w:left w:val="none" w:sz="0" w:space="0"/>
            <w:bottom w:val="none" w:sz="0" w:space="0"/>
            <w:right w:val="none" w:sz="0" w:space="0"/>
          </w:pgBorders>
          <w:pgNumType w:fmt="decimal"/>
          <w:cols w:space="720" w:num="1"/>
          <w:docGrid w:type="lines" w:linePitch="312" w:charSpace="0"/>
        </w:sectPr>
      </w:pPr>
    </w:p>
    <w:p w14:paraId="258C78A2">
      <w:pPr>
        <w:outlineLvl w:val="3"/>
        <w:rPr>
          <w:rFonts w:hint="eastAsia" w:ascii="华文中宋" w:hAnsi="华文中宋" w:eastAsia="华文中宋" w:cs="华文中宋"/>
          <w:b/>
          <w:color w:val="auto"/>
          <w:sz w:val="24"/>
        </w:rPr>
      </w:pPr>
      <w:r>
        <w:rPr>
          <w:rFonts w:hint="eastAsia" w:ascii="华文中宋" w:hAnsi="华文中宋" w:eastAsia="华文中宋" w:cs="华文中宋"/>
          <w:b/>
          <w:color w:val="auto"/>
          <w:sz w:val="24"/>
          <w:lang w:eastAsia="zh-CN"/>
        </w:rPr>
        <w:t>（三）</w:t>
      </w:r>
      <w:r>
        <w:rPr>
          <w:rFonts w:hint="eastAsia" w:ascii="华文中宋" w:hAnsi="华文中宋" w:eastAsia="华文中宋" w:cs="华文中宋"/>
          <w:b/>
          <w:color w:val="auto"/>
          <w:sz w:val="24"/>
        </w:rPr>
        <w:t>中小企业声明函格式</w:t>
      </w:r>
    </w:p>
    <w:p w14:paraId="75340358">
      <w:pPr>
        <w:rPr>
          <w:rFonts w:hint="eastAsia" w:ascii="华文中宋" w:hAnsi="华文中宋" w:eastAsia="华文中宋" w:cs="华文中宋"/>
          <w:b/>
          <w:color w:val="auto"/>
          <w:sz w:val="22"/>
          <w:szCs w:val="22"/>
        </w:rPr>
      </w:pPr>
      <w:r>
        <w:rPr>
          <w:rFonts w:hint="eastAsia" w:ascii="华文中宋" w:hAnsi="华文中宋" w:eastAsia="华文中宋" w:cs="华文中宋"/>
          <w:b/>
          <w:color w:val="auto"/>
          <w:sz w:val="22"/>
          <w:szCs w:val="22"/>
        </w:rPr>
        <w:t>按《政府</w:t>
      </w:r>
      <w:r>
        <w:rPr>
          <w:rFonts w:hint="eastAsia" w:ascii="华文中宋" w:hAnsi="华文中宋" w:eastAsia="华文中宋" w:cs="华文中宋"/>
          <w:b/>
          <w:color w:val="auto"/>
          <w:sz w:val="22"/>
          <w:szCs w:val="22"/>
          <w:lang w:eastAsia="zh-CN"/>
        </w:rPr>
        <w:t>招标</w:t>
      </w:r>
      <w:r>
        <w:rPr>
          <w:rFonts w:hint="eastAsia" w:ascii="华文中宋" w:hAnsi="华文中宋" w:eastAsia="华文中宋" w:cs="华文中宋"/>
          <w:b/>
          <w:color w:val="auto"/>
          <w:sz w:val="22"/>
          <w:szCs w:val="22"/>
        </w:rPr>
        <w:t>促进中小企业发展管理办法》（财库〔2020〕46号）规定提供（若有的话）</w:t>
      </w:r>
    </w:p>
    <w:p w14:paraId="590C2C55">
      <w:pPr>
        <w:tabs>
          <w:tab w:val="left" w:pos="1680"/>
        </w:tabs>
        <w:jc w:val="left"/>
        <w:rPr>
          <w:rFonts w:hint="eastAsia" w:ascii="华文中宋" w:hAnsi="华文中宋" w:eastAsia="华文中宋" w:cs="华文中宋"/>
          <w:color w:val="auto"/>
        </w:rPr>
      </w:pPr>
    </w:p>
    <w:p w14:paraId="79347A66">
      <w:pPr>
        <w:tabs>
          <w:tab w:val="left" w:pos="1680"/>
        </w:tabs>
        <w:snapToGrid w:val="0"/>
        <w:spacing w:line="360" w:lineRule="auto"/>
        <w:jc w:val="center"/>
        <w:rPr>
          <w:rFonts w:hint="eastAsia" w:ascii="华文中宋" w:hAnsi="华文中宋" w:eastAsia="华文中宋" w:cs="华文中宋"/>
          <w:b/>
          <w:i w:val="0"/>
          <w:iCs w:val="0"/>
          <w:sz w:val="24"/>
          <w:szCs w:val="24"/>
          <w:highlight w:val="none"/>
        </w:rPr>
      </w:pPr>
      <w:r>
        <w:rPr>
          <w:rFonts w:hint="eastAsia" w:ascii="华文中宋" w:hAnsi="华文中宋" w:eastAsia="华文中宋" w:cs="华文中宋"/>
          <w:b/>
          <w:i w:val="0"/>
          <w:iCs w:val="0"/>
          <w:sz w:val="24"/>
          <w:szCs w:val="24"/>
          <w:highlight w:val="none"/>
          <w:lang w:val="en-US" w:eastAsia="zh-CN"/>
        </w:rPr>
        <w:t>中小</w:t>
      </w:r>
      <w:r>
        <w:rPr>
          <w:rFonts w:hint="eastAsia" w:ascii="华文中宋" w:hAnsi="华文中宋" w:eastAsia="华文中宋" w:cs="华文中宋"/>
          <w:b/>
          <w:i w:val="0"/>
          <w:iCs w:val="0"/>
          <w:sz w:val="24"/>
          <w:szCs w:val="24"/>
          <w:highlight w:val="none"/>
        </w:rPr>
        <w:t>企业声明函</w:t>
      </w:r>
    </w:p>
    <w:p w14:paraId="0AA0F273">
      <w:pPr>
        <w:spacing w:line="360" w:lineRule="auto"/>
        <w:ind w:firstLine="480" w:firstLineChars="200"/>
        <w:rPr>
          <w:rFonts w:hint="eastAsia" w:ascii="华文中宋" w:hAnsi="华文中宋" w:eastAsia="华文中宋" w:cs="华文中宋"/>
          <w:i w:val="0"/>
          <w:iCs w:val="0"/>
          <w:sz w:val="24"/>
          <w:szCs w:val="24"/>
          <w:highlight w:val="none"/>
        </w:rPr>
      </w:pPr>
      <w:r>
        <w:rPr>
          <w:rFonts w:hint="eastAsia" w:ascii="华文中宋" w:hAnsi="华文中宋" w:eastAsia="华文中宋" w:cs="华文中宋"/>
          <w:i w:val="0"/>
          <w:iCs w:val="0"/>
          <w:sz w:val="24"/>
          <w:szCs w:val="24"/>
          <w:highlight w:val="none"/>
        </w:rPr>
        <w:t>本公司郑重声明,根据《政府采购促进中小企业发展管理办法》(财库(2020 ) 46 号)的规定,本公司</w:t>
      </w:r>
      <w:r>
        <w:rPr>
          <w:rFonts w:hint="eastAsia" w:ascii="华文中宋" w:hAnsi="华文中宋" w:eastAsia="华文中宋" w:cs="华文中宋"/>
          <w:i w:val="0"/>
          <w:iCs w:val="0"/>
          <w:sz w:val="24"/>
          <w:szCs w:val="24"/>
          <w:highlight w:val="none"/>
          <w:u w:val="single"/>
        </w:rPr>
        <w:t>(联合体)</w:t>
      </w:r>
      <w:r>
        <w:rPr>
          <w:rFonts w:hint="eastAsia" w:ascii="华文中宋" w:hAnsi="华文中宋" w:eastAsia="华文中宋" w:cs="华文中宋"/>
          <w:i w:val="0"/>
          <w:iCs w:val="0"/>
          <w:sz w:val="24"/>
          <w:szCs w:val="24"/>
          <w:highlight w:val="none"/>
        </w:rPr>
        <w:t>参加</w:t>
      </w:r>
      <w:r>
        <w:rPr>
          <w:rFonts w:hint="eastAsia" w:ascii="华文中宋" w:hAnsi="华文中宋" w:eastAsia="华文中宋" w:cs="华文中宋"/>
          <w:i w:val="0"/>
          <w:iCs w:val="0"/>
          <w:sz w:val="24"/>
          <w:szCs w:val="24"/>
          <w:highlight w:val="none"/>
          <w:u w:val="single"/>
        </w:rPr>
        <w:t>(单位名称)</w:t>
      </w:r>
      <w:r>
        <w:rPr>
          <w:rFonts w:hint="eastAsia" w:ascii="华文中宋" w:hAnsi="华文中宋" w:eastAsia="华文中宋" w:cs="华文中宋"/>
          <w:i w:val="0"/>
          <w:iCs w:val="0"/>
          <w:sz w:val="24"/>
          <w:szCs w:val="24"/>
          <w:highlight w:val="none"/>
        </w:rPr>
        <w:t>的</w:t>
      </w:r>
      <w:r>
        <w:rPr>
          <w:rFonts w:hint="eastAsia" w:ascii="华文中宋" w:hAnsi="华文中宋" w:eastAsia="华文中宋" w:cs="华文中宋"/>
          <w:i w:val="0"/>
          <w:iCs w:val="0"/>
          <w:sz w:val="24"/>
          <w:szCs w:val="24"/>
          <w:highlight w:val="none"/>
          <w:u w:val="single"/>
        </w:rPr>
        <w:t>(项目名称)（包号）</w:t>
      </w:r>
      <w:r>
        <w:rPr>
          <w:rFonts w:hint="eastAsia" w:ascii="华文中宋" w:hAnsi="华文中宋" w:eastAsia="华文中宋" w:cs="华文中宋"/>
          <w:i w:val="0"/>
          <w:iCs w:val="0"/>
          <w:sz w:val="24"/>
          <w:szCs w:val="24"/>
          <w:highlight w:val="none"/>
        </w:rPr>
        <w:t>采购活动,提供的货物全部由符合政策要求的</w:t>
      </w:r>
      <w:r>
        <w:rPr>
          <w:rFonts w:hint="eastAsia" w:ascii="华文中宋" w:hAnsi="华文中宋" w:eastAsia="华文中宋" w:cs="华文中宋"/>
          <w:i w:val="0"/>
          <w:iCs w:val="0"/>
          <w:sz w:val="24"/>
          <w:szCs w:val="24"/>
          <w:highlight w:val="none"/>
          <w:lang w:eastAsia="zh-CN"/>
        </w:rPr>
        <w:t>中小</w:t>
      </w:r>
      <w:r>
        <w:rPr>
          <w:rFonts w:hint="eastAsia" w:ascii="华文中宋" w:hAnsi="华文中宋" w:eastAsia="华文中宋" w:cs="华文中宋"/>
          <w:i w:val="0"/>
          <w:iCs w:val="0"/>
          <w:sz w:val="24"/>
          <w:szCs w:val="24"/>
          <w:highlight w:val="none"/>
        </w:rPr>
        <w:t>企业制造。相关企业(含联合体中的</w:t>
      </w:r>
      <w:r>
        <w:rPr>
          <w:rFonts w:hint="eastAsia" w:ascii="华文中宋" w:hAnsi="华文中宋" w:eastAsia="华文中宋" w:cs="华文中宋"/>
          <w:i w:val="0"/>
          <w:iCs w:val="0"/>
          <w:sz w:val="24"/>
          <w:szCs w:val="24"/>
          <w:highlight w:val="none"/>
          <w:lang w:eastAsia="zh-CN"/>
        </w:rPr>
        <w:t>中小</w:t>
      </w:r>
      <w:r>
        <w:rPr>
          <w:rFonts w:hint="eastAsia" w:ascii="华文中宋" w:hAnsi="华文中宋" w:eastAsia="华文中宋" w:cs="华文中宋"/>
          <w:i w:val="0"/>
          <w:iCs w:val="0"/>
          <w:sz w:val="24"/>
          <w:szCs w:val="24"/>
          <w:highlight w:val="none"/>
        </w:rPr>
        <w:t>企业、签订分包意向协议的</w:t>
      </w:r>
      <w:r>
        <w:rPr>
          <w:rFonts w:hint="eastAsia" w:ascii="华文中宋" w:hAnsi="华文中宋" w:eastAsia="华文中宋" w:cs="华文中宋"/>
          <w:i w:val="0"/>
          <w:iCs w:val="0"/>
          <w:sz w:val="24"/>
          <w:szCs w:val="24"/>
          <w:highlight w:val="none"/>
          <w:lang w:eastAsia="zh-CN"/>
        </w:rPr>
        <w:t>中小</w:t>
      </w:r>
      <w:r>
        <w:rPr>
          <w:rFonts w:hint="eastAsia" w:ascii="华文中宋" w:hAnsi="华文中宋" w:eastAsia="华文中宋" w:cs="华文中宋"/>
          <w:i w:val="0"/>
          <w:iCs w:val="0"/>
          <w:sz w:val="24"/>
          <w:szCs w:val="24"/>
          <w:highlight w:val="none"/>
        </w:rPr>
        <w:t>企业)的具体情况如下:</w:t>
      </w:r>
    </w:p>
    <w:p w14:paraId="79067A99">
      <w:pPr>
        <w:spacing w:line="360" w:lineRule="auto"/>
        <w:ind w:firstLine="480" w:firstLineChars="200"/>
        <w:rPr>
          <w:rFonts w:hint="eastAsia" w:ascii="华文中宋" w:hAnsi="华文中宋" w:eastAsia="华文中宋" w:cs="华文中宋"/>
          <w:i w:val="0"/>
          <w:iCs w:val="0"/>
          <w:sz w:val="24"/>
          <w:szCs w:val="24"/>
          <w:highlight w:val="none"/>
        </w:rPr>
      </w:pPr>
      <w:r>
        <w:rPr>
          <w:rFonts w:hint="eastAsia" w:ascii="华文中宋" w:hAnsi="华文中宋" w:eastAsia="华文中宋" w:cs="华文中宋"/>
          <w:i w:val="0"/>
          <w:iCs w:val="0"/>
          <w:sz w:val="24"/>
          <w:szCs w:val="24"/>
          <w:highlight w:val="none"/>
        </w:rPr>
        <w:t>1.</w:t>
      </w:r>
      <w:r>
        <w:rPr>
          <w:rFonts w:hint="eastAsia" w:ascii="华文中宋" w:hAnsi="华文中宋" w:eastAsia="华文中宋" w:cs="华文中宋"/>
          <w:i w:val="0"/>
          <w:iCs w:val="0"/>
          <w:sz w:val="24"/>
          <w:szCs w:val="24"/>
          <w:highlight w:val="none"/>
          <w:u w:val="single"/>
        </w:rPr>
        <w:t>(标的名称)</w:t>
      </w:r>
      <w:r>
        <w:rPr>
          <w:rFonts w:hint="eastAsia" w:ascii="华文中宋" w:hAnsi="华文中宋" w:eastAsia="华文中宋" w:cs="华文中宋"/>
          <w:i w:val="0"/>
          <w:iCs w:val="0"/>
          <w:sz w:val="24"/>
          <w:szCs w:val="24"/>
          <w:highlight w:val="none"/>
        </w:rPr>
        <w:t>,属于</w:t>
      </w:r>
      <w:r>
        <w:rPr>
          <w:rFonts w:hint="eastAsia" w:ascii="华文中宋" w:hAnsi="华文中宋" w:eastAsia="华文中宋" w:cs="华文中宋"/>
          <w:i w:val="0"/>
          <w:iCs w:val="0"/>
          <w:sz w:val="24"/>
          <w:szCs w:val="24"/>
          <w:highlight w:val="none"/>
          <w:u w:val="single"/>
        </w:rPr>
        <w:t>（</w:t>
      </w:r>
      <w:r>
        <w:rPr>
          <w:rFonts w:hint="eastAsia" w:ascii="华文中宋" w:hAnsi="华文中宋" w:eastAsia="华文中宋" w:cs="华文中宋"/>
          <w:i w:val="0"/>
          <w:iCs w:val="0"/>
          <w:sz w:val="24"/>
          <w:szCs w:val="24"/>
          <w:highlight w:val="none"/>
          <w:u w:val="single"/>
          <w:lang w:val="en-US" w:eastAsia="zh-CN"/>
        </w:rPr>
        <w:t xml:space="preserve">   </w:t>
      </w:r>
      <w:r>
        <w:rPr>
          <w:rFonts w:hint="eastAsia" w:ascii="华文中宋" w:hAnsi="华文中宋" w:eastAsia="华文中宋" w:cs="华文中宋"/>
          <w:i w:val="0"/>
          <w:iCs w:val="0"/>
          <w:sz w:val="24"/>
          <w:szCs w:val="24"/>
          <w:highlight w:val="none"/>
          <w:u w:val="single"/>
        </w:rPr>
        <w:t>）</w:t>
      </w:r>
      <w:r>
        <w:rPr>
          <w:rFonts w:hint="eastAsia" w:ascii="华文中宋" w:hAnsi="华文中宋" w:eastAsia="华文中宋" w:cs="华文中宋"/>
          <w:i w:val="0"/>
          <w:iCs w:val="0"/>
          <w:sz w:val="24"/>
          <w:szCs w:val="24"/>
          <w:highlight w:val="none"/>
        </w:rPr>
        <w:t>；制造商为（</w:t>
      </w:r>
      <w:r>
        <w:rPr>
          <w:rFonts w:hint="eastAsia" w:ascii="华文中宋" w:hAnsi="华文中宋" w:eastAsia="华文中宋" w:cs="华文中宋"/>
          <w:i w:val="0"/>
          <w:iCs w:val="0"/>
          <w:sz w:val="24"/>
          <w:szCs w:val="24"/>
          <w:highlight w:val="none"/>
          <w:u w:val="single"/>
        </w:rPr>
        <w:t>企业名称</w:t>
      </w:r>
      <w:r>
        <w:rPr>
          <w:rFonts w:hint="eastAsia" w:ascii="华文中宋" w:hAnsi="华文中宋" w:eastAsia="华文中宋" w:cs="华文中宋"/>
          <w:i w:val="0"/>
          <w:iCs w:val="0"/>
          <w:sz w:val="24"/>
          <w:szCs w:val="24"/>
          <w:highlight w:val="none"/>
        </w:rPr>
        <w:t>），从业人员（</w:t>
      </w:r>
      <w:r>
        <w:rPr>
          <w:rFonts w:hint="eastAsia" w:ascii="华文中宋" w:hAnsi="华文中宋" w:eastAsia="华文中宋" w:cs="华文中宋"/>
          <w:i w:val="0"/>
          <w:iCs w:val="0"/>
          <w:sz w:val="24"/>
          <w:szCs w:val="24"/>
          <w:highlight w:val="none"/>
          <w:u w:val="single"/>
        </w:rPr>
        <w:t>人数</w:t>
      </w:r>
      <w:r>
        <w:rPr>
          <w:rFonts w:hint="eastAsia" w:ascii="华文中宋" w:hAnsi="华文中宋" w:eastAsia="华文中宋" w:cs="华文中宋"/>
          <w:i w:val="0"/>
          <w:iCs w:val="0"/>
          <w:sz w:val="24"/>
          <w:szCs w:val="24"/>
          <w:highlight w:val="none"/>
        </w:rPr>
        <w:t>）人,营业收入为（</w:t>
      </w:r>
      <w:r>
        <w:rPr>
          <w:rFonts w:hint="eastAsia" w:ascii="华文中宋" w:hAnsi="华文中宋" w:eastAsia="华文中宋" w:cs="华文中宋"/>
          <w:i w:val="0"/>
          <w:iCs w:val="0"/>
          <w:sz w:val="24"/>
          <w:szCs w:val="24"/>
          <w:highlight w:val="none"/>
          <w:u w:val="single"/>
        </w:rPr>
        <w:t>小写</w:t>
      </w:r>
      <w:r>
        <w:rPr>
          <w:rFonts w:hint="eastAsia" w:ascii="华文中宋" w:hAnsi="华文中宋" w:eastAsia="华文中宋" w:cs="华文中宋"/>
          <w:i w:val="0"/>
          <w:iCs w:val="0"/>
          <w:sz w:val="24"/>
          <w:szCs w:val="24"/>
          <w:highlight w:val="none"/>
        </w:rPr>
        <w:t>）万元,资产总额为（</w:t>
      </w:r>
      <w:r>
        <w:rPr>
          <w:rFonts w:hint="eastAsia" w:ascii="华文中宋" w:hAnsi="华文中宋" w:eastAsia="华文中宋" w:cs="华文中宋"/>
          <w:i w:val="0"/>
          <w:iCs w:val="0"/>
          <w:sz w:val="24"/>
          <w:szCs w:val="24"/>
          <w:highlight w:val="none"/>
          <w:u w:val="single"/>
        </w:rPr>
        <w:t>小写</w:t>
      </w:r>
      <w:r>
        <w:rPr>
          <w:rFonts w:hint="eastAsia" w:ascii="华文中宋" w:hAnsi="华文中宋" w:eastAsia="华文中宋" w:cs="华文中宋"/>
          <w:i w:val="0"/>
          <w:iCs w:val="0"/>
          <w:sz w:val="24"/>
          <w:szCs w:val="24"/>
          <w:highlight w:val="none"/>
        </w:rPr>
        <w:t>）万元,属于(</w:t>
      </w:r>
      <w:r>
        <w:rPr>
          <w:rFonts w:hint="eastAsia" w:ascii="华文中宋" w:hAnsi="华文中宋" w:eastAsia="华文中宋" w:cs="华文中宋"/>
          <w:i w:val="0"/>
          <w:iCs w:val="0"/>
          <w:sz w:val="24"/>
          <w:szCs w:val="24"/>
          <w:highlight w:val="none"/>
          <w:u w:val="single"/>
          <w:lang w:val="en-US" w:eastAsia="zh-CN"/>
        </w:rPr>
        <w:t>中型企业、</w:t>
      </w:r>
      <w:r>
        <w:rPr>
          <w:rFonts w:hint="eastAsia" w:ascii="华文中宋" w:hAnsi="华文中宋" w:eastAsia="华文中宋" w:cs="华文中宋"/>
          <w:i w:val="0"/>
          <w:iCs w:val="0"/>
          <w:sz w:val="24"/>
          <w:szCs w:val="24"/>
          <w:highlight w:val="none"/>
          <w:u w:val="single"/>
        </w:rPr>
        <w:t>小型企业、微型企业</w:t>
      </w:r>
      <w:r>
        <w:rPr>
          <w:rFonts w:hint="eastAsia" w:ascii="华文中宋" w:hAnsi="华文中宋" w:eastAsia="华文中宋" w:cs="华文中宋"/>
          <w:i w:val="0"/>
          <w:iCs w:val="0"/>
          <w:sz w:val="24"/>
          <w:szCs w:val="24"/>
          <w:highlight w:val="none"/>
        </w:rPr>
        <w:t>);</w:t>
      </w:r>
    </w:p>
    <w:p w14:paraId="446D1734">
      <w:pPr>
        <w:spacing w:line="360" w:lineRule="auto"/>
        <w:ind w:firstLine="480" w:firstLineChars="200"/>
        <w:rPr>
          <w:rFonts w:hint="eastAsia" w:ascii="华文中宋" w:hAnsi="华文中宋" w:eastAsia="华文中宋" w:cs="华文中宋"/>
          <w:i w:val="0"/>
          <w:iCs w:val="0"/>
          <w:sz w:val="24"/>
          <w:szCs w:val="24"/>
          <w:highlight w:val="none"/>
        </w:rPr>
      </w:pPr>
      <w:r>
        <w:rPr>
          <w:rFonts w:hint="eastAsia" w:ascii="华文中宋" w:hAnsi="华文中宋" w:eastAsia="华文中宋" w:cs="华文中宋"/>
          <w:i w:val="0"/>
          <w:iCs w:val="0"/>
          <w:sz w:val="24"/>
          <w:szCs w:val="24"/>
          <w:highlight w:val="none"/>
        </w:rPr>
        <w:t>2.</w:t>
      </w:r>
      <w:r>
        <w:rPr>
          <w:rFonts w:hint="eastAsia" w:ascii="华文中宋" w:hAnsi="华文中宋" w:eastAsia="华文中宋" w:cs="华文中宋"/>
          <w:i w:val="0"/>
          <w:iCs w:val="0"/>
          <w:sz w:val="24"/>
          <w:szCs w:val="24"/>
          <w:highlight w:val="none"/>
          <w:u w:val="single"/>
        </w:rPr>
        <w:t>(标的名称)</w:t>
      </w:r>
      <w:r>
        <w:rPr>
          <w:rFonts w:hint="eastAsia" w:ascii="华文中宋" w:hAnsi="华文中宋" w:eastAsia="华文中宋" w:cs="华文中宋"/>
          <w:i w:val="0"/>
          <w:iCs w:val="0"/>
          <w:sz w:val="24"/>
          <w:szCs w:val="24"/>
          <w:highlight w:val="none"/>
        </w:rPr>
        <w:t>,属于</w:t>
      </w:r>
      <w:r>
        <w:rPr>
          <w:rFonts w:hint="eastAsia" w:ascii="华文中宋" w:hAnsi="华文中宋" w:eastAsia="华文中宋" w:cs="华文中宋"/>
          <w:i w:val="0"/>
          <w:iCs w:val="0"/>
          <w:sz w:val="24"/>
          <w:szCs w:val="24"/>
          <w:highlight w:val="none"/>
          <w:u w:val="single"/>
        </w:rPr>
        <w:t>（所属行业）</w:t>
      </w:r>
      <w:r>
        <w:rPr>
          <w:rFonts w:hint="eastAsia" w:ascii="华文中宋" w:hAnsi="华文中宋" w:eastAsia="华文中宋" w:cs="华文中宋"/>
          <w:i w:val="0"/>
          <w:iCs w:val="0"/>
          <w:sz w:val="24"/>
          <w:szCs w:val="24"/>
          <w:highlight w:val="none"/>
        </w:rPr>
        <w:t>；制造商为（</w:t>
      </w:r>
      <w:r>
        <w:rPr>
          <w:rFonts w:hint="eastAsia" w:ascii="华文中宋" w:hAnsi="华文中宋" w:eastAsia="华文中宋" w:cs="华文中宋"/>
          <w:i w:val="0"/>
          <w:iCs w:val="0"/>
          <w:sz w:val="24"/>
          <w:szCs w:val="24"/>
          <w:highlight w:val="none"/>
          <w:u w:val="single"/>
        </w:rPr>
        <w:t>企业名称</w:t>
      </w:r>
      <w:r>
        <w:rPr>
          <w:rFonts w:hint="eastAsia" w:ascii="华文中宋" w:hAnsi="华文中宋" w:eastAsia="华文中宋" w:cs="华文中宋"/>
          <w:i w:val="0"/>
          <w:iCs w:val="0"/>
          <w:sz w:val="24"/>
          <w:szCs w:val="24"/>
          <w:highlight w:val="none"/>
        </w:rPr>
        <w:t>），从业人员（</w:t>
      </w:r>
      <w:r>
        <w:rPr>
          <w:rFonts w:hint="eastAsia" w:ascii="华文中宋" w:hAnsi="华文中宋" w:eastAsia="华文中宋" w:cs="华文中宋"/>
          <w:i w:val="0"/>
          <w:iCs w:val="0"/>
          <w:sz w:val="24"/>
          <w:szCs w:val="24"/>
          <w:highlight w:val="none"/>
          <w:u w:val="single"/>
        </w:rPr>
        <w:t>人数</w:t>
      </w:r>
      <w:r>
        <w:rPr>
          <w:rFonts w:hint="eastAsia" w:ascii="华文中宋" w:hAnsi="华文中宋" w:eastAsia="华文中宋" w:cs="华文中宋"/>
          <w:i w:val="0"/>
          <w:iCs w:val="0"/>
          <w:sz w:val="24"/>
          <w:szCs w:val="24"/>
          <w:highlight w:val="none"/>
        </w:rPr>
        <w:t>）人,营业收入为（</w:t>
      </w:r>
      <w:r>
        <w:rPr>
          <w:rFonts w:hint="eastAsia" w:ascii="华文中宋" w:hAnsi="华文中宋" w:eastAsia="华文中宋" w:cs="华文中宋"/>
          <w:i w:val="0"/>
          <w:iCs w:val="0"/>
          <w:sz w:val="24"/>
          <w:szCs w:val="24"/>
          <w:highlight w:val="none"/>
          <w:u w:val="single"/>
        </w:rPr>
        <w:t>小写</w:t>
      </w:r>
      <w:r>
        <w:rPr>
          <w:rFonts w:hint="eastAsia" w:ascii="华文中宋" w:hAnsi="华文中宋" w:eastAsia="华文中宋" w:cs="华文中宋"/>
          <w:i w:val="0"/>
          <w:iCs w:val="0"/>
          <w:sz w:val="24"/>
          <w:szCs w:val="24"/>
          <w:highlight w:val="none"/>
        </w:rPr>
        <w:t>）万元,资产总额为（</w:t>
      </w:r>
      <w:r>
        <w:rPr>
          <w:rFonts w:hint="eastAsia" w:ascii="华文中宋" w:hAnsi="华文中宋" w:eastAsia="华文中宋" w:cs="华文中宋"/>
          <w:i w:val="0"/>
          <w:iCs w:val="0"/>
          <w:sz w:val="24"/>
          <w:szCs w:val="24"/>
          <w:highlight w:val="none"/>
          <w:u w:val="single"/>
        </w:rPr>
        <w:t>小写</w:t>
      </w:r>
      <w:r>
        <w:rPr>
          <w:rFonts w:hint="eastAsia" w:ascii="华文中宋" w:hAnsi="华文中宋" w:eastAsia="华文中宋" w:cs="华文中宋"/>
          <w:i w:val="0"/>
          <w:iCs w:val="0"/>
          <w:sz w:val="24"/>
          <w:szCs w:val="24"/>
          <w:highlight w:val="none"/>
        </w:rPr>
        <w:t>）万元,属于(</w:t>
      </w:r>
      <w:r>
        <w:rPr>
          <w:rFonts w:hint="eastAsia" w:ascii="华文中宋" w:hAnsi="华文中宋" w:eastAsia="华文中宋" w:cs="华文中宋"/>
          <w:i w:val="0"/>
          <w:iCs w:val="0"/>
          <w:sz w:val="24"/>
          <w:szCs w:val="24"/>
          <w:highlight w:val="none"/>
          <w:u w:val="single"/>
          <w:lang w:val="en-US" w:eastAsia="zh-CN"/>
        </w:rPr>
        <w:t>中型企业、</w:t>
      </w:r>
      <w:r>
        <w:rPr>
          <w:rFonts w:hint="eastAsia" w:ascii="华文中宋" w:hAnsi="华文中宋" w:eastAsia="华文中宋" w:cs="华文中宋"/>
          <w:i w:val="0"/>
          <w:iCs w:val="0"/>
          <w:sz w:val="24"/>
          <w:szCs w:val="24"/>
          <w:highlight w:val="none"/>
          <w:u w:val="single"/>
        </w:rPr>
        <w:t>小型企业、微型企业</w:t>
      </w:r>
      <w:r>
        <w:rPr>
          <w:rFonts w:hint="eastAsia" w:ascii="华文中宋" w:hAnsi="华文中宋" w:eastAsia="华文中宋" w:cs="华文中宋"/>
          <w:i w:val="0"/>
          <w:iCs w:val="0"/>
          <w:sz w:val="24"/>
          <w:szCs w:val="24"/>
          <w:highlight w:val="none"/>
        </w:rPr>
        <w:t>);</w:t>
      </w:r>
    </w:p>
    <w:p w14:paraId="11638E83">
      <w:pPr>
        <w:spacing w:line="360" w:lineRule="auto"/>
        <w:ind w:firstLine="480" w:firstLineChars="200"/>
        <w:rPr>
          <w:rFonts w:hint="eastAsia" w:ascii="华文中宋" w:hAnsi="华文中宋" w:eastAsia="华文中宋" w:cs="华文中宋"/>
          <w:sz w:val="24"/>
          <w:szCs w:val="24"/>
          <w:highlight w:val="none"/>
        </w:rPr>
      </w:pPr>
      <w:r>
        <w:rPr>
          <w:rFonts w:hint="eastAsia" w:ascii="华文中宋" w:hAnsi="华文中宋" w:eastAsia="华文中宋" w:cs="华文中宋"/>
          <w:sz w:val="24"/>
          <w:szCs w:val="24"/>
          <w:highlight w:val="none"/>
        </w:rPr>
        <w:t>3.…………</w:t>
      </w:r>
    </w:p>
    <w:p w14:paraId="256A836B">
      <w:pPr>
        <w:spacing w:line="360" w:lineRule="auto"/>
        <w:ind w:firstLine="480" w:firstLineChars="200"/>
        <w:rPr>
          <w:rFonts w:hint="eastAsia" w:ascii="华文中宋" w:hAnsi="华文中宋" w:eastAsia="华文中宋" w:cs="华文中宋"/>
          <w:sz w:val="24"/>
          <w:szCs w:val="24"/>
          <w:highlight w:val="none"/>
        </w:rPr>
      </w:pPr>
      <w:r>
        <w:rPr>
          <w:rFonts w:hint="eastAsia" w:ascii="华文中宋" w:hAnsi="华文中宋" w:eastAsia="华文中宋" w:cs="华文中宋"/>
          <w:sz w:val="24"/>
          <w:szCs w:val="24"/>
          <w:highlight w:val="none"/>
        </w:rPr>
        <w:t>以上企业，不属于大企业的分支机构，不存在控股股东为大企业的情形，也不存在与大企业的负责人为同一人的情形。</w:t>
      </w:r>
    </w:p>
    <w:p w14:paraId="47B6DF8C">
      <w:pPr>
        <w:spacing w:line="480" w:lineRule="exact"/>
        <w:ind w:firstLine="480" w:firstLineChars="200"/>
        <w:rPr>
          <w:rFonts w:hint="eastAsia" w:ascii="华文中宋" w:hAnsi="华文中宋" w:eastAsia="华文中宋" w:cs="华文中宋"/>
          <w:color w:val="auto"/>
          <w:szCs w:val="21"/>
          <w:highlight w:val="none"/>
        </w:rPr>
      </w:pPr>
      <w:r>
        <w:rPr>
          <w:rFonts w:hint="eastAsia" w:ascii="华文中宋" w:hAnsi="华文中宋" w:eastAsia="华文中宋" w:cs="华文中宋"/>
          <w:sz w:val="24"/>
          <w:szCs w:val="24"/>
          <w:highlight w:val="none"/>
        </w:rPr>
        <w:t>本企业对上述声明内容的真实性负责。如有虚假,将依法承担相应责任。</w:t>
      </w:r>
    </w:p>
    <w:p w14:paraId="16D3A171">
      <w:pPr>
        <w:pStyle w:val="78"/>
        <w:snapToGrid w:val="0"/>
        <w:spacing w:line="480" w:lineRule="exact"/>
        <w:ind w:firstLine="480" w:firstLineChars="200"/>
        <w:rPr>
          <w:rFonts w:hint="eastAsia" w:ascii="华文中宋" w:hAnsi="华文中宋" w:eastAsia="华文中宋" w:cs="华文中宋"/>
          <w:color w:val="auto"/>
        </w:rPr>
      </w:pPr>
      <w:r>
        <w:rPr>
          <w:rFonts w:hint="eastAsia" w:ascii="华文中宋" w:hAnsi="华文中宋" w:eastAsia="华文中宋" w:cs="华文中宋"/>
          <w:color w:val="auto"/>
        </w:rPr>
        <w:t xml:space="preserve"> </w:t>
      </w:r>
    </w:p>
    <w:p w14:paraId="4E50BD8D">
      <w:pPr>
        <w:pStyle w:val="78"/>
        <w:snapToGrid w:val="0"/>
        <w:spacing w:line="480" w:lineRule="exact"/>
        <w:ind w:firstLine="5040" w:firstLineChars="2100"/>
        <w:rPr>
          <w:rFonts w:hint="eastAsia" w:ascii="华文中宋" w:hAnsi="华文中宋" w:eastAsia="华文中宋" w:cs="华文中宋"/>
          <w:color w:val="auto"/>
        </w:rPr>
      </w:pPr>
    </w:p>
    <w:p w14:paraId="6D35AEF7">
      <w:pPr>
        <w:pStyle w:val="78"/>
        <w:snapToGrid w:val="0"/>
        <w:spacing w:line="480" w:lineRule="exact"/>
        <w:ind w:firstLine="4410" w:firstLineChars="2100"/>
        <w:rPr>
          <w:rFonts w:hint="eastAsia" w:ascii="华文中宋" w:hAnsi="华文中宋" w:eastAsia="华文中宋" w:cs="华文中宋"/>
          <w:color w:val="auto"/>
        </w:rPr>
      </w:pPr>
      <w:r>
        <w:rPr>
          <w:rFonts w:hint="eastAsia" w:ascii="华文中宋" w:hAnsi="华文中宋" w:eastAsia="华文中宋" w:cs="华文中宋"/>
          <w:color w:val="auto"/>
          <w:kern w:val="2"/>
          <w:sz w:val="21"/>
          <w:szCs w:val="21"/>
        </w:rPr>
        <w:t>投标人</w:t>
      </w:r>
      <w:r>
        <w:rPr>
          <w:rFonts w:hint="eastAsia" w:ascii="华文中宋" w:hAnsi="华文中宋" w:eastAsia="华文中宋" w:cs="华文中宋"/>
          <w:color w:val="auto"/>
        </w:rPr>
        <w:t>：</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u w:val="single"/>
          <w:lang w:val="en-US" w:eastAsia="zh-CN"/>
        </w:rPr>
        <w:t xml:space="preserve">   </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rPr>
        <w:t>（法人电子签章）</w:t>
      </w:r>
    </w:p>
    <w:p w14:paraId="62A17E26">
      <w:pPr>
        <w:pStyle w:val="78"/>
        <w:snapToGrid w:val="0"/>
        <w:spacing w:line="480" w:lineRule="exact"/>
        <w:ind w:firstLine="5040" w:firstLineChars="2100"/>
        <w:rPr>
          <w:rFonts w:hint="eastAsia" w:ascii="华文中宋" w:hAnsi="华文中宋" w:eastAsia="华文中宋" w:cs="华文中宋"/>
          <w:color w:val="auto"/>
        </w:rPr>
      </w:pPr>
      <w:r>
        <w:rPr>
          <w:rFonts w:hint="eastAsia" w:ascii="华文中宋" w:hAnsi="华文中宋" w:eastAsia="华文中宋" w:cs="华文中宋"/>
          <w:color w:val="auto"/>
        </w:rPr>
        <w:t>日  期：</w:t>
      </w:r>
      <w:r>
        <w:rPr>
          <w:rFonts w:hint="eastAsia" w:ascii="华文中宋" w:hAnsi="华文中宋" w:eastAsia="华文中宋" w:cs="华文中宋"/>
          <w:color w:val="auto"/>
          <w:lang w:val="en-US" w:eastAsia="zh-CN"/>
        </w:rPr>
        <w:t xml:space="preserve">    </w:t>
      </w:r>
      <w:r>
        <w:rPr>
          <w:rFonts w:hint="eastAsia" w:ascii="华文中宋" w:hAnsi="华文中宋" w:eastAsia="华文中宋" w:cs="华文中宋"/>
          <w:color w:val="auto"/>
        </w:rPr>
        <w:t xml:space="preserve">年  </w:t>
      </w:r>
      <w:r>
        <w:rPr>
          <w:rFonts w:hint="eastAsia" w:ascii="华文中宋" w:hAnsi="华文中宋" w:eastAsia="华文中宋" w:cs="华文中宋"/>
          <w:color w:val="auto"/>
          <w:lang w:val="en-US" w:eastAsia="zh-CN"/>
        </w:rPr>
        <w:t xml:space="preserve"> </w:t>
      </w:r>
      <w:r>
        <w:rPr>
          <w:rFonts w:hint="eastAsia" w:ascii="华文中宋" w:hAnsi="华文中宋" w:eastAsia="华文中宋" w:cs="华文中宋"/>
          <w:color w:val="auto"/>
        </w:rPr>
        <w:t xml:space="preserve"> 月  </w:t>
      </w:r>
      <w:r>
        <w:rPr>
          <w:rFonts w:hint="eastAsia" w:ascii="华文中宋" w:hAnsi="华文中宋" w:eastAsia="华文中宋" w:cs="华文中宋"/>
          <w:color w:val="auto"/>
          <w:lang w:val="en-US" w:eastAsia="zh-CN"/>
        </w:rPr>
        <w:t xml:space="preserve"> </w:t>
      </w:r>
      <w:r>
        <w:rPr>
          <w:rFonts w:hint="eastAsia" w:ascii="华文中宋" w:hAnsi="华文中宋" w:eastAsia="华文中宋" w:cs="华文中宋"/>
          <w:color w:val="auto"/>
        </w:rPr>
        <w:t xml:space="preserve"> 日</w:t>
      </w:r>
    </w:p>
    <w:p w14:paraId="28397B0D">
      <w:pPr>
        <w:pStyle w:val="78"/>
        <w:snapToGrid w:val="0"/>
        <w:spacing w:line="440" w:lineRule="exact"/>
        <w:ind w:firstLine="480" w:firstLineChars="200"/>
        <w:rPr>
          <w:rFonts w:hint="eastAsia" w:ascii="华文中宋" w:hAnsi="华文中宋" w:eastAsia="华文中宋" w:cs="华文中宋"/>
          <w:color w:val="auto"/>
        </w:rPr>
      </w:pPr>
    </w:p>
    <w:p w14:paraId="237D8BEC">
      <w:pPr>
        <w:spacing w:line="360" w:lineRule="auto"/>
        <w:rPr>
          <w:rFonts w:hint="eastAsia" w:ascii="华文中宋" w:hAnsi="华文中宋" w:eastAsia="华文中宋" w:cs="华文中宋"/>
          <w:color w:val="auto"/>
          <w:spacing w:val="6"/>
          <w:sz w:val="21"/>
          <w:szCs w:val="21"/>
          <w:highlight w:val="none"/>
          <w:vertAlign w:val="superscript"/>
        </w:rPr>
      </w:pPr>
    </w:p>
    <w:p w14:paraId="1476D995">
      <w:pPr>
        <w:spacing w:line="360" w:lineRule="auto"/>
        <w:ind w:firstLine="444" w:firstLineChars="200"/>
        <w:rPr>
          <w:rFonts w:hint="eastAsia" w:ascii="华文中宋" w:hAnsi="华文中宋" w:eastAsia="华文中宋" w:cs="华文中宋"/>
          <w:color w:val="auto"/>
          <w:spacing w:val="6"/>
          <w:sz w:val="21"/>
          <w:szCs w:val="21"/>
          <w:highlight w:val="none"/>
        </w:rPr>
      </w:pPr>
      <w:r>
        <w:rPr>
          <w:rFonts w:hint="eastAsia" w:ascii="华文中宋" w:hAnsi="华文中宋" w:eastAsia="华文中宋" w:cs="华文中宋"/>
          <w:color w:val="auto"/>
          <w:spacing w:val="6"/>
          <w:sz w:val="21"/>
          <w:szCs w:val="21"/>
          <w:highlight w:val="none"/>
          <w:vertAlign w:val="superscript"/>
        </w:rPr>
        <w:t>1</w:t>
      </w:r>
      <w:r>
        <w:rPr>
          <w:rFonts w:hint="eastAsia" w:ascii="华文中宋" w:hAnsi="华文中宋" w:eastAsia="华文中宋" w:cs="华文中宋"/>
          <w:color w:val="auto"/>
          <w:spacing w:val="6"/>
          <w:sz w:val="21"/>
          <w:szCs w:val="21"/>
          <w:highlight w:val="none"/>
        </w:rPr>
        <w:t>从业人员、营业收入、资产总额填报上一年度数据，无上一年度数据的新成立企业可不填报。</w:t>
      </w:r>
    </w:p>
    <w:p w14:paraId="7A7DD5F9">
      <w:pPr>
        <w:spacing w:line="360" w:lineRule="auto"/>
        <w:ind w:firstLine="444" w:firstLineChars="200"/>
        <w:rPr>
          <w:rFonts w:hint="eastAsia" w:ascii="华文中宋" w:hAnsi="华文中宋" w:eastAsia="华文中宋" w:cs="华文中宋"/>
          <w:color w:val="auto"/>
          <w:spacing w:val="6"/>
          <w:sz w:val="21"/>
          <w:szCs w:val="21"/>
          <w:highlight w:val="none"/>
        </w:rPr>
      </w:pPr>
    </w:p>
    <w:p w14:paraId="07A7B61F">
      <w:pPr>
        <w:spacing w:line="588" w:lineRule="exact"/>
        <w:jc w:val="left"/>
        <w:outlineLvl w:val="3"/>
        <w:rPr>
          <w:rFonts w:hint="eastAsia" w:ascii="华文中宋" w:hAnsi="华文中宋" w:eastAsia="华文中宋" w:cs="华文中宋"/>
          <w:b/>
          <w:color w:val="auto"/>
          <w:spacing w:val="6"/>
          <w:sz w:val="24"/>
        </w:rPr>
        <w:sectPr>
          <w:headerReference r:id="rId9" w:type="default"/>
          <w:pgSz w:w="11906" w:h="16838"/>
          <w:pgMar w:top="1440" w:right="1080" w:bottom="1440" w:left="1080" w:header="1020" w:footer="992" w:gutter="0"/>
          <w:pgNumType w:fmt="decimal"/>
          <w:cols w:space="720" w:num="1"/>
          <w:docGrid w:type="lines" w:linePitch="312" w:charSpace="0"/>
        </w:sectPr>
      </w:pPr>
      <w:r>
        <w:rPr>
          <w:rFonts w:hint="eastAsia" w:ascii="华文中宋" w:hAnsi="华文中宋" w:eastAsia="华文中宋" w:cs="华文中宋"/>
          <w:b/>
          <w:color w:val="auto"/>
          <w:spacing w:val="6"/>
          <w:sz w:val="24"/>
        </w:rPr>
        <w:br w:type="page"/>
      </w:r>
    </w:p>
    <w:p w14:paraId="7F34B0F8">
      <w:pPr>
        <w:spacing w:line="588" w:lineRule="exact"/>
        <w:jc w:val="left"/>
        <w:outlineLvl w:val="3"/>
        <w:rPr>
          <w:rFonts w:hint="eastAsia" w:ascii="华文中宋" w:hAnsi="华文中宋" w:eastAsia="华文中宋" w:cs="华文中宋"/>
          <w:b/>
          <w:color w:val="auto"/>
          <w:spacing w:val="6"/>
          <w:sz w:val="24"/>
        </w:rPr>
      </w:pPr>
      <w:r>
        <w:rPr>
          <w:rFonts w:hint="eastAsia" w:ascii="华文中宋" w:hAnsi="华文中宋" w:eastAsia="华文中宋" w:cs="华文中宋"/>
          <w:b/>
          <w:color w:val="auto"/>
          <w:spacing w:val="6"/>
          <w:sz w:val="24"/>
          <w:lang w:eastAsia="zh-CN"/>
        </w:rPr>
        <w:t>（四）</w:t>
      </w:r>
      <w:r>
        <w:rPr>
          <w:rFonts w:hint="eastAsia" w:ascii="华文中宋" w:hAnsi="华文中宋" w:eastAsia="华文中宋" w:cs="华文中宋"/>
          <w:b/>
          <w:color w:val="auto"/>
          <w:spacing w:val="6"/>
          <w:sz w:val="24"/>
        </w:rPr>
        <w:t>残疾人福利性单位声明函</w:t>
      </w:r>
      <w:r>
        <w:rPr>
          <w:rFonts w:hint="eastAsia" w:ascii="华文中宋" w:hAnsi="华文中宋" w:eastAsia="华文中宋" w:cs="华文中宋"/>
          <w:b/>
          <w:color w:val="auto"/>
          <w:sz w:val="24"/>
        </w:rPr>
        <w:t>格式（若有的话，以包为单位分别填写）</w:t>
      </w:r>
    </w:p>
    <w:p w14:paraId="4D4AA50B">
      <w:pPr>
        <w:spacing w:line="588" w:lineRule="exact"/>
        <w:jc w:val="center"/>
        <w:rPr>
          <w:rFonts w:hint="eastAsia" w:ascii="华文中宋" w:hAnsi="华文中宋" w:eastAsia="华文中宋" w:cs="华文中宋"/>
          <w:b/>
          <w:color w:val="auto"/>
          <w:spacing w:val="6"/>
          <w:sz w:val="24"/>
        </w:rPr>
      </w:pPr>
    </w:p>
    <w:p w14:paraId="7CC495FE">
      <w:pPr>
        <w:spacing w:line="480" w:lineRule="exact"/>
        <w:jc w:val="center"/>
        <w:outlineLvl w:val="4"/>
        <w:rPr>
          <w:rFonts w:hint="eastAsia" w:ascii="华文中宋" w:hAnsi="华文中宋" w:eastAsia="华文中宋" w:cs="华文中宋"/>
          <w:b/>
          <w:color w:val="auto"/>
          <w:sz w:val="24"/>
        </w:rPr>
      </w:pPr>
      <w:r>
        <w:rPr>
          <w:rFonts w:hint="eastAsia" w:ascii="华文中宋" w:hAnsi="华文中宋" w:eastAsia="华文中宋" w:cs="华文中宋"/>
          <w:b/>
          <w:color w:val="auto"/>
          <w:spacing w:val="6"/>
          <w:sz w:val="24"/>
        </w:rPr>
        <w:t>残疾人福利性单位声明函</w:t>
      </w:r>
    </w:p>
    <w:p w14:paraId="4282F677">
      <w:pPr>
        <w:spacing w:line="480" w:lineRule="exact"/>
        <w:ind w:firstLine="504" w:firstLineChars="200"/>
        <w:rPr>
          <w:rFonts w:hint="eastAsia" w:ascii="华文中宋" w:hAnsi="华文中宋" w:eastAsia="华文中宋" w:cs="华文中宋"/>
          <w:color w:val="auto"/>
          <w:spacing w:val="6"/>
          <w:szCs w:val="21"/>
        </w:rPr>
      </w:pPr>
      <w:r>
        <w:rPr>
          <w:rFonts w:hint="eastAsia" w:ascii="华文中宋" w:hAnsi="华文中宋" w:eastAsia="华文中宋" w:cs="华文中宋"/>
          <w:color w:val="auto"/>
          <w:spacing w:val="6"/>
          <w:szCs w:val="21"/>
        </w:rPr>
        <w:t>本单位郑重声明，根据《财政部 民政部 中国残疾人联合会关于促进残疾人就业政府</w:t>
      </w:r>
      <w:r>
        <w:rPr>
          <w:rFonts w:hint="eastAsia" w:ascii="华文中宋" w:hAnsi="华文中宋" w:eastAsia="华文中宋" w:cs="华文中宋"/>
          <w:color w:val="auto"/>
          <w:spacing w:val="6"/>
          <w:szCs w:val="21"/>
          <w:lang w:eastAsia="zh-CN"/>
        </w:rPr>
        <w:t>招标</w:t>
      </w:r>
      <w:r>
        <w:rPr>
          <w:rFonts w:hint="eastAsia" w:ascii="华文中宋" w:hAnsi="华文中宋" w:eastAsia="华文中宋" w:cs="华文中宋"/>
          <w:color w:val="auto"/>
          <w:spacing w:val="6"/>
          <w:szCs w:val="21"/>
        </w:rPr>
        <w:t>政策的通知》（财库</w:t>
      </w:r>
      <w:r>
        <w:rPr>
          <w:rFonts w:hint="eastAsia" w:ascii="华文中宋" w:hAnsi="华文中宋" w:eastAsia="华文中宋" w:cs="华文中宋"/>
          <w:color w:val="auto"/>
          <w:szCs w:val="21"/>
        </w:rPr>
        <w:t>〔2017〕141</w:t>
      </w:r>
      <w:r>
        <w:rPr>
          <w:rFonts w:hint="eastAsia" w:ascii="华文中宋" w:hAnsi="华文中宋" w:eastAsia="华文中宋" w:cs="华文中宋"/>
          <w:color w:val="auto"/>
          <w:spacing w:val="6"/>
          <w:szCs w:val="21"/>
        </w:rPr>
        <w:t>号）的规定，本单位为符合条件的残疾人福利性单位，且本单位参加______单位的______项目（项目编号：__________________）</w:t>
      </w:r>
      <w:r>
        <w:rPr>
          <w:rFonts w:hint="eastAsia" w:ascii="华文中宋" w:hAnsi="华文中宋" w:eastAsia="华文中宋" w:cs="华文中宋"/>
          <w:color w:val="auto"/>
          <w:spacing w:val="6"/>
          <w:szCs w:val="21"/>
          <w:lang w:eastAsia="zh-CN"/>
        </w:rPr>
        <w:t>招标</w:t>
      </w:r>
      <w:r>
        <w:rPr>
          <w:rFonts w:hint="eastAsia" w:ascii="华文中宋" w:hAnsi="华文中宋" w:eastAsia="华文中宋" w:cs="华文中宋"/>
          <w:color w:val="auto"/>
          <w:spacing w:val="6"/>
          <w:szCs w:val="21"/>
        </w:rPr>
        <w:t>活动提供本单位制造的货物（由本单位承担工程/提供服务），或者提供其他残疾人福利性单位制造的货物（不包括使用非残疾人福利性单位注册商标的货物）。</w:t>
      </w:r>
    </w:p>
    <w:p w14:paraId="49E0980B">
      <w:pPr>
        <w:spacing w:line="480" w:lineRule="exact"/>
        <w:ind w:firstLine="504" w:firstLineChars="200"/>
        <w:rPr>
          <w:rFonts w:hint="eastAsia" w:ascii="华文中宋" w:hAnsi="华文中宋" w:eastAsia="华文中宋" w:cs="华文中宋"/>
          <w:color w:val="auto"/>
          <w:spacing w:val="6"/>
          <w:szCs w:val="21"/>
        </w:rPr>
      </w:pPr>
      <w:r>
        <w:rPr>
          <w:rFonts w:hint="eastAsia" w:ascii="华文中宋" w:hAnsi="华文中宋" w:eastAsia="华文中宋" w:cs="华文中宋"/>
          <w:color w:val="auto"/>
          <w:spacing w:val="6"/>
          <w:szCs w:val="21"/>
        </w:rPr>
        <w:t>本单位对上述声明的真实性负责。如有虚假，将依法承担相应责任。</w:t>
      </w:r>
    </w:p>
    <w:p w14:paraId="18AC43A8">
      <w:pPr>
        <w:tabs>
          <w:tab w:val="left" w:pos="4860"/>
        </w:tabs>
        <w:spacing w:line="480" w:lineRule="exact"/>
        <w:ind w:right="1560" w:firstLine="504" w:firstLineChars="200"/>
        <w:jc w:val="center"/>
        <w:rPr>
          <w:rFonts w:hint="eastAsia" w:ascii="华文中宋" w:hAnsi="华文中宋" w:eastAsia="华文中宋" w:cs="华文中宋"/>
          <w:color w:val="auto"/>
          <w:spacing w:val="6"/>
          <w:szCs w:val="21"/>
        </w:rPr>
      </w:pPr>
      <w:r>
        <w:rPr>
          <w:rFonts w:hint="eastAsia" w:ascii="华文中宋" w:hAnsi="华文中宋" w:eastAsia="华文中宋" w:cs="华文中宋"/>
          <w:color w:val="auto"/>
          <w:spacing w:val="6"/>
          <w:szCs w:val="21"/>
        </w:rPr>
        <w:t xml:space="preserve">                       </w:t>
      </w:r>
    </w:p>
    <w:p w14:paraId="4E161653">
      <w:pPr>
        <w:pStyle w:val="78"/>
        <w:snapToGrid w:val="0"/>
        <w:spacing w:line="480" w:lineRule="exact"/>
        <w:ind w:firstLine="4410" w:firstLineChars="2100"/>
        <w:rPr>
          <w:rFonts w:hint="eastAsia" w:ascii="华文中宋" w:hAnsi="华文中宋" w:eastAsia="华文中宋" w:cs="华文中宋"/>
          <w:color w:val="auto"/>
        </w:rPr>
      </w:pPr>
      <w:r>
        <w:rPr>
          <w:rFonts w:hint="eastAsia" w:ascii="华文中宋" w:hAnsi="华文中宋" w:eastAsia="华文中宋" w:cs="华文中宋"/>
          <w:color w:val="auto"/>
          <w:kern w:val="2"/>
          <w:sz w:val="21"/>
          <w:szCs w:val="21"/>
        </w:rPr>
        <w:t>投标人</w:t>
      </w:r>
      <w:r>
        <w:rPr>
          <w:rFonts w:hint="eastAsia" w:ascii="华文中宋" w:hAnsi="华文中宋" w:eastAsia="华文中宋" w:cs="华文中宋"/>
          <w:color w:val="auto"/>
        </w:rPr>
        <w:t>：</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u w:val="single"/>
          <w:lang w:val="en-US" w:eastAsia="zh-CN"/>
        </w:rPr>
        <w:t xml:space="preserve">   </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rPr>
        <w:t>（法人电子签章）</w:t>
      </w:r>
    </w:p>
    <w:p w14:paraId="5366FB8F">
      <w:pPr>
        <w:pStyle w:val="78"/>
        <w:snapToGrid w:val="0"/>
        <w:spacing w:line="480" w:lineRule="exact"/>
        <w:ind w:firstLine="5040" w:firstLineChars="2100"/>
        <w:rPr>
          <w:rFonts w:hint="eastAsia" w:ascii="华文中宋" w:hAnsi="华文中宋" w:eastAsia="华文中宋" w:cs="华文中宋"/>
          <w:b/>
          <w:color w:val="auto"/>
          <w:szCs w:val="21"/>
        </w:rPr>
      </w:pPr>
      <w:r>
        <w:rPr>
          <w:rFonts w:hint="eastAsia" w:ascii="华文中宋" w:hAnsi="华文中宋" w:eastAsia="华文中宋" w:cs="华文中宋"/>
          <w:color w:val="auto"/>
        </w:rPr>
        <w:t>日  期：</w:t>
      </w:r>
      <w:r>
        <w:rPr>
          <w:rFonts w:hint="eastAsia" w:ascii="华文中宋" w:hAnsi="华文中宋" w:eastAsia="华文中宋" w:cs="华文中宋"/>
          <w:color w:val="auto"/>
          <w:lang w:val="en-US" w:eastAsia="zh-CN"/>
        </w:rPr>
        <w:t xml:space="preserve">    </w:t>
      </w:r>
      <w:r>
        <w:rPr>
          <w:rFonts w:hint="eastAsia" w:ascii="华文中宋" w:hAnsi="华文中宋" w:eastAsia="华文中宋" w:cs="华文中宋"/>
          <w:color w:val="auto"/>
        </w:rPr>
        <w:t xml:space="preserve">年  </w:t>
      </w:r>
      <w:r>
        <w:rPr>
          <w:rFonts w:hint="eastAsia" w:ascii="华文中宋" w:hAnsi="华文中宋" w:eastAsia="华文中宋" w:cs="华文中宋"/>
          <w:color w:val="auto"/>
          <w:lang w:val="en-US" w:eastAsia="zh-CN"/>
        </w:rPr>
        <w:t xml:space="preserve"> </w:t>
      </w:r>
      <w:r>
        <w:rPr>
          <w:rFonts w:hint="eastAsia" w:ascii="华文中宋" w:hAnsi="华文中宋" w:eastAsia="华文中宋" w:cs="华文中宋"/>
          <w:color w:val="auto"/>
        </w:rPr>
        <w:t xml:space="preserve"> 月  </w:t>
      </w:r>
      <w:r>
        <w:rPr>
          <w:rFonts w:hint="eastAsia" w:ascii="华文中宋" w:hAnsi="华文中宋" w:eastAsia="华文中宋" w:cs="华文中宋"/>
          <w:color w:val="auto"/>
          <w:lang w:val="en-US" w:eastAsia="zh-CN"/>
        </w:rPr>
        <w:t xml:space="preserve"> </w:t>
      </w:r>
      <w:r>
        <w:rPr>
          <w:rFonts w:hint="eastAsia" w:ascii="华文中宋" w:hAnsi="华文中宋" w:eastAsia="华文中宋" w:cs="华文中宋"/>
          <w:color w:val="auto"/>
        </w:rPr>
        <w:t xml:space="preserve"> 日</w:t>
      </w:r>
    </w:p>
    <w:p w14:paraId="34E4FF03">
      <w:pPr>
        <w:spacing w:line="360" w:lineRule="auto"/>
        <w:ind w:firstLine="480" w:firstLineChars="200"/>
        <w:rPr>
          <w:rFonts w:hint="eastAsia" w:ascii="华文中宋" w:hAnsi="华文中宋" w:eastAsia="华文中宋" w:cs="华文中宋"/>
          <w:b/>
          <w:color w:val="auto"/>
          <w:szCs w:val="21"/>
        </w:rPr>
      </w:pPr>
    </w:p>
    <w:p w14:paraId="54B82713">
      <w:pPr>
        <w:spacing w:line="360" w:lineRule="auto"/>
        <w:ind w:firstLine="480" w:firstLineChars="200"/>
        <w:rPr>
          <w:rFonts w:hint="eastAsia" w:ascii="华文中宋" w:hAnsi="华文中宋" w:eastAsia="华文中宋" w:cs="华文中宋"/>
          <w:b/>
          <w:color w:val="auto"/>
        </w:rPr>
      </w:pPr>
      <w:r>
        <w:rPr>
          <w:rFonts w:hint="eastAsia" w:ascii="华文中宋" w:hAnsi="华文中宋" w:eastAsia="华文中宋" w:cs="华文中宋"/>
          <w:b/>
          <w:color w:val="auto"/>
          <w:szCs w:val="21"/>
        </w:rPr>
        <w:t>注：</w:t>
      </w:r>
      <w:r>
        <w:rPr>
          <w:rFonts w:hint="eastAsia" w:ascii="华文中宋" w:hAnsi="华文中宋" w:eastAsia="华文中宋" w:cs="华文中宋"/>
          <w:b/>
          <w:color w:val="auto"/>
        </w:rPr>
        <w:t>中标人为残疾人福利性单位的，</w:t>
      </w:r>
      <w:r>
        <w:rPr>
          <w:rFonts w:hint="eastAsia" w:ascii="华文中宋" w:hAnsi="华文中宋" w:eastAsia="华文中宋" w:cs="华文中宋"/>
          <w:b/>
          <w:color w:val="auto"/>
          <w:lang w:eastAsia="zh-CN"/>
        </w:rPr>
        <w:t>采购代理机构</w:t>
      </w:r>
      <w:r>
        <w:rPr>
          <w:rFonts w:hint="eastAsia" w:ascii="华文中宋" w:hAnsi="华文中宋" w:eastAsia="华文中宋" w:cs="华文中宋"/>
          <w:b/>
          <w:color w:val="auto"/>
        </w:rPr>
        <w:t>随中标结果同时公告其《残疾人福利性单位声明函》</w:t>
      </w:r>
    </w:p>
    <w:p w14:paraId="3421F487">
      <w:pPr>
        <w:spacing w:line="360" w:lineRule="auto"/>
        <w:ind w:left="361" w:hanging="360" w:hangingChars="150"/>
        <w:rPr>
          <w:rFonts w:hint="eastAsia" w:ascii="华文中宋" w:hAnsi="华文中宋" w:eastAsia="华文中宋" w:cs="华文中宋"/>
          <w:b/>
          <w:color w:val="auto"/>
          <w:sz w:val="24"/>
        </w:rPr>
      </w:pPr>
    </w:p>
    <w:p w14:paraId="3D52CCCD">
      <w:pPr>
        <w:spacing w:line="360" w:lineRule="auto"/>
        <w:ind w:left="361" w:hanging="360" w:hangingChars="150"/>
        <w:rPr>
          <w:rFonts w:hint="eastAsia" w:ascii="华文中宋" w:hAnsi="华文中宋" w:eastAsia="华文中宋" w:cs="华文中宋"/>
          <w:b/>
          <w:color w:val="auto"/>
          <w:sz w:val="24"/>
        </w:rPr>
      </w:pPr>
    </w:p>
    <w:p w14:paraId="09B917D9">
      <w:pPr>
        <w:spacing w:line="360" w:lineRule="auto"/>
        <w:rPr>
          <w:rFonts w:hint="eastAsia" w:ascii="华文中宋" w:hAnsi="华文中宋" w:eastAsia="华文中宋" w:cs="华文中宋"/>
          <w:b/>
          <w:color w:val="auto"/>
          <w:sz w:val="24"/>
        </w:rPr>
      </w:pPr>
    </w:p>
    <w:p w14:paraId="17DE382A">
      <w:pPr>
        <w:spacing w:line="360" w:lineRule="auto"/>
        <w:ind w:left="361" w:hanging="360" w:hangingChars="150"/>
        <w:outlineLvl w:val="3"/>
        <w:rPr>
          <w:rFonts w:hint="eastAsia" w:ascii="华文中宋" w:hAnsi="华文中宋" w:eastAsia="华文中宋" w:cs="华文中宋"/>
          <w:b/>
          <w:color w:val="auto"/>
          <w:spacing w:val="6"/>
          <w:sz w:val="24"/>
        </w:rPr>
      </w:pPr>
      <w:r>
        <w:rPr>
          <w:rFonts w:hint="eastAsia" w:ascii="华文中宋" w:hAnsi="华文中宋" w:eastAsia="华文中宋" w:cs="华文中宋"/>
          <w:b/>
          <w:color w:val="auto"/>
          <w:sz w:val="24"/>
        </w:rPr>
        <w:br w:type="page"/>
      </w:r>
      <w:r>
        <w:rPr>
          <w:rFonts w:hint="eastAsia" w:ascii="华文中宋" w:hAnsi="华文中宋" w:eastAsia="华文中宋" w:cs="华文中宋"/>
          <w:b/>
          <w:color w:val="auto"/>
          <w:sz w:val="24"/>
          <w:lang w:eastAsia="zh-CN"/>
        </w:rPr>
        <w:t>（五）</w:t>
      </w:r>
      <w:r>
        <w:rPr>
          <w:rFonts w:hint="eastAsia" w:ascii="华文中宋" w:hAnsi="华文中宋" w:eastAsia="华文中宋" w:cs="华文中宋"/>
          <w:b/>
          <w:color w:val="auto"/>
          <w:spacing w:val="6"/>
          <w:sz w:val="24"/>
        </w:rPr>
        <w:t>创新产品和服务承诺函</w:t>
      </w:r>
      <w:r>
        <w:rPr>
          <w:rFonts w:hint="eastAsia" w:ascii="华文中宋" w:hAnsi="华文中宋" w:eastAsia="华文中宋" w:cs="华文中宋"/>
          <w:b/>
          <w:color w:val="auto"/>
          <w:sz w:val="24"/>
        </w:rPr>
        <w:t>格式（若有的话，以包为单位分别填写）</w:t>
      </w:r>
    </w:p>
    <w:p w14:paraId="7DF2D1C2">
      <w:pPr>
        <w:spacing w:line="360" w:lineRule="auto"/>
        <w:jc w:val="center"/>
        <w:rPr>
          <w:rFonts w:hint="eastAsia" w:ascii="华文中宋" w:hAnsi="华文中宋" w:eastAsia="华文中宋" w:cs="华文中宋"/>
          <w:b/>
          <w:color w:val="auto"/>
          <w:spacing w:val="6"/>
          <w:sz w:val="24"/>
        </w:rPr>
      </w:pPr>
    </w:p>
    <w:p w14:paraId="65AA2D15">
      <w:pPr>
        <w:spacing w:line="480" w:lineRule="exact"/>
        <w:ind w:firstLine="504" w:firstLineChars="200"/>
        <w:jc w:val="center"/>
        <w:outlineLvl w:val="4"/>
        <w:rPr>
          <w:rFonts w:hint="eastAsia" w:ascii="华文中宋" w:hAnsi="华文中宋" w:eastAsia="华文中宋" w:cs="华文中宋"/>
          <w:b/>
          <w:color w:val="auto"/>
          <w:spacing w:val="6"/>
          <w:sz w:val="24"/>
        </w:rPr>
      </w:pPr>
      <w:r>
        <w:rPr>
          <w:rFonts w:hint="eastAsia" w:ascii="华文中宋" w:hAnsi="华文中宋" w:eastAsia="华文中宋" w:cs="华文中宋"/>
          <w:b/>
          <w:color w:val="auto"/>
          <w:spacing w:val="6"/>
          <w:sz w:val="24"/>
        </w:rPr>
        <w:t>创新产品和服务承诺函</w:t>
      </w:r>
    </w:p>
    <w:p w14:paraId="759C126F">
      <w:pPr>
        <w:spacing w:line="480" w:lineRule="exact"/>
        <w:ind w:firstLine="504" w:firstLineChars="200"/>
        <w:rPr>
          <w:rFonts w:hint="eastAsia" w:ascii="华文中宋" w:hAnsi="华文中宋" w:eastAsia="华文中宋" w:cs="华文中宋"/>
          <w:color w:val="auto"/>
          <w:kern w:val="0"/>
          <w:szCs w:val="21"/>
        </w:rPr>
      </w:pPr>
      <w:r>
        <w:rPr>
          <w:rFonts w:hint="eastAsia" w:ascii="华文中宋" w:hAnsi="华文中宋" w:eastAsia="华文中宋" w:cs="华文中宋"/>
          <w:color w:val="auto"/>
          <w:spacing w:val="6"/>
          <w:szCs w:val="21"/>
        </w:rPr>
        <w:t>本单位郑重承诺，根据《政府</w:t>
      </w:r>
      <w:r>
        <w:rPr>
          <w:rFonts w:hint="eastAsia" w:ascii="华文中宋" w:hAnsi="华文中宋" w:eastAsia="华文中宋" w:cs="华文中宋"/>
          <w:color w:val="auto"/>
          <w:spacing w:val="6"/>
          <w:szCs w:val="21"/>
          <w:lang w:eastAsia="zh-CN"/>
        </w:rPr>
        <w:t>招标</w:t>
      </w:r>
      <w:r>
        <w:rPr>
          <w:rFonts w:hint="eastAsia" w:ascii="华文中宋" w:hAnsi="华文中宋" w:eastAsia="华文中宋" w:cs="华文中宋"/>
          <w:color w:val="auto"/>
          <w:spacing w:val="6"/>
          <w:szCs w:val="21"/>
        </w:rPr>
        <w:t>支持创新产品和服务实施细则》（晋财购</w:t>
      </w:r>
      <w:r>
        <w:rPr>
          <w:rFonts w:hint="eastAsia" w:ascii="华文中宋" w:hAnsi="华文中宋" w:eastAsia="华文中宋" w:cs="华文中宋"/>
          <w:color w:val="auto"/>
          <w:szCs w:val="21"/>
        </w:rPr>
        <w:t>〔2019〕19</w:t>
      </w:r>
      <w:r>
        <w:rPr>
          <w:rFonts w:hint="eastAsia" w:ascii="华文中宋" w:hAnsi="华文中宋" w:eastAsia="华文中宋" w:cs="华文中宋"/>
          <w:color w:val="auto"/>
          <w:spacing w:val="6"/>
          <w:szCs w:val="21"/>
        </w:rPr>
        <w:t>号）的规定，本单位参加__________项目（项目编号：__________）</w:t>
      </w:r>
      <w:r>
        <w:rPr>
          <w:rFonts w:hint="eastAsia" w:ascii="华文中宋" w:hAnsi="华文中宋" w:eastAsia="华文中宋" w:cs="华文中宋"/>
          <w:color w:val="auto"/>
          <w:spacing w:val="6"/>
          <w:szCs w:val="21"/>
          <w:lang w:eastAsia="zh-CN"/>
        </w:rPr>
        <w:t>招标</w:t>
      </w:r>
      <w:r>
        <w:rPr>
          <w:rFonts w:hint="eastAsia" w:ascii="华文中宋" w:hAnsi="华文中宋" w:eastAsia="华文中宋" w:cs="华文中宋"/>
          <w:color w:val="auto"/>
          <w:spacing w:val="6"/>
          <w:szCs w:val="21"/>
        </w:rPr>
        <w:t>活动中，所投标的物符合政府</w:t>
      </w:r>
      <w:r>
        <w:rPr>
          <w:rFonts w:hint="eastAsia" w:ascii="华文中宋" w:hAnsi="华文中宋" w:eastAsia="华文中宋" w:cs="华文中宋"/>
          <w:color w:val="auto"/>
          <w:spacing w:val="6"/>
          <w:szCs w:val="21"/>
          <w:lang w:eastAsia="zh-CN"/>
        </w:rPr>
        <w:t>招标</w:t>
      </w:r>
      <w:r>
        <w:rPr>
          <w:rFonts w:hint="eastAsia" w:ascii="华文中宋" w:hAnsi="华文中宋" w:eastAsia="华文中宋" w:cs="华文中宋"/>
          <w:color w:val="auto"/>
          <w:spacing w:val="6"/>
          <w:szCs w:val="21"/>
        </w:rPr>
        <w:t>支持的创新产品和服务</w:t>
      </w:r>
      <w:r>
        <w:rPr>
          <w:rFonts w:hint="eastAsia" w:ascii="华文中宋" w:hAnsi="华文中宋" w:eastAsia="华文中宋" w:cs="华文中宋"/>
          <w:color w:val="auto"/>
          <w:kern w:val="0"/>
          <w:szCs w:val="21"/>
        </w:rPr>
        <w:t>，具体情况如下：</w:t>
      </w:r>
    </w:p>
    <w:p w14:paraId="4D308518">
      <w:pPr>
        <w:pStyle w:val="78"/>
        <w:snapToGrid w:val="0"/>
        <w:spacing w:line="480" w:lineRule="exact"/>
        <w:ind w:firstLine="480" w:firstLineChars="200"/>
        <w:rPr>
          <w:rFonts w:hint="eastAsia" w:ascii="华文中宋" w:hAnsi="华文中宋" w:eastAsia="华文中宋" w:cs="华文中宋"/>
          <w:color w:val="auto"/>
        </w:rPr>
      </w:pPr>
      <w:r>
        <w:rPr>
          <w:rFonts w:hint="eastAsia" w:ascii="华文中宋" w:hAnsi="华文中宋" w:eastAsia="华文中宋" w:cs="华文中宋"/>
          <w:color w:val="auto"/>
        </w:rPr>
        <w:t>1、产品名称：</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rPr>
        <w:t>，型号规格：</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rPr>
        <w:t>，制造企业名称为</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rPr>
        <w:t>； 为《2020年山西省创新产品和服务推荐清单（第一批）》列表中序号第</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rPr>
        <w:t>项。</w:t>
      </w:r>
    </w:p>
    <w:p w14:paraId="4ED8DDF3">
      <w:pPr>
        <w:pStyle w:val="78"/>
        <w:snapToGrid w:val="0"/>
        <w:spacing w:line="480" w:lineRule="exact"/>
        <w:ind w:firstLine="480" w:firstLineChars="200"/>
        <w:rPr>
          <w:rFonts w:hint="eastAsia" w:ascii="华文中宋" w:hAnsi="华文中宋" w:eastAsia="华文中宋" w:cs="华文中宋"/>
          <w:color w:val="auto"/>
        </w:rPr>
      </w:pPr>
      <w:r>
        <w:rPr>
          <w:rFonts w:hint="eastAsia" w:ascii="华文中宋" w:hAnsi="华文中宋" w:eastAsia="华文中宋" w:cs="华文中宋"/>
          <w:color w:val="auto"/>
        </w:rPr>
        <w:t>2、产品名称：</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rPr>
        <w:t>，型号规格：</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rPr>
        <w:t>，制造企业名称为</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rPr>
        <w:t>； 为《2020年山西省创新产品和服务推荐清单（第一批）》列表中序号第</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rPr>
        <w:t>项。</w:t>
      </w:r>
    </w:p>
    <w:p w14:paraId="5CB9685A">
      <w:pPr>
        <w:pStyle w:val="78"/>
        <w:snapToGrid w:val="0"/>
        <w:spacing w:line="480" w:lineRule="exact"/>
        <w:ind w:firstLine="480" w:firstLineChars="200"/>
        <w:rPr>
          <w:rFonts w:hint="eastAsia" w:ascii="华文中宋" w:hAnsi="华文中宋" w:eastAsia="华文中宋" w:cs="华文中宋"/>
          <w:color w:val="auto"/>
        </w:rPr>
      </w:pPr>
      <w:r>
        <w:rPr>
          <w:rFonts w:hint="eastAsia" w:ascii="华文中宋" w:hAnsi="华文中宋" w:eastAsia="华文中宋" w:cs="华文中宋"/>
          <w:color w:val="auto"/>
        </w:rPr>
        <w:t>.......</w:t>
      </w:r>
    </w:p>
    <w:p w14:paraId="287DF7C8">
      <w:pPr>
        <w:spacing w:line="480" w:lineRule="exact"/>
        <w:ind w:firstLine="504" w:firstLineChars="200"/>
        <w:rPr>
          <w:rFonts w:hint="eastAsia" w:ascii="华文中宋" w:hAnsi="华文中宋" w:eastAsia="华文中宋" w:cs="华文中宋"/>
          <w:color w:val="auto"/>
          <w:spacing w:val="6"/>
          <w:szCs w:val="21"/>
        </w:rPr>
      </w:pPr>
      <w:r>
        <w:rPr>
          <w:rFonts w:hint="eastAsia" w:ascii="华文中宋" w:hAnsi="华文中宋" w:eastAsia="华文中宋" w:cs="华文中宋"/>
          <w:color w:val="auto"/>
          <w:spacing w:val="6"/>
          <w:szCs w:val="21"/>
        </w:rPr>
        <w:t>本单位对上述承诺的真实性负责。如有虚假，将依法承担相应责任。</w:t>
      </w:r>
    </w:p>
    <w:p w14:paraId="412CF9C7">
      <w:pPr>
        <w:tabs>
          <w:tab w:val="left" w:pos="4860"/>
        </w:tabs>
        <w:spacing w:line="480" w:lineRule="exact"/>
        <w:ind w:firstLine="504" w:firstLineChars="200"/>
        <w:jc w:val="center"/>
        <w:rPr>
          <w:rFonts w:hint="eastAsia" w:ascii="华文中宋" w:hAnsi="华文中宋" w:eastAsia="华文中宋" w:cs="华文中宋"/>
          <w:color w:val="auto"/>
          <w:spacing w:val="6"/>
          <w:szCs w:val="21"/>
        </w:rPr>
      </w:pPr>
      <w:r>
        <w:rPr>
          <w:rFonts w:hint="eastAsia" w:ascii="华文中宋" w:hAnsi="华文中宋" w:eastAsia="华文中宋" w:cs="华文中宋"/>
          <w:color w:val="auto"/>
          <w:spacing w:val="6"/>
          <w:szCs w:val="21"/>
        </w:rPr>
        <w:t xml:space="preserve">                       </w:t>
      </w:r>
    </w:p>
    <w:p w14:paraId="7E90482B">
      <w:pPr>
        <w:pStyle w:val="78"/>
        <w:snapToGrid w:val="0"/>
        <w:spacing w:line="480" w:lineRule="exact"/>
        <w:ind w:firstLine="4410" w:firstLineChars="2100"/>
        <w:rPr>
          <w:rFonts w:hint="eastAsia" w:ascii="华文中宋" w:hAnsi="华文中宋" w:eastAsia="华文中宋" w:cs="华文中宋"/>
          <w:color w:val="auto"/>
        </w:rPr>
      </w:pPr>
      <w:r>
        <w:rPr>
          <w:rFonts w:hint="eastAsia" w:ascii="华文中宋" w:hAnsi="华文中宋" w:eastAsia="华文中宋" w:cs="华文中宋"/>
          <w:color w:val="auto"/>
          <w:kern w:val="2"/>
          <w:sz w:val="21"/>
          <w:szCs w:val="21"/>
        </w:rPr>
        <w:t>投标人</w:t>
      </w:r>
      <w:r>
        <w:rPr>
          <w:rFonts w:hint="eastAsia" w:ascii="华文中宋" w:hAnsi="华文中宋" w:eastAsia="华文中宋" w:cs="华文中宋"/>
          <w:color w:val="auto"/>
        </w:rPr>
        <w:t>：</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u w:val="single"/>
          <w:lang w:val="en-US" w:eastAsia="zh-CN"/>
        </w:rPr>
        <w:t xml:space="preserve">   </w:t>
      </w:r>
      <w:r>
        <w:rPr>
          <w:rFonts w:hint="eastAsia" w:ascii="华文中宋" w:hAnsi="华文中宋" w:eastAsia="华文中宋" w:cs="华文中宋"/>
          <w:color w:val="auto"/>
          <w:u w:val="single"/>
        </w:rPr>
        <w:t xml:space="preserve">        </w:t>
      </w:r>
      <w:r>
        <w:rPr>
          <w:rFonts w:hint="eastAsia" w:ascii="华文中宋" w:hAnsi="华文中宋" w:eastAsia="华文中宋" w:cs="华文中宋"/>
          <w:color w:val="auto"/>
        </w:rPr>
        <w:t>（法人电子签章）</w:t>
      </w:r>
    </w:p>
    <w:p w14:paraId="2EFBCF7B">
      <w:pPr>
        <w:pStyle w:val="78"/>
        <w:snapToGrid w:val="0"/>
        <w:spacing w:line="480" w:lineRule="exact"/>
        <w:ind w:firstLine="5040" w:firstLineChars="2100"/>
        <w:rPr>
          <w:rFonts w:hint="eastAsia" w:ascii="华文中宋" w:hAnsi="华文中宋" w:eastAsia="华文中宋" w:cs="华文中宋"/>
          <w:b/>
          <w:color w:val="auto"/>
          <w:sz w:val="24"/>
        </w:rPr>
      </w:pPr>
      <w:r>
        <w:rPr>
          <w:rFonts w:hint="eastAsia" w:ascii="华文中宋" w:hAnsi="华文中宋" w:eastAsia="华文中宋" w:cs="华文中宋"/>
          <w:color w:val="auto"/>
        </w:rPr>
        <w:t>日  期：</w:t>
      </w:r>
      <w:r>
        <w:rPr>
          <w:rFonts w:hint="eastAsia" w:ascii="华文中宋" w:hAnsi="华文中宋" w:eastAsia="华文中宋" w:cs="华文中宋"/>
          <w:color w:val="auto"/>
          <w:lang w:val="en-US" w:eastAsia="zh-CN"/>
        </w:rPr>
        <w:t xml:space="preserve">    </w:t>
      </w:r>
      <w:r>
        <w:rPr>
          <w:rFonts w:hint="eastAsia" w:ascii="华文中宋" w:hAnsi="华文中宋" w:eastAsia="华文中宋" w:cs="华文中宋"/>
          <w:color w:val="auto"/>
        </w:rPr>
        <w:t xml:space="preserve">年  </w:t>
      </w:r>
      <w:r>
        <w:rPr>
          <w:rFonts w:hint="eastAsia" w:ascii="华文中宋" w:hAnsi="华文中宋" w:eastAsia="华文中宋" w:cs="华文中宋"/>
          <w:color w:val="auto"/>
          <w:lang w:val="en-US" w:eastAsia="zh-CN"/>
        </w:rPr>
        <w:t xml:space="preserve"> </w:t>
      </w:r>
      <w:r>
        <w:rPr>
          <w:rFonts w:hint="eastAsia" w:ascii="华文中宋" w:hAnsi="华文中宋" w:eastAsia="华文中宋" w:cs="华文中宋"/>
          <w:color w:val="auto"/>
        </w:rPr>
        <w:t xml:space="preserve"> 月  </w:t>
      </w:r>
      <w:r>
        <w:rPr>
          <w:rFonts w:hint="eastAsia" w:ascii="华文中宋" w:hAnsi="华文中宋" w:eastAsia="华文中宋" w:cs="华文中宋"/>
          <w:color w:val="auto"/>
          <w:lang w:val="en-US" w:eastAsia="zh-CN"/>
        </w:rPr>
        <w:t xml:space="preserve"> </w:t>
      </w:r>
      <w:r>
        <w:rPr>
          <w:rFonts w:hint="eastAsia" w:ascii="华文中宋" w:hAnsi="华文中宋" w:eastAsia="华文中宋" w:cs="华文中宋"/>
          <w:color w:val="auto"/>
        </w:rPr>
        <w:t xml:space="preserve"> 日</w:t>
      </w:r>
    </w:p>
    <w:p w14:paraId="346CAFB1">
      <w:pPr>
        <w:spacing w:line="360" w:lineRule="auto"/>
        <w:ind w:left="315" w:hanging="360" w:hangingChars="150"/>
        <w:rPr>
          <w:rFonts w:hint="eastAsia" w:ascii="华文中宋" w:hAnsi="华文中宋" w:eastAsia="华文中宋" w:cs="华文中宋"/>
          <w:color w:val="auto"/>
          <w:kern w:val="0"/>
          <w:szCs w:val="21"/>
        </w:rPr>
      </w:pPr>
    </w:p>
    <w:p w14:paraId="31D38539">
      <w:pPr>
        <w:spacing w:line="360" w:lineRule="auto"/>
        <w:ind w:left="315" w:hanging="360" w:hangingChars="150"/>
        <w:rPr>
          <w:rFonts w:hint="eastAsia" w:ascii="华文中宋" w:hAnsi="华文中宋" w:eastAsia="华文中宋" w:cs="华文中宋"/>
          <w:color w:val="auto"/>
          <w:kern w:val="0"/>
          <w:szCs w:val="21"/>
        </w:rPr>
      </w:pPr>
    </w:p>
    <w:p w14:paraId="5B9DC748">
      <w:pPr>
        <w:spacing w:line="360" w:lineRule="auto"/>
        <w:ind w:left="480" w:leftChars="200" w:firstLine="120" w:firstLineChars="50"/>
        <w:rPr>
          <w:rFonts w:hint="eastAsia" w:ascii="华文中宋" w:hAnsi="华文中宋" w:eastAsia="华文中宋" w:cs="华文中宋"/>
          <w:b/>
          <w:bCs/>
          <w:color w:val="auto"/>
          <w:kern w:val="0"/>
          <w:szCs w:val="21"/>
        </w:rPr>
      </w:pPr>
      <w:r>
        <w:rPr>
          <w:rFonts w:hint="eastAsia" w:ascii="华文中宋" w:hAnsi="华文中宋" w:eastAsia="华文中宋" w:cs="华文中宋"/>
          <w:b/>
          <w:bCs/>
          <w:color w:val="auto"/>
          <w:kern w:val="0"/>
          <w:szCs w:val="21"/>
        </w:rPr>
        <w:t>证明文件附后</w:t>
      </w:r>
    </w:p>
    <w:p w14:paraId="312BFC11">
      <w:pPr>
        <w:adjustRightInd w:val="0"/>
        <w:snapToGrid w:val="0"/>
        <w:spacing w:line="440" w:lineRule="exact"/>
        <w:jc w:val="center"/>
        <w:outlineLvl w:val="2"/>
        <w:rPr>
          <w:rFonts w:hint="eastAsia" w:ascii="华文中宋" w:hAnsi="华文中宋" w:eastAsia="华文中宋" w:cs="华文中宋"/>
          <w:b/>
          <w:color w:val="auto"/>
          <w:sz w:val="28"/>
          <w:szCs w:val="28"/>
        </w:rPr>
      </w:pPr>
      <w:r>
        <w:rPr>
          <w:rFonts w:hint="eastAsia" w:ascii="华文中宋" w:hAnsi="华文中宋" w:eastAsia="华文中宋" w:cs="华文中宋"/>
          <w:b/>
          <w:bCs/>
          <w:color w:val="auto"/>
          <w:kern w:val="0"/>
          <w:szCs w:val="21"/>
        </w:rPr>
        <w:br w:type="page"/>
      </w:r>
      <w:r>
        <w:rPr>
          <w:rFonts w:hint="eastAsia" w:ascii="华文中宋" w:hAnsi="华文中宋" w:eastAsia="华文中宋" w:cs="华文中宋"/>
          <w:b/>
          <w:color w:val="auto"/>
          <w:sz w:val="28"/>
          <w:szCs w:val="28"/>
        </w:rPr>
        <w:t>商务、技术文件</w:t>
      </w:r>
    </w:p>
    <w:p w14:paraId="466FFEB5">
      <w:pPr>
        <w:spacing w:line="360" w:lineRule="auto"/>
        <w:rPr>
          <w:rFonts w:hint="eastAsia" w:ascii="华文中宋" w:hAnsi="华文中宋" w:eastAsia="华文中宋" w:cs="华文中宋"/>
          <w:color w:val="auto"/>
        </w:rPr>
      </w:pPr>
    </w:p>
    <w:p w14:paraId="2DBC3706">
      <w:pPr>
        <w:spacing w:line="360" w:lineRule="auto"/>
        <w:ind w:left="361" w:hanging="360" w:hangingChars="150"/>
        <w:outlineLvl w:val="3"/>
        <w:rPr>
          <w:rFonts w:hint="eastAsia" w:ascii="华文中宋" w:hAnsi="华文中宋" w:eastAsia="华文中宋" w:cs="华文中宋"/>
          <w:b/>
          <w:color w:val="auto"/>
        </w:rPr>
      </w:pPr>
      <w:r>
        <w:rPr>
          <w:rFonts w:hint="eastAsia" w:ascii="华文中宋" w:hAnsi="华文中宋" w:eastAsia="华文中宋" w:cs="华文中宋"/>
          <w:b/>
          <w:color w:val="auto"/>
          <w:sz w:val="24"/>
          <w:lang w:eastAsia="zh-CN"/>
        </w:rPr>
        <w:t>（一）</w:t>
      </w:r>
      <w:r>
        <w:rPr>
          <w:rFonts w:hint="eastAsia" w:ascii="华文中宋" w:hAnsi="华文中宋" w:eastAsia="华文中宋" w:cs="华文中宋"/>
          <w:b/>
          <w:color w:val="auto"/>
          <w:sz w:val="24"/>
        </w:rPr>
        <w:t>对商务要求的</w:t>
      </w:r>
      <w:r>
        <w:rPr>
          <w:rFonts w:hint="eastAsia" w:ascii="华文中宋" w:hAnsi="华文中宋" w:eastAsia="华文中宋" w:cs="华文中宋"/>
          <w:b/>
          <w:color w:val="auto"/>
          <w:sz w:val="24"/>
          <w:lang w:eastAsia="zh-CN"/>
        </w:rPr>
        <w:t>响应</w:t>
      </w:r>
      <w:r>
        <w:rPr>
          <w:rFonts w:hint="eastAsia" w:ascii="华文中宋" w:hAnsi="华文中宋" w:eastAsia="华文中宋" w:cs="华文中宋"/>
          <w:b/>
          <w:color w:val="auto"/>
          <w:sz w:val="24"/>
        </w:rPr>
        <w:t>内容格式</w:t>
      </w:r>
    </w:p>
    <w:p w14:paraId="2A20A534">
      <w:pPr>
        <w:autoSpaceDE w:val="0"/>
        <w:autoSpaceDN w:val="0"/>
        <w:adjustRightInd w:val="0"/>
        <w:spacing w:after="158" w:afterLines="50" w:line="360" w:lineRule="auto"/>
        <w:ind w:firstLine="120" w:firstLineChars="50"/>
        <w:jc w:val="left"/>
        <w:rPr>
          <w:rFonts w:hint="eastAsia" w:ascii="华文中宋" w:hAnsi="华文中宋" w:eastAsia="华文中宋" w:cs="华文中宋"/>
          <w:b/>
          <w:color w:val="auto"/>
          <w:kern w:val="0"/>
          <w:szCs w:val="21"/>
        </w:rPr>
      </w:pPr>
      <w:r>
        <w:rPr>
          <w:rFonts w:hint="eastAsia" w:ascii="华文中宋" w:hAnsi="华文中宋" w:eastAsia="华文中宋" w:cs="华文中宋"/>
          <w:b/>
          <w:color w:val="auto"/>
          <w:kern w:val="0"/>
          <w:szCs w:val="21"/>
        </w:rPr>
        <w:t>根据本文件第四部分中商务要求内容进行响应；（若有的话，以包为单位分别填写）</w:t>
      </w:r>
    </w:p>
    <w:p w14:paraId="4024C5A0">
      <w:pPr>
        <w:autoSpaceDE w:val="0"/>
        <w:autoSpaceDN w:val="0"/>
        <w:adjustRightInd w:val="0"/>
        <w:spacing w:after="158" w:afterLines="50" w:line="360" w:lineRule="auto"/>
        <w:ind w:firstLine="120" w:firstLineChars="50"/>
        <w:jc w:val="center"/>
        <w:outlineLvl w:val="4"/>
        <w:rPr>
          <w:rFonts w:hint="eastAsia" w:ascii="华文中宋" w:hAnsi="华文中宋" w:eastAsia="华文中宋" w:cs="华文中宋"/>
          <w:b/>
          <w:color w:val="auto"/>
          <w:kern w:val="0"/>
          <w:szCs w:val="21"/>
        </w:rPr>
      </w:pPr>
      <w:r>
        <w:rPr>
          <w:rFonts w:hint="eastAsia" w:ascii="华文中宋" w:hAnsi="华文中宋" w:eastAsia="华文中宋" w:cs="华文中宋"/>
          <w:b/>
          <w:color w:val="auto"/>
          <w:kern w:val="0"/>
          <w:szCs w:val="21"/>
        </w:rPr>
        <w:t>商务要求响应内容表</w:t>
      </w:r>
    </w:p>
    <w:p w14:paraId="533E4B03">
      <w:pPr>
        <w:pStyle w:val="95"/>
        <w:spacing w:line="360" w:lineRule="auto"/>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lang w:eastAsia="zh-CN"/>
        </w:rPr>
        <w:t>投标人</w:t>
      </w:r>
      <w:r>
        <w:rPr>
          <w:rFonts w:hint="eastAsia" w:ascii="华文中宋" w:hAnsi="华文中宋" w:eastAsia="华文中宋" w:cs="华文中宋"/>
          <w:color w:val="auto"/>
          <w:sz w:val="24"/>
          <w:szCs w:val="24"/>
        </w:rPr>
        <w:t>名称：</w:t>
      </w:r>
      <w:r>
        <w:rPr>
          <w:rFonts w:hint="eastAsia" w:ascii="华文中宋" w:hAnsi="华文中宋" w:eastAsia="华文中宋" w:cs="华文中宋"/>
          <w:color w:val="auto"/>
          <w:sz w:val="24"/>
          <w:szCs w:val="24"/>
          <w:u w:val="single"/>
        </w:rPr>
        <w:t xml:space="preserve">                                 </w:t>
      </w:r>
    </w:p>
    <w:p w14:paraId="318CFC11">
      <w:pPr>
        <w:pStyle w:val="95"/>
        <w:spacing w:line="360" w:lineRule="auto"/>
        <w:rPr>
          <w:rFonts w:hint="eastAsia" w:ascii="华文中宋" w:hAnsi="华文中宋" w:eastAsia="华文中宋" w:cs="华文中宋"/>
          <w:color w:val="auto"/>
          <w:sz w:val="24"/>
          <w:szCs w:val="24"/>
          <w:u w:val="single"/>
        </w:rPr>
      </w:pPr>
      <w:r>
        <w:rPr>
          <w:rFonts w:hint="eastAsia" w:ascii="华文中宋" w:hAnsi="华文中宋" w:eastAsia="华文中宋" w:cs="华文中宋"/>
          <w:color w:val="auto"/>
          <w:sz w:val="24"/>
          <w:szCs w:val="24"/>
        </w:rPr>
        <w:t>项目名称：</w:t>
      </w:r>
      <w:r>
        <w:rPr>
          <w:rFonts w:hint="eastAsia" w:ascii="华文中宋" w:hAnsi="华文中宋" w:eastAsia="华文中宋" w:cs="华文中宋"/>
          <w:color w:val="auto"/>
          <w:sz w:val="24"/>
          <w:szCs w:val="24"/>
          <w:u w:val="single"/>
        </w:rPr>
        <w:t xml:space="preserve">                                   </w:t>
      </w:r>
    </w:p>
    <w:p w14:paraId="51E72FAE">
      <w:pPr>
        <w:pStyle w:val="95"/>
        <w:spacing w:line="360" w:lineRule="auto"/>
        <w:rPr>
          <w:rFonts w:hint="eastAsia" w:ascii="华文中宋" w:hAnsi="华文中宋" w:eastAsia="华文中宋" w:cs="华文中宋"/>
          <w:color w:val="auto"/>
          <w:sz w:val="24"/>
          <w:szCs w:val="24"/>
          <w:u w:val="single"/>
        </w:rPr>
      </w:pPr>
      <w:r>
        <w:rPr>
          <w:rFonts w:hint="eastAsia" w:ascii="华文中宋" w:hAnsi="华文中宋" w:eastAsia="华文中宋" w:cs="华文中宋"/>
          <w:color w:val="auto"/>
          <w:sz w:val="24"/>
          <w:szCs w:val="24"/>
        </w:rPr>
        <w:t>项目编号：</w:t>
      </w:r>
      <w:r>
        <w:rPr>
          <w:rFonts w:hint="eastAsia" w:ascii="华文中宋" w:hAnsi="华文中宋" w:eastAsia="华文中宋" w:cs="华文中宋"/>
          <w:color w:val="auto"/>
          <w:sz w:val="24"/>
          <w:szCs w:val="24"/>
          <w:u w:val="single"/>
        </w:rPr>
        <w:t xml:space="preserve">                                   </w:t>
      </w:r>
    </w:p>
    <w:p w14:paraId="677F3813">
      <w:pPr>
        <w:pStyle w:val="95"/>
        <w:spacing w:line="360" w:lineRule="auto"/>
        <w:rPr>
          <w:rFonts w:hint="eastAsia" w:ascii="华文中宋" w:hAnsi="华文中宋" w:eastAsia="华文中宋" w:cs="华文中宋"/>
          <w:color w:val="auto"/>
          <w:sz w:val="21"/>
          <w:szCs w:val="21"/>
          <w:u w:val="single"/>
        </w:rPr>
      </w:pPr>
    </w:p>
    <w:tbl>
      <w:tblPr>
        <w:tblStyle w:val="40"/>
        <w:tblW w:w="99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0"/>
        <w:gridCol w:w="5101"/>
        <w:gridCol w:w="1786"/>
        <w:gridCol w:w="1801"/>
      </w:tblGrid>
      <w:tr w14:paraId="6054F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30" w:type="dxa"/>
            <w:noWrap w:val="0"/>
            <w:vAlign w:val="center"/>
          </w:tcPr>
          <w:p w14:paraId="490FFDA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kern w:val="0"/>
                <w:sz w:val="21"/>
                <w:szCs w:val="21"/>
              </w:rPr>
            </w:pPr>
            <w:r>
              <w:rPr>
                <w:rFonts w:hint="eastAsia" w:ascii="华文中宋" w:hAnsi="华文中宋" w:eastAsia="华文中宋" w:cs="华文中宋"/>
                <w:b/>
                <w:color w:val="auto"/>
                <w:kern w:val="0"/>
                <w:sz w:val="21"/>
                <w:szCs w:val="21"/>
              </w:rPr>
              <w:t>序号</w:t>
            </w:r>
          </w:p>
        </w:tc>
        <w:tc>
          <w:tcPr>
            <w:tcW w:w="5101" w:type="dxa"/>
            <w:noWrap w:val="0"/>
            <w:vAlign w:val="center"/>
          </w:tcPr>
          <w:p w14:paraId="73558286">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kern w:val="0"/>
                <w:sz w:val="21"/>
                <w:szCs w:val="21"/>
              </w:rPr>
            </w:pPr>
            <w:r>
              <w:rPr>
                <w:rFonts w:hint="eastAsia" w:ascii="华文中宋" w:hAnsi="华文中宋" w:eastAsia="华文中宋" w:cs="华文中宋"/>
                <w:b/>
                <w:color w:val="auto"/>
                <w:kern w:val="0"/>
                <w:sz w:val="21"/>
                <w:szCs w:val="21"/>
                <w:lang w:eastAsia="zh-CN"/>
              </w:rPr>
              <w:t>招标</w:t>
            </w:r>
            <w:r>
              <w:rPr>
                <w:rFonts w:hint="eastAsia" w:ascii="华文中宋" w:hAnsi="华文中宋" w:eastAsia="华文中宋" w:cs="华文中宋"/>
                <w:b/>
                <w:color w:val="auto"/>
                <w:kern w:val="0"/>
                <w:sz w:val="21"/>
                <w:szCs w:val="21"/>
              </w:rPr>
              <w:t>文件商务要求内容</w:t>
            </w:r>
          </w:p>
        </w:tc>
        <w:tc>
          <w:tcPr>
            <w:tcW w:w="1786" w:type="dxa"/>
            <w:noWrap w:val="0"/>
            <w:vAlign w:val="center"/>
          </w:tcPr>
          <w:p w14:paraId="2C241CCA">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kern w:val="0"/>
                <w:sz w:val="21"/>
                <w:szCs w:val="21"/>
              </w:rPr>
            </w:pPr>
            <w:r>
              <w:rPr>
                <w:rFonts w:hint="eastAsia" w:ascii="华文中宋" w:hAnsi="华文中宋" w:eastAsia="华文中宋" w:cs="华文中宋"/>
                <w:b/>
                <w:color w:val="auto"/>
                <w:kern w:val="0"/>
                <w:sz w:val="21"/>
                <w:szCs w:val="21"/>
              </w:rPr>
              <w:t>是否响应</w:t>
            </w:r>
          </w:p>
        </w:tc>
        <w:tc>
          <w:tcPr>
            <w:tcW w:w="1801" w:type="dxa"/>
            <w:noWrap w:val="0"/>
            <w:vAlign w:val="center"/>
          </w:tcPr>
          <w:p w14:paraId="7D38F5E9">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kern w:val="0"/>
                <w:sz w:val="21"/>
                <w:szCs w:val="21"/>
              </w:rPr>
            </w:pPr>
            <w:r>
              <w:rPr>
                <w:rFonts w:hint="eastAsia" w:ascii="华文中宋" w:hAnsi="华文中宋" w:eastAsia="华文中宋" w:cs="华文中宋"/>
                <w:b/>
                <w:color w:val="auto"/>
                <w:kern w:val="0"/>
                <w:sz w:val="21"/>
                <w:szCs w:val="21"/>
                <w:lang w:eastAsia="zh-CN"/>
              </w:rPr>
              <w:t>偏离</w:t>
            </w:r>
            <w:r>
              <w:rPr>
                <w:rFonts w:hint="eastAsia" w:ascii="华文中宋" w:hAnsi="华文中宋" w:eastAsia="华文中宋" w:cs="华文中宋"/>
                <w:b/>
                <w:color w:val="auto"/>
                <w:kern w:val="0"/>
                <w:sz w:val="21"/>
                <w:szCs w:val="21"/>
              </w:rPr>
              <w:t>情况</w:t>
            </w:r>
          </w:p>
        </w:tc>
      </w:tr>
      <w:tr w14:paraId="78397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230" w:type="dxa"/>
            <w:noWrap w:val="0"/>
            <w:vAlign w:val="center"/>
          </w:tcPr>
          <w:p w14:paraId="264FA3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5101" w:type="dxa"/>
            <w:noWrap w:val="0"/>
            <w:vAlign w:val="center"/>
          </w:tcPr>
          <w:p w14:paraId="2E5A63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1786" w:type="dxa"/>
            <w:noWrap w:val="0"/>
            <w:vAlign w:val="center"/>
          </w:tcPr>
          <w:p w14:paraId="53546B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c>
          <w:tcPr>
            <w:tcW w:w="1801" w:type="dxa"/>
            <w:noWrap w:val="0"/>
            <w:vAlign w:val="center"/>
          </w:tcPr>
          <w:p w14:paraId="19B0CA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r>
      <w:tr w14:paraId="576A5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230" w:type="dxa"/>
            <w:noWrap w:val="0"/>
            <w:vAlign w:val="center"/>
          </w:tcPr>
          <w:p w14:paraId="52C7BA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5101" w:type="dxa"/>
            <w:noWrap w:val="0"/>
            <w:vAlign w:val="center"/>
          </w:tcPr>
          <w:p w14:paraId="6C3510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1786" w:type="dxa"/>
            <w:noWrap w:val="0"/>
            <w:vAlign w:val="center"/>
          </w:tcPr>
          <w:p w14:paraId="7D8DBC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c>
          <w:tcPr>
            <w:tcW w:w="1801" w:type="dxa"/>
            <w:noWrap w:val="0"/>
            <w:vAlign w:val="center"/>
          </w:tcPr>
          <w:p w14:paraId="6485675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r>
      <w:tr w14:paraId="10DC3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230" w:type="dxa"/>
            <w:noWrap w:val="0"/>
            <w:vAlign w:val="center"/>
          </w:tcPr>
          <w:p w14:paraId="2FC1EF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5101" w:type="dxa"/>
            <w:noWrap w:val="0"/>
            <w:vAlign w:val="center"/>
          </w:tcPr>
          <w:p w14:paraId="67CA3800">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1786" w:type="dxa"/>
            <w:noWrap w:val="0"/>
            <w:vAlign w:val="center"/>
          </w:tcPr>
          <w:p w14:paraId="31A3AB5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c>
          <w:tcPr>
            <w:tcW w:w="1801" w:type="dxa"/>
            <w:noWrap w:val="0"/>
            <w:vAlign w:val="center"/>
          </w:tcPr>
          <w:p w14:paraId="5B4144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r>
      <w:tr w14:paraId="014A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230" w:type="dxa"/>
            <w:noWrap w:val="0"/>
            <w:vAlign w:val="center"/>
          </w:tcPr>
          <w:p w14:paraId="3D4D059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5101" w:type="dxa"/>
            <w:noWrap w:val="0"/>
            <w:vAlign w:val="center"/>
          </w:tcPr>
          <w:p w14:paraId="68928B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1786" w:type="dxa"/>
            <w:noWrap w:val="0"/>
            <w:vAlign w:val="center"/>
          </w:tcPr>
          <w:p w14:paraId="16FF53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c>
          <w:tcPr>
            <w:tcW w:w="1801" w:type="dxa"/>
            <w:noWrap w:val="0"/>
            <w:vAlign w:val="center"/>
          </w:tcPr>
          <w:p w14:paraId="621A07C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r>
      <w:tr w14:paraId="0C5D6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230" w:type="dxa"/>
            <w:noWrap w:val="0"/>
            <w:vAlign w:val="center"/>
          </w:tcPr>
          <w:p w14:paraId="5A07F4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5101" w:type="dxa"/>
            <w:noWrap w:val="0"/>
            <w:vAlign w:val="center"/>
          </w:tcPr>
          <w:p w14:paraId="5904F5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1786" w:type="dxa"/>
            <w:noWrap w:val="0"/>
            <w:vAlign w:val="center"/>
          </w:tcPr>
          <w:p w14:paraId="4B953CB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c>
          <w:tcPr>
            <w:tcW w:w="1801" w:type="dxa"/>
            <w:noWrap w:val="0"/>
            <w:vAlign w:val="center"/>
          </w:tcPr>
          <w:p w14:paraId="6DB684D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r>
      <w:tr w14:paraId="4670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1230" w:type="dxa"/>
            <w:noWrap w:val="0"/>
            <w:vAlign w:val="center"/>
          </w:tcPr>
          <w:p w14:paraId="6AB77F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5101" w:type="dxa"/>
            <w:noWrap w:val="0"/>
            <w:vAlign w:val="center"/>
          </w:tcPr>
          <w:p w14:paraId="362D56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1786" w:type="dxa"/>
            <w:noWrap w:val="0"/>
            <w:vAlign w:val="center"/>
          </w:tcPr>
          <w:p w14:paraId="175536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c>
          <w:tcPr>
            <w:tcW w:w="1801" w:type="dxa"/>
            <w:noWrap w:val="0"/>
            <w:vAlign w:val="center"/>
          </w:tcPr>
          <w:p w14:paraId="0F93531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r>
      <w:tr w14:paraId="22B5A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230" w:type="dxa"/>
            <w:noWrap w:val="0"/>
            <w:vAlign w:val="center"/>
          </w:tcPr>
          <w:p w14:paraId="755072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5101" w:type="dxa"/>
            <w:noWrap w:val="0"/>
            <w:vAlign w:val="center"/>
          </w:tcPr>
          <w:p w14:paraId="3C532B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color w:val="auto"/>
                <w:sz w:val="21"/>
                <w:szCs w:val="21"/>
              </w:rPr>
            </w:pPr>
          </w:p>
        </w:tc>
        <w:tc>
          <w:tcPr>
            <w:tcW w:w="1786" w:type="dxa"/>
            <w:noWrap w:val="0"/>
            <w:vAlign w:val="center"/>
          </w:tcPr>
          <w:p w14:paraId="58DBB0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c>
          <w:tcPr>
            <w:tcW w:w="1801" w:type="dxa"/>
            <w:noWrap w:val="0"/>
            <w:vAlign w:val="center"/>
          </w:tcPr>
          <w:p w14:paraId="11DA6A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center"/>
              <w:textAlignment w:val="auto"/>
              <w:rPr>
                <w:rFonts w:hint="eastAsia" w:ascii="华文中宋" w:hAnsi="华文中宋" w:eastAsia="华文中宋" w:cs="华文中宋"/>
                <w:b/>
                <w:color w:val="auto"/>
                <w:sz w:val="21"/>
                <w:szCs w:val="21"/>
              </w:rPr>
            </w:pPr>
          </w:p>
        </w:tc>
      </w:tr>
    </w:tbl>
    <w:p w14:paraId="47E2A8DD">
      <w:pPr>
        <w:adjustRightInd w:val="0"/>
        <w:snapToGrid w:val="0"/>
        <w:spacing w:line="360" w:lineRule="auto"/>
        <w:rPr>
          <w:rFonts w:hint="eastAsia" w:ascii="华文中宋" w:hAnsi="华文中宋" w:eastAsia="华文中宋" w:cs="华文中宋"/>
          <w:b/>
          <w:color w:val="auto"/>
          <w:sz w:val="24"/>
          <w:szCs w:val="24"/>
        </w:rPr>
      </w:pPr>
    </w:p>
    <w:p w14:paraId="68798F85">
      <w:pPr>
        <w:autoSpaceDE w:val="0"/>
        <w:autoSpaceDN w:val="0"/>
        <w:adjustRightInd w:val="0"/>
        <w:spacing w:line="360" w:lineRule="auto"/>
        <w:ind w:left="420"/>
        <w:jc w:val="left"/>
        <w:rPr>
          <w:rFonts w:hint="eastAsia" w:ascii="华文中宋" w:hAnsi="华文中宋" w:eastAsia="华文中宋" w:cs="华文中宋"/>
          <w:color w:val="auto"/>
          <w:kern w:val="0"/>
          <w:sz w:val="24"/>
          <w:szCs w:val="24"/>
        </w:rPr>
      </w:pPr>
      <w:r>
        <w:rPr>
          <w:rFonts w:hint="eastAsia" w:ascii="华文中宋" w:hAnsi="华文中宋" w:eastAsia="华文中宋" w:cs="华文中宋"/>
          <w:color w:val="auto"/>
          <w:kern w:val="0"/>
          <w:sz w:val="24"/>
          <w:szCs w:val="24"/>
        </w:rPr>
        <w:t>注：</w:t>
      </w:r>
    </w:p>
    <w:p w14:paraId="5EFECD84">
      <w:pPr>
        <w:pStyle w:val="22"/>
        <w:widowControl w:val="0"/>
        <w:adjustRightInd w:val="0"/>
        <w:snapToGrid w:val="0"/>
        <w:spacing w:before="0" w:beforeAutospacing="0" w:after="0" w:afterAutospacing="0" w:line="480" w:lineRule="exact"/>
        <w:ind w:firstLine="480" w:firstLineChars="200"/>
        <w:rPr>
          <w:rFonts w:hint="eastAsia" w:ascii="华文中宋" w:hAnsi="华文中宋" w:eastAsia="华文中宋" w:cs="华文中宋"/>
          <w:color w:val="auto"/>
          <w:kern w:val="2"/>
          <w:sz w:val="24"/>
          <w:szCs w:val="24"/>
        </w:rPr>
      </w:pPr>
      <w:r>
        <w:rPr>
          <w:rFonts w:hint="eastAsia" w:ascii="华文中宋" w:hAnsi="华文中宋" w:eastAsia="华文中宋" w:cs="华文中宋"/>
          <w:color w:val="auto"/>
          <w:kern w:val="2"/>
          <w:sz w:val="24"/>
          <w:szCs w:val="24"/>
        </w:rPr>
        <w:t>①</w:t>
      </w:r>
      <w:r>
        <w:rPr>
          <w:rFonts w:hint="eastAsia" w:ascii="华文中宋" w:hAnsi="华文中宋" w:eastAsia="华文中宋" w:cs="华文中宋"/>
          <w:color w:val="auto"/>
          <w:kern w:val="2"/>
          <w:sz w:val="24"/>
          <w:szCs w:val="24"/>
          <w:lang w:eastAsia="zh-CN"/>
        </w:rPr>
        <w:t>投标人</w:t>
      </w:r>
      <w:r>
        <w:rPr>
          <w:rFonts w:hint="eastAsia" w:ascii="华文中宋" w:hAnsi="华文中宋" w:eastAsia="华文中宋" w:cs="华文中宋"/>
          <w:color w:val="auto"/>
          <w:kern w:val="2"/>
          <w:sz w:val="24"/>
          <w:szCs w:val="24"/>
        </w:rPr>
        <w:t>根据本</w:t>
      </w:r>
      <w:r>
        <w:rPr>
          <w:rFonts w:hint="eastAsia" w:ascii="华文中宋" w:hAnsi="华文中宋" w:eastAsia="华文中宋" w:cs="华文中宋"/>
          <w:color w:val="auto"/>
          <w:kern w:val="2"/>
          <w:sz w:val="24"/>
          <w:szCs w:val="24"/>
          <w:lang w:eastAsia="zh-CN"/>
        </w:rPr>
        <w:t>招标</w:t>
      </w:r>
      <w:r>
        <w:rPr>
          <w:rFonts w:hint="eastAsia" w:ascii="华文中宋" w:hAnsi="华文中宋" w:eastAsia="华文中宋" w:cs="华文中宋"/>
          <w:color w:val="auto"/>
          <w:kern w:val="2"/>
          <w:sz w:val="24"/>
          <w:szCs w:val="24"/>
        </w:rPr>
        <w:t>文件第四部分商务、技术要求中商务要求的内容进行响应。</w:t>
      </w:r>
    </w:p>
    <w:p w14:paraId="21D6C231">
      <w:pPr>
        <w:pStyle w:val="22"/>
        <w:widowControl w:val="0"/>
        <w:adjustRightInd w:val="0"/>
        <w:snapToGrid w:val="0"/>
        <w:spacing w:before="0" w:beforeAutospacing="0" w:after="0" w:afterAutospacing="0" w:line="480" w:lineRule="exact"/>
        <w:ind w:firstLine="480" w:firstLineChars="200"/>
        <w:rPr>
          <w:rFonts w:hint="eastAsia" w:ascii="华文中宋" w:hAnsi="华文中宋" w:eastAsia="华文中宋" w:cs="华文中宋"/>
          <w:color w:val="auto"/>
          <w:sz w:val="24"/>
          <w:szCs w:val="24"/>
        </w:rPr>
      </w:pPr>
      <w:r>
        <w:rPr>
          <w:rFonts w:hint="eastAsia" w:ascii="华文中宋" w:hAnsi="华文中宋" w:eastAsia="华文中宋" w:cs="华文中宋"/>
          <w:color w:val="auto"/>
          <w:kern w:val="2"/>
          <w:sz w:val="24"/>
          <w:szCs w:val="24"/>
        </w:rPr>
        <w:t>②</w:t>
      </w:r>
      <w:r>
        <w:rPr>
          <w:rFonts w:hint="eastAsia" w:ascii="华文中宋" w:hAnsi="华文中宋" w:eastAsia="华文中宋" w:cs="华文中宋"/>
          <w:color w:val="auto"/>
          <w:kern w:val="2"/>
          <w:sz w:val="24"/>
          <w:szCs w:val="24"/>
          <w:lang w:eastAsia="zh-CN"/>
        </w:rPr>
        <w:t>投标人</w:t>
      </w:r>
      <w:r>
        <w:rPr>
          <w:rFonts w:hint="eastAsia" w:ascii="华文中宋" w:hAnsi="华文中宋" w:eastAsia="华文中宋" w:cs="华文中宋"/>
          <w:color w:val="auto"/>
          <w:kern w:val="2"/>
          <w:sz w:val="24"/>
          <w:szCs w:val="24"/>
        </w:rPr>
        <w:t>如实填写表格，有偏离情况的，需说明偏离内容；无偏离情况的，填写“无”或“无偏离”。</w:t>
      </w:r>
    </w:p>
    <w:p w14:paraId="65CEA40C">
      <w:pPr>
        <w:spacing w:line="360" w:lineRule="auto"/>
        <w:ind w:firstLine="484" w:firstLineChars="202"/>
        <w:rPr>
          <w:rFonts w:hint="eastAsia" w:ascii="华文中宋" w:hAnsi="华文中宋" w:eastAsia="华文中宋" w:cs="华文中宋"/>
          <w:color w:val="auto"/>
          <w:sz w:val="24"/>
          <w:szCs w:val="24"/>
        </w:rPr>
      </w:pPr>
    </w:p>
    <w:p w14:paraId="34D24484">
      <w:pPr>
        <w:snapToGrid w:val="0"/>
        <w:spacing w:line="360" w:lineRule="auto"/>
        <w:ind w:firstLine="3360" w:firstLineChars="1400"/>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投标人：</w:t>
      </w:r>
      <w:r>
        <w:rPr>
          <w:rFonts w:hint="eastAsia" w:ascii="华文中宋" w:hAnsi="华文中宋" w:eastAsia="华文中宋" w:cs="华文中宋"/>
          <w:color w:val="auto"/>
          <w:sz w:val="24"/>
          <w:szCs w:val="24"/>
          <w:u w:val="single"/>
        </w:rPr>
        <w:t xml:space="preserve">                      </w:t>
      </w:r>
      <w:r>
        <w:rPr>
          <w:rFonts w:hint="eastAsia" w:ascii="华文中宋" w:hAnsi="华文中宋" w:eastAsia="华文中宋" w:cs="华文中宋"/>
          <w:color w:val="auto"/>
          <w:sz w:val="24"/>
          <w:szCs w:val="24"/>
        </w:rPr>
        <w:t>（</w:t>
      </w:r>
      <w:r>
        <w:rPr>
          <w:rFonts w:hint="eastAsia" w:ascii="华文中宋" w:hAnsi="华文中宋" w:eastAsia="华文中宋" w:cs="华文中宋"/>
          <w:color w:val="auto"/>
          <w:spacing w:val="20"/>
          <w:sz w:val="24"/>
          <w:szCs w:val="24"/>
        </w:rPr>
        <w:t>法人电子签章</w:t>
      </w:r>
      <w:r>
        <w:rPr>
          <w:rFonts w:hint="eastAsia" w:ascii="华文中宋" w:hAnsi="华文中宋" w:eastAsia="华文中宋" w:cs="华文中宋"/>
          <w:color w:val="auto"/>
          <w:sz w:val="24"/>
          <w:szCs w:val="24"/>
        </w:rPr>
        <w:t>）</w:t>
      </w:r>
    </w:p>
    <w:p w14:paraId="3CEDF59C">
      <w:pPr>
        <w:snapToGrid w:val="0"/>
        <w:spacing w:line="360" w:lineRule="auto"/>
        <w:ind w:firstLine="480" w:firstLineChars="200"/>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 xml:space="preserve">                        日  期：    年 </w:t>
      </w:r>
      <w:r>
        <w:rPr>
          <w:rFonts w:hint="eastAsia" w:ascii="华文中宋" w:hAnsi="华文中宋" w:eastAsia="华文中宋" w:cs="华文中宋"/>
          <w:color w:val="auto"/>
          <w:sz w:val="24"/>
          <w:szCs w:val="24"/>
          <w:lang w:val="en-US" w:eastAsia="zh-CN"/>
        </w:rPr>
        <w:t xml:space="preserve"> </w:t>
      </w:r>
      <w:r>
        <w:rPr>
          <w:rFonts w:hint="eastAsia" w:ascii="华文中宋" w:hAnsi="华文中宋" w:eastAsia="华文中宋" w:cs="华文中宋"/>
          <w:color w:val="auto"/>
          <w:sz w:val="24"/>
          <w:szCs w:val="24"/>
        </w:rPr>
        <w:t xml:space="preserve">  月</w:t>
      </w:r>
      <w:r>
        <w:rPr>
          <w:rFonts w:hint="eastAsia" w:ascii="华文中宋" w:hAnsi="华文中宋" w:eastAsia="华文中宋" w:cs="华文中宋"/>
          <w:color w:val="auto"/>
          <w:sz w:val="24"/>
          <w:szCs w:val="24"/>
          <w:lang w:val="en-US" w:eastAsia="zh-CN"/>
        </w:rPr>
        <w:t xml:space="preserve">  </w:t>
      </w:r>
      <w:r>
        <w:rPr>
          <w:rFonts w:hint="eastAsia" w:ascii="华文中宋" w:hAnsi="华文中宋" w:eastAsia="华文中宋" w:cs="华文中宋"/>
          <w:color w:val="auto"/>
          <w:sz w:val="24"/>
          <w:szCs w:val="24"/>
        </w:rPr>
        <w:t xml:space="preserve">  日</w:t>
      </w:r>
    </w:p>
    <w:p w14:paraId="35154CD0">
      <w:pPr>
        <w:pStyle w:val="13"/>
        <w:keepNext w:val="0"/>
        <w:keepLines w:val="0"/>
        <w:pageBreakBefore w:val="0"/>
        <w:widowControl w:val="0"/>
        <w:kinsoku/>
        <w:wordWrap/>
        <w:overflowPunct/>
        <w:topLinePunct w:val="0"/>
        <w:autoSpaceDE w:val="0"/>
        <w:autoSpaceDN w:val="0"/>
        <w:bidi w:val="0"/>
        <w:adjustRightInd w:val="0"/>
        <w:snapToGrid/>
        <w:spacing w:line="480" w:lineRule="exact"/>
        <w:textAlignment w:val="auto"/>
        <w:rPr>
          <w:rFonts w:hint="eastAsia" w:ascii="华文中宋" w:hAnsi="华文中宋" w:eastAsia="华文中宋" w:cs="华文中宋"/>
          <w:b/>
          <w:bCs/>
          <w:color w:val="auto"/>
          <w:sz w:val="24"/>
          <w:szCs w:val="24"/>
          <w:lang w:val="en-US" w:eastAsia="zh-CN"/>
        </w:rPr>
      </w:pPr>
    </w:p>
    <w:p w14:paraId="1ECF772F">
      <w:pPr>
        <w:pStyle w:val="13"/>
        <w:keepNext w:val="0"/>
        <w:keepLines w:val="0"/>
        <w:pageBreakBefore w:val="0"/>
        <w:widowControl w:val="0"/>
        <w:kinsoku/>
        <w:wordWrap/>
        <w:overflowPunct/>
        <w:topLinePunct w:val="0"/>
        <w:autoSpaceDE w:val="0"/>
        <w:autoSpaceDN w:val="0"/>
        <w:bidi w:val="0"/>
        <w:adjustRightInd w:val="0"/>
        <w:snapToGrid/>
        <w:spacing w:line="480" w:lineRule="exact"/>
        <w:textAlignment w:val="auto"/>
        <w:outlineLvl w:val="3"/>
        <w:rPr>
          <w:rFonts w:hint="eastAsia" w:ascii="华文中宋" w:hAnsi="华文中宋" w:eastAsia="华文中宋" w:cs="华文中宋"/>
          <w:b/>
          <w:bCs/>
          <w:color w:val="auto"/>
          <w:sz w:val="24"/>
          <w:szCs w:val="24"/>
          <w:lang w:val="en-US" w:eastAsia="zh-CN"/>
        </w:rPr>
      </w:pPr>
      <w:r>
        <w:rPr>
          <w:rFonts w:hint="eastAsia" w:ascii="华文中宋" w:hAnsi="华文中宋" w:eastAsia="华文中宋" w:cs="华文中宋"/>
          <w:b/>
          <w:bCs/>
          <w:color w:val="auto"/>
          <w:sz w:val="24"/>
          <w:szCs w:val="24"/>
          <w:lang w:val="en-US" w:eastAsia="zh-CN"/>
        </w:rPr>
        <w:t>（二）对实质性要求的响应内容格式</w:t>
      </w:r>
    </w:p>
    <w:p w14:paraId="235EC65F">
      <w:pPr>
        <w:pStyle w:val="96"/>
        <w:ind w:firstLine="0" w:firstLineChars="0"/>
        <w:jc w:val="center"/>
        <w:rPr>
          <w:rFonts w:hint="eastAsia" w:ascii="华文中宋" w:hAnsi="华文中宋" w:eastAsia="华文中宋" w:cs="华文中宋"/>
          <w:b/>
          <w:color w:val="auto"/>
          <w:spacing w:val="6"/>
          <w:szCs w:val="21"/>
        </w:rPr>
      </w:pPr>
    </w:p>
    <w:p w14:paraId="644995FD">
      <w:pPr>
        <w:pStyle w:val="96"/>
        <w:ind w:firstLine="0" w:firstLineChars="0"/>
        <w:jc w:val="center"/>
        <w:outlineLvl w:val="4"/>
        <w:rPr>
          <w:rFonts w:hint="eastAsia" w:ascii="华文中宋" w:hAnsi="华文中宋" w:eastAsia="华文中宋" w:cs="华文中宋"/>
          <w:b/>
          <w:color w:val="auto"/>
          <w:spacing w:val="6"/>
          <w:szCs w:val="21"/>
        </w:rPr>
      </w:pPr>
      <w:r>
        <w:rPr>
          <w:rFonts w:hint="eastAsia" w:ascii="华文中宋" w:hAnsi="华文中宋" w:eastAsia="华文中宋" w:cs="华文中宋"/>
          <w:b/>
          <w:color w:val="auto"/>
          <w:spacing w:val="6"/>
          <w:szCs w:val="21"/>
        </w:rPr>
        <w:t>实质性要求响应内容表</w:t>
      </w:r>
    </w:p>
    <w:p w14:paraId="1949763E">
      <w:pPr>
        <w:adjustRightInd w:val="0"/>
        <w:snapToGrid w:val="0"/>
        <w:spacing w:line="440" w:lineRule="exact"/>
        <w:rPr>
          <w:rFonts w:hint="eastAsia" w:ascii="华文中宋" w:hAnsi="华文中宋" w:eastAsia="华文中宋" w:cs="华文中宋"/>
          <w:color w:val="auto"/>
          <w:szCs w:val="21"/>
        </w:rPr>
      </w:pPr>
      <w:r>
        <w:rPr>
          <w:rFonts w:hint="eastAsia" w:ascii="华文中宋" w:hAnsi="华文中宋" w:eastAsia="华文中宋" w:cs="华文中宋"/>
          <w:color w:val="auto"/>
          <w:szCs w:val="21"/>
          <w:lang w:eastAsia="zh-CN"/>
        </w:rPr>
        <w:t>投标人</w:t>
      </w:r>
      <w:r>
        <w:rPr>
          <w:rFonts w:hint="eastAsia" w:ascii="华文中宋" w:hAnsi="华文中宋" w:eastAsia="华文中宋" w:cs="华文中宋"/>
          <w:color w:val="auto"/>
          <w:szCs w:val="21"/>
        </w:rPr>
        <w:t>名称：</w:t>
      </w:r>
      <w:r>
        <w:rPr>
          <w:rFonts w:hint="eastAsia" w:ascii="华文中宋" w:hAnsi="华文中宋" w:eastAsia="华文中宋" w:cs="华文中宋"/>
          <w:color w:val="auto"/>
          <w:szCs w:val="21"/>
          <w:u w:val="single"/>
        </w:rPr>
        <w:t xml:space="preserve">                                  </w:t>
      </w:r>
    </w:p>
    <w:p w14:paraId="60A4669A">
      <w:pPr>
        <w:adjustRightInd w:val="0"/>
        <w:snapToGrid w:val="0"/>
        <w:spacing w:line="440" w:lineRule="exact"/>
        <w:rPr>
          <w:rFonts w:hint="eastAsia" w:ascii="华文中宋" w:hAnsi="华文中宋" w:eastAsia="华文中宋" w:cs="华文中宋"/>
          <w:color w:val="auto"/>
          <w:szCs w:val="21"/>
          <w:u w:val="single"/>
        </w:rPr>
      </w:pPr>
      <w:r>
        <w:rPr>
          <w:rFonts w:hint="eastAsia" w:ascii="华文中宋" w:hAnsi="华文中宋" w:eastAsia="华文中宋" w:cs="华文中宋"/>
          <w:color w:val="auto"/>
          <w:szCs w:val="21"/>
        </w:rPr>
        <w:t>项目名称：</w:t>
      </w:r>
      <w:r>
        <w:rPr>
          <w:rFonts w:hint="eastAsia" w:ascii="华文中宋" w:hAnsi="华文中宋" w:eastAsia="华文中宋" w:cs="华文中宋"/>
          <w:color w:val="auto"/>
          <w:szCs w:val="21"/>
          <w:u w:val="single"/>
        </w:rPr>
        <w:t xml:space="preserve">                                    </w:t>
      </w:r>
    </w:p>
    <w:p w14:paraId="7730D885">
      <w:pPr>
        <w:adjustRightInd w:val="0"/>
        <w:snapToGrid w:val="0"/>
        <w:spacing w:line="440" w:lineRule="exact"/>
        <w:rPr>
          <w:rFonts w:hint="eastAsia" w:ascii="华文中宋" w:hAnsi="华文中宋" w:eastAsia="华文中宋" w:cs="华文中宋"/>
          <w:color w:val="auto"/>
          <w:sz w:val="21"/>
          <w:szCs w:val="21"/>
          <w:u w:val="single"/>
        </w:rPr>
      </w:pPr>
      <w:r>
        <w:rPr>
          <w:rFonts w:hint="eastAsia" w:ascii="华文中宋" w:hAnsi="华文中宋" w:eastAsia="华文中宋" w:cs="华文中宋"/>
          <w:color w:val="auto"/>
          <w:szCs w:val="21"/>
        </w:rPr>
        <w:t>项目编号：</w:t>
      </w:r>
      <w:r>
        <w:rPr>
          <w:rFonts w:hint="eastAsia" w:ascii="华文中宋" w:hAnsi="华文中宋" w:eastAsia="华文中宋" w:cs="华文中宋"/>
          <w:color w:val="auto"/>
          <w:szCs w:val="21"/>
          <w:u w:val="single"/>
        </w:rPr>
        <w:t xml:space="preserve">                                    </w:t>
      </w:r>
    </w:p>
    <w:p w14:paraId="2D326C11">
      <w:pPr>
        <w:adjustRightInd w:val="0"/>
        <w:snapToGrid w:val="0"/>
        <w:spacing w:line="440" w:lineRule="exact"/>
        <w:rPr>
          <w:rFonts w:hint="eastAsia" w:ascii="华文中宋" w:hAnsi="华文中宋" w:eastAsia="华文中宋" w:cs="华文中宋"/>
          <w:color w:val="auto"/>
          <w:szCs w:val="21"/>
          <w:u w:val="singl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5"/>
        <w:gridCol w:w="4940"/>
        <w:gridCol w:w="1779"/>
        <w:gridCol w:w="1793"/>
      </w:tblGrid>
      <w:tr w14:paraId="37B0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1225" w:type="dxa"/>
            <w:noWrap w:val="0"/>
            <w:vAlign w:val="center"/>
          </w:tcPr>
          <w:p w14:paraId="1BD5A1E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r>
              <w:rPr>
                <w:rFonts w:hint="eastAsia" w:ascii="华文中宋" w:hAnsi="华文中宋" w:eastAsia="华文中宋" w:cs="华文中宋"/>
                <w:b/>
                <w:color w:val="auto"/>
                <w:kern w:val="0"/>
                <w:sz w:val="21"/>
                <w:szCs w:val="21"/>
              </w:rPr>
              <w:t>序号</w:t>
            </w:r>
          </w:p>
        </w:tc>
        <w:tc>
          <w:tcPr>
            <w:tcW w:w="4940" w:type="dxa"/>
            <w:noWrap w:val="0"/>
            <w:vAlign w:val="center"/>
          </w:tcPr>
          <w:p w14:paraId="7CEC6A8D">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r>
              <w:rPr>
                <w:rFonts w:hint="eastAsia" w:ascii="华文中宋" w:hAnsi="华文中宋" w:eastAsia="华文中宋" w:cs="华文中宋"/>
                <w:b/>
                <w:color w:val="auto"/>
                <w:kern w:val="0"/>
                <w:sz w:val="21"/>
                <w:szCs w:val="21"/>
              </w:rPr>
              <w:t>实质性要求响应内容</w:t>
            </w:r>
          </w:p>
        </w:tc>
        <w:tc>
          <w:tcPr>
            <w:tcW w:w="1779" w:type="dxa"/>
            <w:noWrap w:val="0"/>
            <w:vAlign w:val="center"/>
          </w:tcPr>
          <w:p w14:paraId="2FFC91A2">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r>
              <w:rPr>
                <w:rFonts w:hint="eastAsia" w:ascii="华文中宋" w:hAnsi="华文中宋" w:eastAsia="华文中宋" w:cs="华文中宋"/>
                <w:b/>
                <w:color w:val="auto"/>
                <w:kern w:val="0"/>
                <w:sz w:val="21"/>
                <w:szCs w:val="21"/>
              </w:rPr>
              <w:t>是否响应</w:t>
            </w:r>
          </w:p>
        </w:tc>
        <w:tc>
          <w:tcPr>
            <w:tcW w:w="1793" w:type="dxa"/>
            <w:noWrap w:val="0"/>
            <w:vAlign w:val="center"/>
          </w:tcPr>
          <w:p w14:paraId="565B4CF6">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r>
              <w:rPr>
                <w:rFonts w:hint="eastAsia" w:ascii="华文中宋" w:hAnsi="华文中宋" w:eastAsia="华文中宋" w:cs="华文中宋"/>
                <w:b/>
                <w:color w:val="auto"/>
                <w:kern w:val="0"/>
                <w:sz w:val="21"/>
                <w:szCs w:val="21"/>
                <w:lang w:eastAsia="zh-CN"/>
              </w:rPr>
              <w:t>偏离</w:t>
            </w:r>
            <w:r>
              <w:rPr>
                <w:rFonts w:hint="eastAsia" w:ascii="华文中宋" w:hAnsi="华文中宋" w:eastAsia="华文中宋" w:cs="华文中宋"/>
                <w:b/>
                <w:color w:val="auto"/>
                <w:kern w:val="0"/>
                <w:sz w:val="21"/>
                <w:szCs w:val="21"/>
              </w:rPr>
              <w:t>情况</w:t>
            </w:r>
          </w:p>
        </w:tc>
      </w:tr>
      <w:tr w14:paraId="6F7D7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225" w:type="dxa"/>
            <w:noWrap w:val="0"/>
            <w:vAlign w:val="center"/>
          </w:tcPr>
          <w:p w14:paraId="75F53C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4940" w:type="dxa"/>
            <w:noWrap w:val="0"/>
            <w:vAlign w:val="center"/>
          </w:tcPr>
          <w:p w14:paraId="494E6C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79" w:type="dxa"/>
            <w:noWrap w:val="0"/>
            <w:vAlign w:val="center"/>
          </w:tcPr>
          <w:p w14:paraId="45E6469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93" w:type="dxa"/>
            <w:noWrap w:val="0"/>
            <w:vAlign w:val="center"/>
          </w:tcPr>
          <w:p w14:paraId="4E7E955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color w:val="auto"/>
                <w:sz w:val="21"/>
                <w:szCs w:val="21"/>
              </w:rPr>
            </w:pPr>
          </w:p>
        </w:tc>
      </w:tr>
      <w:tr w14:paraId="30AC8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225" w:type="dxa"/>
            <w:noWrap w:val="0"/>
            <w:vAlign w:val="center"/>
          </w:tcPr>
          <w:p w14:paraId="5649F3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4940" w:type="dxa"/>
            <w:noWrap w:val="0"/>
            <w:vAlign w:val="center"/>
          </w:tcPr>
          <w:p w14:paraId="0FAC417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79" w:type="dxa"/>
            <w:noWrap w:val="0"/>
            <w:vAlign w:val="center"/>
          </w:tcPr>
          <w:p w14:paraId="1B31713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93" w:type="dxa"/>
            <w:noWrap w:val="0"/>
            <w:vAlign w:val="center"/>
          </w:tcPr>
          <w:p w14:paraId="6AA754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r>
      <w:tr w14:paraId="0521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1225" w:type="dxa"/>
            <w:noWrap w:val="0"/>
            <w:vAlign w:val="center"/>
          </w:tcPr>
          <w:p w14:paraId="2291A5E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4940" w:type="dxa"/>
            <w:noWrap w:val="0"/>
            <w:vAlign w:val="center"/>
          </w:tcPr>
          <w:p w14:paraId="78131F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79" w:type="dxa"/>
            <w:noWrap w:val="0"/>
            <w:vAlign w:val="center"/>
          </w:tcPr>
          <w:p w14:paraId="7EC7C3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93" w:type="dxa"/>
            <w:noWrap w:val="0"/>
            <w:vAlign w:val="center"/>
          </w:tcPr>
          <w:p w14:paraId="2B7518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r>
      <w:tr w14:paraId="39F5E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225" w:type="dxa"/>
            <w:noWrap w:val="0"/>
            <w:vAlign w:val="center"/>
          </w:tcPr>
          <w:p w14:paraId="661BB9D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4940" w:type="dxa"/>
            <w:noWrap w:val="0"/>
            <w:vAlign w:val="center"/>
          </w:tcPr>
          <w:p w14:paraId="37E013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79" w:type="dxa"/>
            <w:noWrap w:val="0"/>
            <w:vAlign w:val="center"/>
          </w:tcPr>
          <w:p w14:paraId="368CE5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93" w:type="dxa"/>
            <w:noWrap w:val="0"/>
            <w:vAlign w:val="center"/>
          </w:tcPr>
          <w:p w14:paraId="38EAFE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r>
    </w:tbl>
    <w:p w14:paraId="1364D23E">
      <w:pPr>
        <w:pStyle w:val="96"/>
        <w:ind w:firstLine="0" w:firstLineChars="0"/>
        <w:jc w:val="left"/>
        <w:rPr>
          <w:rFonts w:hint="eastAsia" w:ascii="华文中宋" w:hAnsi="华文中宋" w:eastAsia="华文中宋" w:cs="华文中宋"/>
          <w:b/>
          <w:color w:val="auto"/>
          <w:spacing w:val="6"/>
          <w:szCs w:val="21"/>
        </w:rPr>
      </w:pPr>
      <w:r>
        <w:rPr>
          <w:rFonts w:hint="eastAsia" w:ascii="华文中宋" w:hAnsi="华文中宋" w:eastAsia="华文中宋" w:cs="华文中宋"/>
          <w:b/>
          <w:color w:val="auto"/>
          <w:spacing w:val="6"/>
          <w:szCs w:val="21"/>
        </w:rPr>
        <w:t>①根据本文件第四部分实质性要求中的内容进行响应。</w:t>
      </w:r>
    </w:p>
    <w:p w14:paraId="204B5194">
      <w:pPr>
        <w:pStyle w:val="96"/>
        <w:ind w:firstLine="0" w:firstLineChars="0"/>
        <w:jc w:val="left"/>
        <w:rPr>
          <w:rFonts w:hint="eastAsia" w:ascii="华文中宋" w:hAnsi="华文中宋" w:eastAsia="华文中宋" w:cs="华文中宋"/>
          <w:b/>
          <w:color w:val="auto"/>
          <w:spacing w:val="6"/>
          <w:szCs w:val="21"/>
        </w:rPr>
      </w:pPr>
      <w:r>
        <w:rPr>
          <w:rFonts w:hint="eastAsia" w:ascii="华文中宋" w:hAnsi="华文中宋" w:eastAsia="华文中宋" w:cs="华文中宋"/>
          <w:b/>
          <w:color w:val="auto"/>
          <w:spacing w:val="6"/>
          <w:szCs w:val="21"/>
        </w:rPr>
        <w:t>②</w:t>
      </w:r>
      <w:r>
        <w:rPr>
          <w:rFonts w:hint="eastAsia" w:ascii="华文中宋" w:hAnsi="华文中宋" w:eastAsia="华文中宋" w:cs="华文中宋"/>
          <w:b/>
          <w:color w:val="auto"/>
          <w:spacing w:val="6"/>
          <w:szCs w:val="21"/>
          <w:lang w:eastAsia="zh-CN"/>
        </w:rPr>
        <w:t>投标人</w:t>
      </w:r>
      <w:r>
        <w:rPr>
          <w:rFonts w:hint="eastAsia" w:ascii="华文中宋" w:hAnsi="华文中宋" w:eastAsia="华文中宋" w:cs="华文中宋"/>
          <w:b/>
          <w:color w:val="auto"/>
          <w:spacing w:val="6"/>
          <w:szCs w:val="21"/>
        </w:rPr>
        <w:t>如实填写表格，无相应内容可填的，填写“无”或用“/”来表示。</w:t>
      </w:r>
    </w:p>
    <w:p w14:paraId="7C1BE268">
      <w:pPr>
        <w:pStyle w:val="13"/>
        <w:rPr>
          <w:rFonts w:hint="eastAsia" w:ascii="华文中宋" w:hAnsi="华文中宋" w:eastAsia="华文中宋" w:cs="华文中宋"/>
          <w:b/>
          <w:color w:val="auto"/>
        </w:rPr>
      </w:pPr>
    </w:p>
    <w:p w14:paraId="29BD7703">
      <w:pPr>
        <w:pStyle w:val="13"/>
        <w:rPr>
          <w:rFonts w:hint="eastAsia" w:ascii="华文中宋" w:hAnsi="华文中宋" w:eastAsia="华文中宋" w:cs="华文中宋"/>
          <w:b/>
          <w:color w:val="auto"/>
        </w:rPr>
      </w:pPr>
    </w:p>
    <w:p w14:paraId="02A3A4B2">
      <w:pPr>
        <w:spacing w:line="360" w:lineRule="auto"/>
        <w:ind w:firstLine="484" w:firstLineChars="202"/>
        <w:rPr>
          <w:rFonts w:hint="eastAsia" w:ascii="华文中宋" w:hAnsi="华文中宋" w:eastAsia="华文中宋" w:cs="华文中宋"/>
          <w:color w:val="auto"/>
          <w:szCs w:val="21"/>
        </w:rPr>
      </w:pPr>
    </w:p>
    <w:p w14:paraId="65EA0B49">
      <w:pPr>
        <w:snapToGrid w:val="0"/>
        <w:spacing w:line="360" w:lineRule="auto"/>
        <w:ind w:firstLine="3360" w:firstLineChars="14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投标人：</w:t>
      </w:r>
      <w:r>
        <w:rPr>
          <w:rFonts w:hint="eastAsia" w:ascii="华文中宋" w:hAnsi="华文中宋" w:eastAsia="华文中宋" w:cs="华文中宋"/>
          <w:color w:val="auto"/>
          <w:szCs w:val="21"/>
          <w:u w:val="single"/>
        </w:rPr>
        <w:t xml:space="preserve">                      </w:t>
      </w:r>
      <w:r>
        <w:rPr>
          <w:rFonts w:hint="eastAsia" w:ascii="华文中宋" w:hAnsi="华文中宋" w:eastAsia="华文中宋" w:cs="华文中宋"/>
          <w:color w:val="auto"/>
          <w:szCs w:val="21"/>
        </w:rPr>
        <w:t>（</w:t>
      </w:r>
      <w:r>
        <w:rPr>
          <w:rFonts w:hint="eastAsia" w:ascii="华文中宋" w:hAnsi="华文中宋" w:eastAsia="华文中宋" w:cs="华文中宋"/>
          <w:color w:val="auto"/>
          <w:spacing w:val="20"/>
          <w:szCs w:val="21"/>
        </w:rPr>
        <w:t>法人电子签章</w:t>
      </w:r>
      <w:r>
        <w:rPr>
          <w:rFonts w:hint="eastAsia" w:ascii="华文中宋" w:hAnsi="华文中宋" w:eastAsia="华文中宋" w:cs="华文中宋"/>
          <w:color w:val="auto"/>
          <w:szCs w:val="21"/>
        </w:rPr>
        <w:t>）</w:t>
      </w:r>
    </w:p>
    <w:p w14:paraId="49A9F5FD">
      <w:pPr>
        <w:snapToGrid w:val="0"/>
        <w:spacing w:line="360" w:lineRule="auto"/>
        <w:ind w:firstLine="480" w:firstLineChars="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 xml:space="preserve">                        日  期：    年  </w:t>
      </w:r>
      <w:r>
        <w:rPr>
          <w:rFonts w:hint="eastAsia" w:ascii="华文中宋" w:hAnsi="华文中宋" w:eastAsia="华文中宋" w:cs="华文中宋"/>
          <w:color w:val="auto"/>
          <w:szCs w:val="21"/>
          <w:lang w:val="en-US" w:eastAsia="zh-CN"/>
        </w:rPr>
        <w:t xml:space="preserve"> </w:t>
      </w:r>
      <w:r>
        <w:rPr>
          <w:rFonts w:hint="eastAsia" w:ascii="华文中宋" w:hAnsi="华文中宋" w:eastAsia="华文中宋" w:cs="华文中宋"/>
          <w:color w:val="auto"/>
          <w:szCs w:val="21"/>
        </w:rPr>
        <w:t xml:space="preserve"> 月 </w:t>
      </w:r>
      <w:r>
        <w:rPr>
          <w:rFonts w:hint="eastAsia" w:ascii="华文中宋" w:hAnsi="华文中宋" w:eastAsia="华文中宋" w:cs="华文中宋"/>
          <w:color w:val="auto"/>
          <w:szCs w:val="21"/>
          <w:lang w:val="en-US" w:eastAsia="zh-CN"/>
        </w:rPr>
        <w:t xml:space="preserve">  </w:t>
      </w:r>
      <w:r>
        <w:rPr>
          <w:rFonts w:hint="eastAsia" w:ascii="华文中宋" w:hAnsi="华文中宋" w:eastAsia="华文中宋" w:cs="华文中宋"/>
          <w:color w:val="auto"/>
          <w:szCs w:val="21"/>
        </w:rPr>
        <w:t xml:space="preserve"> 日</w:t>
      </w:r>
    </w:p>
    <w:p w14:paraId="4DA50382">
      <w:pPr>
        <w:pStyle w:val="13"/>
        <w:jc w:val="center"/>
        <w:rPr>
          <w:rFonts w:hint="eastAsia" w:ascii="华文中宋" w:hAnsi="华文中宋" w:eastAsia="华文中宋" w:cs="华文中宋"/>
          <w:b/>
          <w:color w:val="auto"/>
        </w:rPr>
        <w:sectPr>
          <w:footerReference r:id="rId10" w:type="default"/>
          <w:pgSz w:w="11906" w:h="16838"/>
          <w:pgMar w:top="1440" w:right="1080" w:bottom="1440" w:left="1080" w:header="1020" w:footer="992" w:gutter="0"/>
          <w:pgNumType w:fmt="decimal"/>
          <w:cols w:space="720" w:num="1"/>
          <w:docGrid w:type="lines" w:linePitch="312" w:charSpace="0"/>
        </w:sectPr>
      </w:pPr>
    </w:p>
    <w:p w14:paraId="73B95D32">
      <w:pPr>
        <w:pStyle w:val="13"/>
        <w:jc w:val="center"/>
        <w:rPr>
          <w:rFonts w:hint="eastAsia" w:ascii="华文中宋" w:hAnsi="华文中宋" w:eastAsia="华文中宋" w:cs="华文中宋"/>
          <w:b/>
          <w:color w:val="auto"/>
        </w:rPr>
      </w:pPr>
      <w:r>
        <w:rPr>
          <w:rFonts w:hint="eastAsia" w:ascii="华文中宋" w:hAnsi="华文中宋" w:eastAsia="华文中宋" w:cs="华文中宋"/>
          <w:b/>
          <w:color w:val="auto"/>
        </w:rPr>
        <w:t>涉及政府采购政策要求内容（若有的话）</w:t>
      </w:r>
    </w:p>
    <w:p w14:paraId="38AD7529">
      <w:pPr>
        <w:numPr>
          <w:ilvl w:val="0"/>
          <w:numId w:val="0"/>
        </w:numPr>
        <w:spacing w:line="480" w:lineRule="exact"/>
        <w:rPr>
          <w:rFonts w:hint="eastAsia" w:ascii="华文中宋" w:hAnsi="华文中宋" w:eastAsia="华文中宋" w:cs="华文中宋"/>
          <w:b/>
          <w:color w:val="auto"/>
          <w:sz w:val="28"/>
          <w:szCs w:val="28"/>
          <w:highlight w:val="none"/>
        </w:rPr>
      </w:pPr>
      <w:r>
        <w:rPr>
          <w:rFonts w:hint="eastAsia" w:ascii="华文中宋" w:hAnsi="华文中宋" w:eastAsia="华文中宋" w:cs="华文中宋"/>
          <w:b/>
          <w:color w:val="auto"/>
          <w:sz w:val="28"/>
          <w:szCs w:val="28"/>
          <w:highlight w:val="none"/>
        </w:rPr>
        <w:t>对政府采购相关政策要求的响应情况格式（如适用）</w:t>
      </w:r>
    </w:p>
    <w:p w14:paraId="035A1DB0">
      <w:pPr>
        <w:numPr>
          <w:ilvl w:val="0"/>
          <w:numId w:val="0"/>
        </w:numPr>
        <w:spacing w:line="480" w:lineRule="exact"/>
        <w:rPr>
          <w:rFonts w:hint="eastAsia" w:ascii="华文中宋" w:hAnsi="华文中宋" w:eastAsia="华文中宋" w:cs="华文中宋"/>
          <w:b/>
          <w:color w:val="auto"/>
          <w:sz w:val="28"/>
          <w:szCs w:val="28"/>
          <w:highlight w:val="none"/>
          <w:lang w:eastAsia="zh-CN"/>
        </w:rPr>
      </w:pPr>
      <w:r>
        <w:rPr>
          <w:rFonts w:hint="eastAsia" w:ascii="华文中宋" w:hAnsi="华文中宋" w:eastAsia="华文中宋" w:cs="华文中宋"/>
          <w:b/>
          <w:color w:val="auto"/>
          <w:sz w:val="28"/>
          <w:szCs w:val="28"/>
          <w:highlight w:val="none"/>
          <w:lang w:eastAsia="zh-CN"/>
        </w:rPr>
        <w:t>注：如有满足相关政府采购政策需按以下格式填写，若不涉及，则无需体现。</w:t>
      </w:r>
    </w:p>
    <w:p w14:paraId="1A611803">
      <w:pPr>
        <w:keepNext w:val="0"/>
        <w:keepLines w:val="0"/>
        <w:pageBreakBefore w:val="0"/>
        <w:widowControl w:val="0"/>
        <w:tabs>
          <w:tab w:val="left" w:pos="1680"/>
        </w:tabs>
        <w:kinsoku/>
        <w:wordWrap/>
        <w:overflowPunct/>
        <w:topLinePunct w:val="0"/>
        <w:autoSpaceDE/>
        <w:autoSpaceDN/>
        <w:bidi w:val="0"/>
        <w:adjustRightInd/>
        <w:snapToGrid w:val="0"/>
        <w:spacing w:before="156" w:beforeLines="50" w:after="157" w:afterLines="50" w:line="480" w:lineRule="exact"/>
        <w:jc w:val="center"/>
        <w:textAlignment w:val="auto"/>
        <w:rPr>
          <w:rFonts w:hint="eastAsia" w:ascii="华文中宋" w:hAnsi="华文中宋" w:eastAsia="华文中宋" w:cs="华文中宋"/>
          <w:b/>
          <w:color w:val="auto"/>
          <w:kern w:val="0"/>
          <w:sz w:val="30"/>
          <w:szCs w:val="30"/>
          <w:highlight w:val="none"/>
          <w:lang w:val="en-US" w:eastAsia="zh-CN" w:bidi="ar-SA"/>
        </w:rPr>
      </w:pPr>
      <w:r>
        <w:rPr>
          <w:rFonts w:hint="eastAsia" w:ascii="华文中宋" w:hAnsi="华文中宋" w:eastAsia="华文中宋" w:cs="华文中宋"/>
          <w:b/>
          <w:color w:val="auto"/>
          <w:kern w:val="0"/>
          <w:sz w:val="30"/>
          <w:szCs w:val="30"/>
          <w:highlight w:val="none"/>
          <w:lang w:val="en-US" w:eastAsia="zh-CN" w:bidi="ar-SA"/>
        </w:rPr>
        <w:t>1、政府强制采购节能产品明细表</w:t>
      </w:r>
    </w:p>
    <w:tbl>
      <w:tblPr>
        <w:tblStyle w:val="40"/>
        <w:tblW w:w="84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5"/>
        <w:gridCol w:w="1145"/>
        <w:gridCol w:w="1186"/>
        <w:gridCol w:w="1514"/>
        <w:gridCol w:w="1574"/>
        <w:gridCol w:w="1760"/>
      </w:tblGrid>
      <w:tr w14:paraId="226A1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255" w:type="dxa"/>
            <w:tcBorders>
              <w:top w:val="single" w:color="auto" w:sz="4" w:space="0"/>
              <w:left w:val="single" w:color="auto" w:sz="4" w:space="0"/>
              <w:bottom w:val="single" w:color="auto" w:sz="4" w:space="0"/>
              <w:right w:val="single" w:color="auto" w:sz="4" w:space="0"/>
            </w:tcBorders>
            <w:noWrap w:val="0"/>
            <w:vAlign w:val="center"/>
          </w:tcPr>
          <w:p w14:paraId="29CA640C">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产品名称</w:t>
            </w:r>
          </w:p>
        </w:tc>
        <w:tc>
          <w:tcPr>
            <w:tcW w:w="1145" w:type="dxa"/>
            <w:tcBorders>
              <w:top w:val="single" w:color="auto" w:sz="4" w:space="0"/>
              <w:left w:val="single" w:color="auto" w:sz="4" w:space="0"/>
              <w:bottom w:val="single" w:color="auto" w:sz="4" w:space="0"/>
              <w:right w:val="single" w:color="auto" w:sz="4" w:space="0"/>
            </w:tcBorders>
            <w:noWrap w:val="0"/>
            <w:vAlign w:val="center"/>
          </w:tcPr>
          <w:p w14:paraId="4AD3BFBF">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制造商</w:t>
            </w:r>
          </w:p>
        </w:tc>
        <w:tc>
          <w:tcPr>
            <w:tcW w:w="1186" w:type="dxa"/>
            <w:tcBorders>
              <w:top w:val="single" w:color="auto" w:sz="4" w:space="0"/>
              <w:left w:val="single" w:color="auto" w:sz="4" w:space="0"/>
              <w:bottom w:val="single" w:color="auto" w:sz="4" w:space="0"/>
              <w:right w:val="single" w:color="auto" w:sz="4" w:space="0"/>
            </w:tcBorders>
            <w:noWrap w:val="0"/>
            <w:vAlign w:val="center"/>
          </w:tcPr>
          <w:p w14:paraId="2C888002">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产品型号</w:t>
            </w:r>
          </w:p>
        </w:tc>
        <w:tc>
          <w:tcPr>
            <w:tcW w:w="1514" w:type="dxa"/>
            <w:tcBorders>
              <w:top w:val="single" w:color="auto" w:sz="4" w:space="0"/>
              <w:left w:val="single" w:color="auto" w:sz="4" w:space="0"/>
              <w:bottom w:val="single" w:color="auto" w:sz="4" w:space="0"/>
              <w:right w:val="single" w:color="auto" w:sz="4" w:space="0"/>
            </w:tcBorders>
            <w:noWrap w:val="0"/>
            <w:vAlign w:val="center"/>
          </w:tcPr>
          <w:p w14:paraId="2E283701">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节能产品</w:t>
            </w:r>
          </w:p>
          <w:p w14:paraId="1FC2FDF8">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认证证书号</w:t>
            </w:r>
          </w:p>
        </w:tc>
        <w:tc>
          <w:tcPr>
            <w:tcW w:w="1574" w:type="dxa"/>
            <w:tcBorders>
              <w:top w:val="single" w:color="auto" w:sz="4" w:space="0"/>
              <w:left w:val="single" w:color="auto" w:sz="4" w:space="0"/>
              <w:bottom w:val="single" w:color="auto" w:sz="4" w:space="0"/>
              <w:right w:val="single" w:color="auto" w:sz="4" w:space="0"/>
            </w:tcBorders>
            <w:noWrap w:val="0"/>
            <w:vAlign w:val="center"/>
          </w:tcPr>
          <w:p w14:paraId="245914D3">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认证证书有效截止日期</w:t>
            </w:r>
          </w:p>
        </w:tc>
        <w:tc>
          <w:tcPr>
            <w:tcW w:w="1760" w:type="dxa"/>
            <w:tcBorders>
              <w:top w:val="single" w:color="auto" w:sz="4" w:space="0"/>
              <w:left w:val="single" w:color="auto" w:sz="4" w:space="0"/>
              <w:bottom w:val="single" w:color="auto" w:sz="4" w:space="0"/>
              <w:right w:val="single" w:color="auto" w:sz="4" w:space="0"/>
            </w:tcBorders>
            <w:noWrap w:val="0"/>
            <w:vAlign w:val="center"/>
          </w:tcPr>
          <w:p w14:paraId="5E033EE0">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认证机构名称</w:t>
            </w:r>
          </w:p>
        </w:tc>
      </w:tr>
      <w:tr w14:paraId="49A5E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255" w:type="dxa"/>
            <w:tcBorders>
              <w:top w:val="single" w:color="auto" w:sz="4" w:space="0"/>
              <w:left w:val="single" w:color="auto" w:sz="4" w:space="0"/>
              <w:bottom w:val="single" w:color="auto" w:sz="4" w:space="0"/>
              <w:right w:val="single" w:color="auto" w:sz="4" w:space="0"/>
            </w:tcBorders>
            <w:noWrap w:val="0"/>
            <w:vAlign w:val="top"/>
          </w:tcPr>
          <w:p w14:paraId="4FCBD181">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top"/>
          </w:tcPr>
          <w:p w14:paraId="5B43B991">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186" w:type="dxa"/>
            <w:tcBorders>
              <w:top w:val="single" w:color="auto" w:sz="4" w:space="0"/>
              <w:left w:val="single" w:color="auto" w:sz="4" w:space="0"/>
              <w:bottom w:val="single" w:color="auto" w:sz="4" w:space="0"/>
              <w:right w:val="single" w:color="auto" w:sz="4" w:space="0"/>
            </w:tcBorders>
            <w:noWrap w:val="0"/>
            <w:vAlign w:val="top"/>
          </w:tcPr>
          <w:p w14:paraId="10EABA4A">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514" w:type="dxa"/>
            <w:tcBorders>
              <w:top w:val="single" w:color="auto" w:sz="4" w:space="0"/>
              <w:left w:val="single" w:color="auto" w:sz="4" w:space="0"/>
              <w:bottom w:val="single" w:color="auto" w:sz="4" w:space="0"/>
              <w:right w:val="single" w:color="auto" w:sz="4" w:space="0"/>
            </w:tcBorders>
            <w:noWrap w:val="0"/>
            <w:vAlign w:val="top"/>
          </w:tcPr>
          <w:p w14:paraId="5A84E9DD">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574" w:type="dxa"/>
            <w:tcBorders>
              <w:top w:val="single" w:color="auto" w:sz="4" w:space="0"/>
              <w:left w:val="single" w:color="auto" w:sz="4" w:space="0"/>
              <w:bottom w:val="single" w:color="auto" w:sz="4" w:space="0"/>
              <w:right w:val="single" w:color="auto" w:sz="4" w:space="0"/>
            </w:tcBorders>
            <w:noWrap w:val="0"/>
            <w:vAlign w:val="top"/>
          </w:tcPr>
          <w:p w14:paraId="310F893B">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center"/>
          </w:tcPr>
          <w:p w14:paraId="175AFAAF">
            <w:pPr>
              <w:keepNext w:val="0"/>
              <w:keepLines w:val="0"/>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r>
      <w:tr w14:paraId="1D3CD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255" w:type="dxa"/>
            <w:tcBorders>
              <w:top w:val="single" w:color="auto" w:sz="4" w:space="0"/>
              <w:left w:val="single" w:color="auto" w:sz="4" w:space="0"/>
              <w:bottom w:val="single" w:color="auto" w:sz="4" w:space="0"/>
              <w:right w:val="single" w:color="auto" w:sz="4" w:space="0"/>
            </w:tcBorders>
            <w:noWrap w:val="0"/>
            <w:vAlign w:val="top"/>
          </w:tcPr>
          <w:p w14:paraId="32682AD0">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145" w:type="dxa"/>
            <w:tcBorders>
              <w:top w:val="single" w:color="auto" w:sz="4" w:space="0"/>
              <w:left w:val="single" w:color="auto" w:sz="4" w:space="0"/>
              <w:bottom w:val="single" w:color="auto" w:sz="4" w:space="0"/>
              <w:right w:val="single" w:color="auto" w:sz="4" w:space="0"/>
            </w:tcBorders>
            <w:noWrap w:val="0"/>
            <w:vAlign w:val="top"/>
          </w:tcPr>
          <w:p w14:paraId="3039D9D1">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186" w:type="dxa"/>
            <w:tcBorders>
              <w:top w:val="single" w:color="auto" w:sz="4" w:space="0"/>
              <w:left w:val="single" w:color="auto" w:sz="4" w:space="0"/>
              <w:bottom w:val="single" w:color="auto" w:sz="4" w:space="0"/>
              <w:right w:val="single" w:color="auto" w:sz="4" w:space="0"/>
            </w:tcBorders>
            <w:noWrap w:val="0"/>
            <w:vAlign w:val="top"/>
          </w:tcPr>
          <w:p w14:paraId="611CD450">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514" w:type="dxa"/>
            <w:tcBorders>
              <w:top w:val="single" w:color="auto" w:sz="4" w:space="0"/>
              <w:left w:val="single" w:color="auto" w:sz="4" w:space="0"/>
              <w:bottom w:val="single" w:color="auto" w:sz="4" w:space="0"/>
              <w:right w:val="single" w:color="auto" w:sz="4" w:space="0"/>
            </w:tcBorders>
            <w:noWrap w:val="0"/>
            <w:vAlign w:val="top"/>
          </w:tcPr>
          <w:p w14:paraId="1FA6B2F3">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574" w:type="dxa"/>
            <w:tcBorders>
              <w:top w:val="single" w:color="auto" w:sz="4" w:space="0"/>
              <w:left w:val="single" w:color="auto" w:sz="4" w:space="0"/>
              <w:bottom w:val="single" w:color="auto" w:sz="4" w:space="0"/>
              <w:right w:val="single" w:color="auto" w:sz="4" w:space="0"/>
            </w:tcBorders>
            <w:noWrap w:val="0"/>
            <w:vAlign w:val="top"/>
          </w:tcPr>
          <w:p w14:paraId="7C4BEC83">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3F4CFD91">
            <w:pPr>
              <w:keepNext w:val="0"/>
              <w:keepLines w:val="0"/>
              <w:suppressLineNumbers w:val="0"/>
              <w:spacing w:before="0" w:beforeAutospacing="0" w:after="0" w:afterAutospacing="0" w:line="480" w:lineRule="exact"/>
              <w:ind w:left="0" w:right="0" w:firstLine="360" w:firstLineChars="150"/>
              <w:rPr>
                <w:rFonts w:hint="eastAsia" w:ascii="华文中宋" w:hAnsi="华文中宋" w:eastAsia="华文中宋" w:cs="华文中宋"/>
                <w:b/>
                <w:color w:val="auto"/>
                <w:sz w:val="24"/>
                <w:highlight w:val="none"/>
              </w:rPr>
            </w:pPr>
          </w:p>
        </w:tc>
      </w:tr>
    </w:tbl>
    <w:p w14:paraId="12CA04BB">
      <w:pPr>
        <w:keepNext w:val="0"/>
        <w:keepLines w:val="0"/>
        <w:pageBreakBefore w:val="0"/>
        <w:widowControl w:val="0"/>
        <w:kinsoku/>
        <w:wordWrap/>
        <w:overflowPunct/>
        <w:topLinePunct w:val="0"/>
        <w:autoSpaceDE/>
        <w:autoSpaceDN/>
        <w:bidi w:val="0"/>
        <w:adjustRightInd/>
        <w:snapToGrid w:val="0"/>
        <w:spacing w:before="313" w:beforeLines="100" w:line="360" w:lineRule="exact"/>
        <w:ind w:firstLine="480" w:firstLineChars="200"/>
        <w:jc w:val="left"/>
        <w:textAlignment w:val="auto"/>
        <w:rPr>
          <w:rFonts w:hint="eastAsia" w:ascii="华文中宋" w:hAnsi="华文中宋" w:eastAsia="华文中宋" w:cs="华文中宋"/>
          <w:color w:val="auto"/>
          <w:sz w:val="24"/>
          <w:highlight w:val="none"/>
        </w:rPr>
      </w:pPr>
      <w:r>
        <w:rPr>
          <w:rFonts w:hint="eastAsia" w:ascii="华文中宋" w:hAnsi="华文中宋" w:eastAsia="华文中宋" w:cs="华文中宋"/>
          <w:color w:val="auto"/>
          <w:sz w:val="24"/>
          <w:highlight w:val="none"/>
        </w:rPr>
        <w:t>本项目采购标的物中如包含政府采购节能产品、环境标志产品品目清单中政府强制采购的节能产品，</w:t>
      </w:r>
      <w:r>
        <w:rPr>
          <w:rFonts w:hint="eastAsia" w:ascii="华文中宋" w:hAnsi="华文中宋" w:eastAsia="华文中宋" w:cs="华文中宋"/>
          <w:color w:val="auto"/>
          <w:sz w:val="24"/>
          <w:highlight w:val="none"/>
          <w:lang w:eastAsia="zh-CN"/>
        </w:rPr>
        <w:t>投标人</w:t>
      </w:r>
      <w:r>
        <w:rPr>
          <w:rFonts w:hint="eastAsia" w:ascii="华文中宋" w:hAnsi="华文中宋" w:eastAsia="华文中宋" w:cs="华文中宋"/>
          <w:color w:val="auto"/>
          <w:sz w:val="24"/>
          <w:highlight w:val="none"/>
        </w:rPr>
        <w:t>必须投报品目清单中的产品。</w:t>
      </w:r>
    </w:p>
    <w:p w14:paraId="7A9D09DC">
      <w:pPr>
        <w:snapToGrid w:val="0"/>
        <w:spacing w:line="360" w:lineRule="exact"/>
        <w:ind w:left="360" w:leftChars="150" w:firstLine="120" w:firstLineChars="50"/>
        <w:rPr>
          <w:rFonts w:hint="eastAsia" w:ascii="华文中宋" w:hAnsi="华文中宋" w:eastAsia="华文中宋" w:cs="华文中宋"/>
          <w:color w:val="auto"/>
          <w:sz w:val="24"/>
          <w:highlight w:val="none"/>
        </w:rPr>
      </w:pPr>
      <w:r>
        <w:rPr>
          <w:rFonts w:hint="eastAsia" w:ascii="华文中宋" w:hAnsi="华文中宋" w:eastAsia="华文中宋" w:cs="华文中宋"/>
          <w:color w:val="auto"/>
          <w:sz w:val="24"/>
          <w:highlight w:val="none"/>
        </w:rPr>
        <w:t>本文件有规定允许采购品目清单以外产品的除外。</w:t>
      </w:r>
    </w:p>
    <w:p w14:paraId="0DEB9E89">
      <w:pPr>
        <w:keepNext w:val="0"/>
        <w:keepLines w:val="0"/>
        <w:pageBreakBefore w:val="0"/>
        <w:widowControl w:val="0"/>
        <w:tabs>
          <w:tab w:val="left" w:pos="1680"/>
        </w:tabs>
        <w:kinsoku/>
        <w:wordWrap/>
        <w:overflowPunct/>
        <w:topLinePunct w:val="0"/>
        <w:autoSpaceDE/>
        <w:autoSpaceDN/>
        <w:bidi w:val="0"/>
        <w:adjustRightInd/>
        <w:snapToGrid w:val="0"/>
        <w:spacing w:before="625" w:beforeLines="200" w:after="157" w:afterLines="50" w:line="480" w:lineRule="exact"/>
        <w:jc w:val="center"/>
        <w:textAlignment w:val="auto"/>
        <w:rPr>
          <w:rFonts w:hint="eastAsia" w:ascii="华文中宋" w:hAnsi="华文中宋" w:eastAsia="华文中宋" w:cs="华文中宋"/>
          <w:b/>
          <w:color w:val="auto"/>
          <w:kern w:val="0"/>
          <w:sz w:val="30"/>
          <w:szCs w:val="30"/>
          <w:highlight w:val="none"/>
          <w:lang w:val="en-US" w:eastAsia="zh-CN" w:bidi="ar-SA"/>
        </w:rPr>
      </w:pPr>
      <w:r>
        <w:rPr>
          <w:rFonts w:hint="eastAsia" w:ascii="华文中宋" w:hAnsi="华文中宋" w:eastAsia="华文中宋" w:cs="华文中宋"/>
          <w:b/>
          <w:color w:val="auto"/>
          <w:kern w:val="0"/>
          <w:sz w:val="30"/>
          <w:szCs w:val="30"/>
          <w:highlight w:val="none"/>
          <w:lang w:val="en-US" w:eastAsia="zh-CN" w:bidi="ar-SA"/>
        </w:rPr>
        <w:t>非强制采购节能产品明细表</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1199"/>
        <w:gridCol w:w="1199"/>
        <w:gridCol w:w="1535"/>
        <w:gridCol w:w="1583"/>
        <w:gridCol w:w="1724"/>
      </w:tblGrid>
      <w:tr w14:paraId="4A86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center"/>
          </w:tcPr>
          <w:p w14:paraId="19ABF752">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产品名称</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053C0728">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制造商</w:t>
            </w:r>
          </w:p>
        </w:tc>
        <w:tc>
          <w:tcPr>
            <w:tcW w:w="1199" w:type="dxa"/>
            <w:tcBorders>
              <w:top w:val="single" w:color="auto" w:sz="4" w:space="0"/>
              <w:left w:val="single" w:color="auto" w:sz="4" w:space="0"/>
              <w:bottom w:val="single" w:color="auto" w:sz="4" w:space="0"/>
              <w:right w:val="single" w:color="auto" w:sz="4" w:space="0"/>
            </w:tcBorders>
            <w:noWrap w:val="0"/>
            <w:vAlign w:val="center"/>
          </w:tcPr>
          <w:p w14:paraId="1D6891DE">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产品型号</w:t>
            </w:r>
          </w:p>
        </w:tc>
        <w:tc>
          <w:tcPr>
            <w:tcW w:w="1535" w:type="dxa"/>
            <w:tcBorders>
              <w:top w:val="single" w:color="auto" w:sz="4" w:space="0"/>
              <w:left w:val="single" w:color="auto" w:sz="4" w:space="0"/>
              <w:bottom w:val="single" w:color="auto" w:sz="4" w:space="0"/>
              <w:right w:val="single" w:color="auto" w:sz="4" w:space="0"/>
            </w:tcBorders>
            <w:noWrap w:val="0"/>
            <w:vAlign w:val="center"/>
          </w:tcPr>
          <w:p w14:paraId="3ECDB470">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节能产品</w:t>
            </w:r>
          </w:p>
          <w:p w14:paraId="011ED53C">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认证证书号</w:t>
            </w:r>
          </w:p>
        </w:tc>
        <w:tc>
          <w:tcPr>
            <w:tcW w:w="1583" w:type="dxa"/>
            <w:tcBorders>
              <w:top w:val="single" w:color="auto" w:sz="4" w:space="0"/>
              <w:left w:val="single" w:color="auto" w:sz="4" w:space="0"/>
              <w:bottom w:val="single" w:color="auto" w:sz="4" w:space="0"/>
              <w:right w:val="single" w:color="auto" w:sz="4" w:space="0"/>
            </w:tcBorders>
            <w:noWrap w:val="0"/>
            <w:vAlign w:val="center"/>
          </w:tcPr>
          <w:p w14:paraId="118C0AD7">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认证证书有效截止日期</w:t>
            </w:r>
          </w:p>
        </w:tc>
        <w:tc>
          <w:tcPr>
            <w:tcW w:w="1724" w:type="dxa"/>
            <w:tcBorders>
              <w:top w:val="single" w:color="auto" w:sz="4" w:space="0"/>
              <w:left w:val="single" w:color="auto" w:sz="4" w:space="0"/>
              <w:bottom w:val="single" w:color="auto" w:sz="4" w:space="0"/>
              <w:right w:val="single" w:color="auto" w:sz="4" w:space="0"/>
            </w:tcBorders>
            <w:noWrap w:val="0"/>
            <w:vAlign w:val="center"/>
          </w:tcPr>
          <w:p w14:paraId="495479D2">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认证机构名称</w:t>
            </w:r>
          </w:p>
        </w:tc>
      </w:tr>
      <w:tr w14:paraId="34E6E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top"/>
          </w:tcPr>
          <w:p w14:paraId="635EA9E4">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38F7B1E8">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7408D822">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top"/>
          </w:tcPr>
          <w:p w14:paraId="0B594E70">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583" w:type="dxa"/>
            <w:tcBorders>
              <w:top w:val="single" w:color="auto" w:sz="4" w:space="0"/>
              <w:left w:val="single" w:color="auto" w:sz="4" w:space="0"/>
              <w:bottom w:val="single" w:color="auto" w:sz="4" w:space="0"/>
              <w:right w:val="single" w:color="auto" w:sz="4" w:space="0"/>
            </w:tcBorders>
            <w:noWrap w:val="0"/>
            <w:vAlign w:val="top"/>
          </w:tcPr>
          <w:p w14:paraId="4C47838B">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724" w:type="dxa"/>
            <w:tcBorders>
              <w:top w:val="single" w:color="auto" w:sz="4" w:space="0"/>
              <w:left w:val="single" w:color="auto" w:sz="4" w:space="0"/>
              <w:bottom w:val="single" w:color="auto" w:sz="4" w:space="0"/>
              <w:right w:val="single" w:color="auto" w:sz="4" w:space="0"/>
            </w:tcBorders>
            <w:noWrap w:val="0"/>
            <w:vAlign w:val="center"/>
          </w:tcPr>
          <w:p w14:paraId="27698A34">
            <w:pPr>
              <w:keepNext w:val="0"/>
              <w:keepLines w:val="0"/>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r>
      <w:tr w14:paraId="05A6A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199" w:type="dxa"/>
            <w:tcBorders>
              <w:top w:val="single" w:color="auto" w:sz="4" w:space="0"/>
              <w:left w:val="single" w:color="auto" w:sz="4" w:space="0"/>
              <w:bottom w:val="single" w:color="auto" w:sz="4" w:space="0"/>
              <w:right w:val="single" w:color="auto" w:sz="4" w:space="0"/>
            </w:tcBorders>
            <w:noWrap w:val="0"/>
            <w:vAlign w:val="top"/>
          </w:tcPr>
          <w:p w14:paraId="19F45CA9">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714E396C">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199" w:type="dxa"/>
            <w:tcBorders>
              <w:top w:val="single" w:color="auto" w:sz="4" w:space="0"/>
              <w:left w:val="single" w:color="auto" w:sz="4" w:space="0"/>
              <w:bottom w:val="single" w:color="auto" w:sz="4" w:space="0"/>
              <w:right w:val="single" w:color="auto" w:sz="4" w:space="0"/>
            </w:tcBorders>
            <w:noWrap w:val="0"/>
            <w:vAlign w:val="top"/>
          </w:tcPr>
          <w:p w14:paraId="279E132E">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top"/>
          </w:tcPr>
          <w:p w14:paraId="3561CD44">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583" w:type="dxa"/>
            <w:tcBorders>
              <w:top w:val="single" w:color="auto" w:sz="4" w:space="0"/>
              <w:left w:val="single" w:color="auto" w:sz="4" w:space="0"/>
              <w:bottom w:val="single" w:color="auto" w:sz="4" w:space="0"/>
              <w:right w:val="single" w:color="auto" w:sz="4" w:space="0"/>
            </w:tcBorders>
            <w:noWrap w:val="0"/>
            <w:vAlign w:val="top"/>
          </w:tcPr>
          <w:p w14:paraId="77A5CDA1">
            <w:pPr>
              <w:keepNext w:val="0"/>
              <w:keepLines w:val="0"/>
              <w:suppressLineNumbers w:val="0"/>
              <w:spacing w:before="0" w:beforeAutospacing="0" w:after="0" w:afterAutospacing="0" w:line="480" w:lineRule="exact"/>
              <w:ind w:left="0" w:right="0"/>
              <w:rPr>
                <w:rFonts w:hint="eastAsia" w:ascii="华文中宋" w:hAnsi="华文中宋" w:eastAsia="华文中宋" w:cs="华文中宋"/>
                <w:b/>
                <w:color w:val="auto"/>
                <w:sz w:val="24"/>
                <w:highlight w:val="none"/>
              </w:rPr>
            </w:pPr>
          </w:p>
        </w:tc>
        <w:tc>
          <w:tcPr>
            <w:tcW w:w="1724" w:type="dxa"/>
            <w:tcBorders>
              <w:top w:val="single" w:color="auto" w:sz="4" w:space="0"/>
              <w:left w:val="single" w:color="auto" w:sz="4" w:space="0"/>
              <w:bottom w:val="single" w:color="auto" w:sz="4" w:space="0"/>
              <w:right w:val="single" w:color="auto" w:sz="4" w:space="0"/>
            </w:tcBorders>
            <w:noWrap w:val="0"/>
            <w:vAlign w:val="top"/>
          </w:tcPr>
          <w:p w14:paraId="2A05F01B">
            <w:pPr>
              <w:keepNext w:val="0"/>
              <w:keepLines w:val="0"/>
              <w:suppressLineNumbers w:val="0"/>
              <w:spacing w:before="0" w:beforeAutospacing="0" w:after="0" w:afterAutospacing="0" w:line="480" w:lineRule="exact"/>
              <w:ind w:left="0" w:right="0" w:firstLine="360" w:firstLineChars="150"/>
              <w:jc w:val="center"/>
              <w:rPr>
                <w:rFonts w:hint="eastAsia" w:ascii="华文中宋" w:hAnsi="华文中宋" w:eastAsia="华文中宋" w:cs="华文中宋"/>
                <w:b/>
                <w:color w:val="auto"/>
                <w:sz w:val="24"/>
                <w:highlight w:val="none"/>
              </w:rPr>
            </w:pPr>
          </w:p>
        </w:tc>
      </w:tr>
    </w:tbl>
    <w:p w14:paraId="54B6AE44">
      <w:pPr>
        <w:pStyle w:val="13"/>
        <w:rPr>
          <w:rFonts w:hint="eastAsia" w:ascii="华文中宋" w:hAnsi="华文中宋" w:eastAsia="华文中宋" w:cs="华文中宋"/>
          <w:b/>
          <w:color w:val="auto"/>
        </w:rPr>
      </w:pPr>
      <w:r>
        <w:rPr>
          <w:rFonts w:hint="eastAsia" w:ascii="华文中宋" w:hAnsi="华文中宋" w:eastAsia="华文中宋" w:cs="华文中宋"/>
          <w:color w:val="auto"/>
          <w:sz w:val="24"/>
          <w:szCs w:val="24"/>
          <w:highlight w:val="none"/>
        </w:rPr>
        <w:t>投报政府采购节能产品、环境标志产品品目清单以外的其他节能产品将给予适当加分。</w:t>
      </w:r>
    </w:p>
    <w:p w14:paraId="48971F2A">
      <w:pPr>
        <w:pStyle w:val="4"/>
        <w:spacing w:before="234" w:after="46" w:line="480" w:lineRule="exact"/>
        <w:ind w:left="0" w:leftChars="0" w:firstLine="0" w:firstLineChars="0"/>
        <w:jc w:val="center"/>
        <w:rPr>
          <w:rFonts w:hint="eastAsia" w:ascii="华文中宋" w:hAnsi="华文中宋" w:eastAsia="华文中宋" w:cs="华文中宋"/>
          <w:b w:val="0"/>
          <w:color w:val="auto"/>
          <w:sz w:val="28"/>
          <w:szCs w:val="28"/>
          <w:highlight w:val="none"/>
        </w:rPr>
      </w:pPr>
      <w:r>
        <w:rPr>
          <w:rFonts w:hint="eastAsia" w:ascii="华文中宋" w:hAnsi="华文中宋" w:eastAsia="华文中宋" w:cs="华文中宋"/>
          <w:color w:val="auto"/>
          <w:sz w:val="28"/>
          <w:szCs w:val="28"/>
          <w:highlight w:val="none"/>
        </w:rPr>
        <w:t>2、环境标志产品明细表</w:t>
      </w:r>
    </w:p>
    <w:p w14:paraId="316F1360">
      <w:pPr>
        <w:tabs>
          <w:tab w:val="left" w:pos="1680"/>
        </w:tabs>
        <w:snapToGrid w:val="0"/>
        <w:spacing w:line="480" w:lineRule="exact"/>
        <w:ind w:left="600" w:hanging="561" w:hangingChars="200"/>
        <w:rPr>
          <w:rFonts w:hint="eastAsia" w:ascii="华文中宋" w:hAnsi="华文中宋" w:eastAsia="华文中宋" w:cs="华文中宋"/>
          <w:b/>
          <w:color w:val="auto"/>
          <w:sz w:val="28"/>
          <w:szCs w:val="28"/>
          <w:highlight w:val="non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1018"/>
        <w:gridCol w:w="962"/>
        <w:gridCol w:w="1890"/>
        <w:gridCol w:w="1890"/>
        <w:gridCol w:w="1520"/>
      </w:tblGrid>
      <w:tr w14:paraId="7443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center"/>
          </w:tcPr>
          <w:p w14:paraId="323A74D8">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产品</w:t>
            </w:r>
          </w:p>
          <w:p w14:paraId="4FBC1698">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名称</w:t>
            </w:r>
          </w:p>
        </w:tc>
        <w:tc>
          <w:tcPr>
            <w:tcW w:w="1018" w:type="dxa"/>
            <w:tcBorders>
              <w:top w:val="single" w:color="auto" w:sz="4" w:space="0"/>
              <w:left w:val="single" w:color="auto" w:sz="4" w:space="0"/>
              <w:bottom w:val="single" w:color="auto" w:sz="4" w:space="0"/>
              <w:right w:val="single" w:color="auto" w:sz="4" w:space="0"/>
            </w:tcBorders>
            <w:noWrap w:val="0"/>
            <w:vAlign w:val="center"/>
          </w:tcPr>
          <w:p w14:paraId="2CFB8399">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制造商</w:t>
            </w:r>
          </w:p>
        </w:tc>
        <w:tc>
          <w:tcPr>
            <w:tcW w:w="962" w:type="dxa"/>
            <w:tcBorders>
              <w:top w:val="single" w:color="auto" w:sz="4" w:space="0"/>
              <w:left w:val="single" w:color="auto" w:sz="4" w:space="0"/>
              <w:bottom w:val="single" w:color="auto" w:sz="4" w:space="0"/>
              <w:right w:val="single" w:color="auto" w:sz="4" w:space="0"/>
            </w:tcBorders>
            <w:noWrap w:val="0"/>
            <w:vAlign w:val="center"/>
          </w:tcPr>
          <w:p w14:paraId="041413CE">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产品</w:t>
            </w:r>
          </w:p>
          <w:p w14:paraId="0368DADE">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型号</w:t>
            </w:r>
          </w:p>
        </w:tc>
        <w:tc>
          <w:tcPr>
            <w:tcW w:w="1890" w:type="dxa"/>
            <w:tcBorders>
              <w:top w:val="single" w:color="auto" w:sz="4" w:space="0"/>
              <w:left w:val="single" w:color="auto" w:sz="4" w:space="0"/>
              <w:bottom w:val="single" w:color="auto" w:sz="4" w:space="0"/>
              <w:right w:val="single" w:color="auto" w:sz="4" w:space="0"/>
            </w:tcBorders>
            <w:noWrap w:val="0"/>
            <w:vAlign w:val="center"/>
          </w:tcPr>
          <w:p w14:paraId="488EDCB3">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环境标志产品认证证书号</w:t>
            </w:r>
          </w:p>
        </w:tc>
        <w:tc>
          <w:tcPr>
            <w:tcW w:w="1890" w:type="dxa"/>
            <w:tcBorders>
              <w:top w:val="single" w:color="auto" w:sz="4" w:space="0"/>
              <w:left w:val="single" w:color="auto" w:sz="4" w:space="0"/>
              <w:bottom w:val="single" w:color="auto" w:sz="4" w:space="0"/>
              <w:right w:val="single" w:color="auto" w:sz="4" w:space="0"/>
            </w:tcBorders>
            <w:noWrap w:val="0"/>
            <w:vAlign w:val="center"/>
          </w:tcPr>
          <w:p w14:paraId="4C841F37">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认证证书有</w:t>
            </w:r>
          </w:p>
          <w:p w14:paraId="6BEF1D7D">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效截止日期</w:t>
            </w:r>
          </w:p>
        </w:tc>
        <w:tc>
          <w:tcPr>
            <w:tcW w:w="1520" w:type="dxa"/>
            <w:tcBorders>
              <w:top w:val="single" w:color="auto" w:sz="4" w:space="0"/>
              <w:left w:val="single" w:color="auto" w:sz="4" w:space="0"/>
              <w:bottom w:val="single" w:color="auto" w:sz="4" w:space="0"/>
              <w:right w:val="single" w:color="auto" w:sz="4" w:space="0"/>
            </w:tcBorders>
            <w:noWrap w:val="0"/>
            <w:vAlign w:val="center"/>
          </w:tcPr>
          <w:p w14:paraId="74ECBB8C">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认证机构</w:t>
            </w:r>
          </w:p>
          <w:p w14:paraId="03CB3EB7">
            <w:pPr>
              <w:keepNext w:val="0"/>
              <w:keepLines w:val="0"/>
              <w:suppressLineNumbers w:val="0"/>
              <w:spacing w:before="0" w:beforeAutospacing="0" w:after="0" w:afterAutospacing="0"/>
              <w:ind w:left="0" w:leftChars="0" w:right="0" w:firstLine="0" w:firstLineChars="0"/>
              <w:jc w:val="center"/>
              <w:rPr>
                <w:rFonts w:hint="eastAsia" w:ascii="华文中宋" w:hAnsi="华文中宋" w:eastAsia="华文中宋" w:cs="华文中宋"/>
                <w:b/>
                <w:color w:val="auto"/>
                <w:sz w:val="24"/>
                <w:highlight w:val="none"/>
              </w:rPr>
            </w:pPr>
            <w:r>
              <w:rPr>
                <w:rFonts w:hint="eastAsia" w:ascii="华文中宋" w:hAnsi="华文中宋" w:eastAsia="华文中宋" w:cs="华文中宋"/>
                <w:b/>
                <w:color w:val="auto"/>
                <w:sz w:val="24"/>
                <w:highlight w:val="none"/>
              </w:rPr>
              <w:t>名称</w:t>
            </w:r>
          </w:p>
        </w:tc>
      </w:tr>
      <w:tr w14:paraId="62E54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top"/>
          </w:tcPr>
          <w:p w14:paraId="1BAE55CB">
            <w:pPr>
              <w:keepNext w:val="0"/>
              <w:keepLines w:val="0"/>
              <w:widowControl/>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c>
          <w:tcPr>
            <w:tcW w:w="1018" w:type="dxa"/>
            <w:tcBorders>
              <w:top w:val="single" w:color="auto" w:sz="4" w:space="0"/>
              <w:left w:val="single" w:color="auto" w:sz="4" w:space="0"/>
              <w:bottom w:val="single" w:color="auto" w:sz="4" w:space="0"/>
              <w:right w:val="single" w:color="auto" w:sz="4" w:space="0"/>
            </w:tcBorders>
            <w:noWrap w:val="0"/>
            <w:vAlign w:val="top"/>
          </w:tcPr>
          <w:p w14:paraId="04322DDC">
            <w:pPr>
              <w:keepNext w:val="0"/>
              <w:keepLines w:val="0"/>
              <w:widowControl/>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14:paraId="127387BE">
            <w:pPr>
              <w:keepNext w:val="0"/>
              <w:keepLines w:val="0"/>
              <w:widowControl/>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c>
          <w:tcPr>
            <w:tcW w:w="1890" w:type="dxa"/>
            <w:tcBorders>
              <w:top w:val="single" w:color="auto" w:sz="4" w:space="0"/>
              <w:left w:val="single" w:color="auto" w:sz="4" w:space="0"/>
              <w:bottom w:val="single" w:color="auto" w:sz="4" w:space="0"/>
              <w:right w:val="single" w:color="auto" w:sz="4" w:space="0"/>
            </w:tcBorders>
            <w:noWrap w:val="0"/>
            <w:vAlign w:val="top"/>
          </w:tcPr>
          <w:p w14:paraId="400C0D38">
            <w:pPr>
              <w:keepNext w:val="0"/>
              <w:keepLines w:val="0"/>
              <w:widowControl/>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c>
          <w:tcPr>
            <w:tcW w:w="1890" w:type="dxa"/>
            <w:tcBorders>
              <w:top w:val="single" w:color="auto" w:sz="4" w:space="0"/>
              <w:left w:val="single" w:color="auto" w:sz="4" w:space="0"/>
              <w:bottom w:val="single" w:color="auto" w:sz="4" w:space="0"/>
              <w:right w:val="single" w:color="auto" w:sz="4" w:space="0"/>
            </w:tcBorders>
            <w:noWrap w:val="0"/>
            <w:vAlign w:val="top"/>
          </w:tcPr>
          <w:p w14:paraId="55FA6DCB">
            <w:pPr>
              <w:keepNext w:val="0"/>
              <w:keepLines w:val="0"/>
              <w:widowControl/>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c>
          <w:tcPr>
            <w:tcW w:w="1520" w:type="dxa"/>
            <w:tcBorders>
              <w:top w:val="single" w:color="auto" w:sz="4" w:space="0"/>
              <w:left w:val="single" w:color="auto" w:sz="4" w:space="0"/>
              <w:bottom w:val="single" w:color="auto" w:sz="4" w:space="0"/>
              <w:right w:val="single" w:color="auto" w:sz="4" w:space="0"/>
            </w:tcBorders>
            <w:noWrap w:val="0"/>
            <w:vAlign w:val="center"/>
          </w:tcPr>
          <w:p w14:paraId="13AAD2AE">
            <w:pPr>
              <w:keepNext w:val="0"/>
              <w:keepLines w:val="0"/>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r>
      <w:tr w14:paraId="0F60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jc w:val="center"/>
        </w:trPr>
        <w:tc>
          <w:tcPr>
            <w:tcW w:w="1080" w:type="dxa"/>
            <w:tcBorders>
              <w:top w:val="single" w:color="auto" w:sz="4" w:space="0"/>
              <w:left w:val="single" w:color="auto" w:sz="4" w:space="0"/>
              <w:bottom w:val="single" w:color="auto" w:sz="4" w:space="0"/>
              <w:right w:val="single" w:color="auto" w:sz="4" w:space="0"/>
            </w:tcBorders>
            <w:noWrap w:val="0"/>
            <w:vAlign w:val="top"/>
          </w:tcPr>
          <w:p w14:paraId="61C7E074">
            <w:pPr>
              <w:keepNext w:val="0"/>
              <w:keepLines w:val="0"/>
              <w:widowControl/>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c>
          <w:tcPr>
            <w:tcW w:w="1018" w:type="dxa"/>
            <w:tcBorders>
              <w:top w:val="single" w:color="auto" w:sz="4" w:space="0"/>
              <w:left w:val="single" w:color="auto" w:sz="4" w:space="0"/>
              <w:bottom w:val="single" w:color="auto" w:sz="4" w:space="0"/>
              <w:right w:val="single" w:color="auto" w:sz="4" w:space="0"/>
            </w:tcBorders>
            <w:noWrap w:val="0"/>
            <w:vAlign w:val="top"/>
          </w:tcPr>
          <w:p w14:paraId="65DEACA2">
            <w:pPr>
              <w:keepNext w:val="0"/>
              <w:keepLines w:val="0"/>
              <w:widowControl/>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c>
          <w:tcPr>
            <w:tcW w:w="962" w:type="dxa"/>
            <w:tcBorders>
              <w:top w:val="single" w:color="auto" w:sz="4" w:space="0"/>
              <w:left w:val="single" w:color="auto" w:sz="4" w:space="0"/>
              <w:bottom w:val="single" w:color="auto" w:sz="4" w:space="0"/>
              <w:right w:val="single" w:color="auto" w:sz="4" w:space="0"/>
            </w:tcBorders>
            <w:noWrap w:val="0"/>
            <w:vAlign w:val="top"/>
          </w:tcPr>
          <w:p w14:paraId="048C1ECE">
            <w:pPr>
              <w:keepNext w:val="0"/>
              <w:keepLines w:val="0"/>
              <w:widowControl/>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c>
          <w:tcPr>
            <w:tcW w:w="1890" w:type="dxa"/>
            <w:tcBorders>
              <w:top w:val="single" w:color="auto" w:sz="4" w:space="0"/>
              <w:left w:val="single" w:color="auto" w:sz="4" w:space="0"/>
              <w:bottom w:val="single" w:color="auto" w:sz="4" w:space="0"/>
              <w:right w:val="single" w:color="auto" w:sz="4" w:space="0"/>
            </w:tcBorders>
            <w:noWrap w:val="0"/>
            <w:vAlign w:val="top"/>
          </w:tcPr>
          <w:p w14:paraId="775AE999">
            <w:pPr>
              <w:keepNext w:val="0"/>
              <w:keepLines w:val="0"/>
              <w:widowControl/>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c>
          <w:tcPr>
            <w:tcW w:w="1890" w:type="dxa"/>
            <w:tcBorders>
              <w:top w:val="single" w:color="auto" w:sz="4" w:space="0"/>
              <w:left w:val="single" w:color="auto" w:sz="4" w:space="0"/>
              <w:bottom w:val="single" w:color="auto" w:sz="4" w:space="0"/>
              <w:right w:val="single" w:color="auto" w:sz="4" w:space="0"/>
            </w:tcBorders>
            <w:noWrap w:val="0"/>
            <w:vAlign w:val="top"/>
          </w:tcPr>
          <w:p w14:paraId="0D7068EB">
            <w:pPr>
              <w:keepNext w:val="0"/>
              <w:keepLines w:val="0"/>
              <w:widowControl/>
              <w:suppressLineNumbers w:val="0"/>
              <w:spacing w:before="0" w:beforeAutospacing="0" w:after="0" w:afterAutospacing="0" w:line="480" w:lineRule="exact"/>
              <w:ind w:left="0" w:right="0"/>
              <w:jc w:val="center"/>
              <w:rPr>
                <w:rFonts w:hint="eastAsia" w:ascii="华文中宋" w:hAnsi="华文中宋" w:eastAsia="华文中宋" w:cs="华文中宋"/>
                <w:b/>
                <w:color w:val="auto"/>
                <w:sz w:val="24"/>
                <w:highlight w:val="none"/>
              </w:rPr>
            </w:pPr>
          </w:p>
        </w:tc>
        <w:tc>
          <w:tcPr>
            <w:tcW w:w="1520" w:type="dxa"/>
            <w:tcBorders>
              <w:top w:val="single" w:color="auto" w:sz="4" w:space="0"/>
              <w:left w:val="single" w:color="auto" w:sz="4" w:space="0"/>
              <w:bottom w:val="single" w:color="auto" w:sz="4" w:space="0"/>
              <w:right w:val="single" w:color="auto" w:sz="4" w:space="0"/>
            </w:tcBorders>
            <w:noWrap w:val="0"/>
            <w:vAlign w:val="top"/>
          </w:tcPr>
          <w:p w14:paraId="4585AAB2">
            <w:pPr>
              <w:keepNext w:val="0"/>
              <w:keepLines w:val="0"/>
              <w:suppressLineNumbers w:val="0"/>
              <w:spacing w:before="0" w:beforeAutospacing="0" w:after="0" w:afterAutospacing="0" w:line="480" w:lineRule="exact"/>
              <w:ind w:left="0" w:right="0" w:firstLine="120" w:firstLineChars="50"/>
              <w:jc w:val="center"/>
              <w:rPr>
                <w:rFonts w:hint="eastAsia" w:ascii="华文中宋" w:hAnsi="华文中宋" w:eastAsia="华文中宋" w:cs="华文中宋"/>
                <w:b/>
                <w:color w:val="auto"/>
                <w:sz w:val="24"/>
                <w:highlight w:val="none"/>
              </w:rPr>
            </w:pPr>
          </w:p>
        </w:tc>
      </w:tr>
    </w:tbl>
    <w:p w14:paraId="6C1D8F2D">
      <w:pPr>
        <w:widowControl/>
        <w:snapToGrid w:val="0"/>
        <w:spacing w:line="500" w:lineRule="exact"/>
        <w:ind w:left="0" w:leftChars="0" w:firstLine="0" w:firstLineChars="0"/>
        <w:jc w:val="both"/>
        <w:rPr>
          <w:rFonts w:hint="eastAsia" w:ascii="华文中宋" w:hAnsi="华文中宋" w:eastAsia="华文中宋" w:cs="华文中宋"/>
          <w:b/>
          <w:color w:val="auto"/>
          <w:kern w:val="0"/>
          <w:sz w:val="28"/>
          <w:szCs w:val="28"/>
          <w:highlight w:val="none"/>
        </w:rPr>
      </w:pPr>
      <w:r>
        <w:rPr>
          <w:rFonts w:hint="eastAsia" w:ascii="华文中宋" w:hAnsi="华文中宋" w:eastAsia="华文中宋" w:cs="华文中宋"/>
          <w:color w:val="auto"/>
          <w:sz w:val="24"/>
          <w:szCs w:val="24"/>
          <w:highlight w:val="none"/>
        </w:rPr>
        <w:t>投报政府采购节能产品、环境标志产品品目清单以外的其他节能产品将给予适当加分。</w:t>
      </w:r>
    </w:p>
    <w:p w14:paraId="7343DE99">
      <w:pPr>
        <w:pStyle w:val="13"/>
        <w:rPr>
          <w:rFonts w:hint="eastAsia" w:ascii="华文中宋" w:hAnsi="华文中宋" w:eastAsia="华文中宋" w:cs="华文中宋"/>
          <w:b/>
          <w:color w:val="auto"/>
        </w:rPr>
      </w:pPr>
    </w:p>
    <w:p w14:paraId="0B9612AF">
      <w:pPr>
        <w:widowControl/>
        <w:snapToGrid w:val="0"/>
        <w:spacing w:line="500" w:lineRule="exact"/>
        <w:ind w:left="0" w:leftChars="0" w:firstLine="0" w:firstLineChars="0"/>
        <w:jc w:val="center"/>
        <w:rPr>
          <w:rFonts w:hint="eastAsia" w:ascii="华文中宋" w:hAnsi="华文中宋" w:eastAsia="华文中宋" w:cs="华文中宋"/>
          <w:b/>
          <w:color w:val="auto"/>
          <w:kern w:val="0"/>
          <w:sz w:val="28"/>
          <w:szCs w:val="28"/>
          <w:highlight w:val="none"/>
          <w:lang w:val="en-US" w:eastAsia="zh-CN" w:bidi="ar-SA"/>
        </w:rPr>
      </w:pPr>
      <w:r>
        <w:rPr>
          <w:rFonts w:hint="eastAsia" w:ascii="华文中宋" w:hAnsi="华文中宋" w:eastAsia="华文中宋" w:cs="华文中宋"/>
          <w:b/>
          <w:color w:val="auto"/>
          <w:kern w:val="0"/>
          <w:sz w:val="28"/>
          <w:szCs w:val="28"/>
          <w:highlight w:val="none"/>
          <w:lang w:val="en-US" w:eastAsia="zh-CN" w:bidi="ar-SA"/>
        </w:rPr>
        <w:t>3、正版软件承诺</w:t>
      </w:r>
    </w:p>
    <w:p w14:paraId="3CFC8413">
      <w:pPr>
        <w:snapToGrid w:val="0"/>
        <w:spacing w:line="480" w:lineRule="exact"/>
        <w:rPr>
          <w:rFonts w:hint="eastAsia" w:ascii="华文中宋" w:hAnsi="华文中宋" w:eastAsia="华文中宋" w:cs="华文中宋"/>
          <w:color w:val="auto"/>
          <w:sz w:val="28"/>
          <w:szCs w:val="28"/>
          <w:highlight w:val="none"/>
        </w:rPr>
      </w:pPr>
    </w:p>
    <w:p w14:paraId="0AB1F72E">
      <w:pPr>
        <w:snapToGrid w:val="0"/>
        <w:spacing w:line="480" w:lineRule="exact"/>
        <w:rPr>
          <w:rFonts w:hint="eastAsia" w:ascii="华文中宋" w:hAnsi="华文中宋" w:eastAsia="华文中宋" w:cs="华文中宋"/>
          <w:color w:val="auto"/>
          <w:sz w:val="28"/>
          <w:szCs w:val="28"/>
          <w:highlight w:val="none"/>
        </w:rPr>
      </w:pPr>
    </w:p>
    <w:p w14:paraId="0177D67D">
      <w:pPr>
        <w:adjustRightInd w:val="0"/>
        <w:snapToGrid w:val="0"/>
        <w:spacing w:line="700" w:lineRule="exact"/>
        <w:ind w:firstLine="480" w:firstLineChars="200"/>
        <w:textAlignment w:val="baseline"/>
        <w:rPr>
          <w:rFonts w:hint="eastAsia" w:ascii="华文中宋" w:hAnsi="华文中宋" w:eastAsia="华文中宋" w:cs="华文中宋"/>
          <w:color w:val="auto"/>
          <w:kern w:val="0"/>
          <w:sz w:val="24"/>
          <w:szCs w:val="24"/>
          <w:highlight w:val="none"/>
        </w:rPr>
      </w:pPr>
      <w:r>
        <w:rPr>
          <w:rFonts w:hint="eastAsia" w:ascii="华文中宋" w:hAnsi="华文中宋" w:eastAsia="华文中宋" w:cs="华文中宋"/>
          <w:color w:val="auto"/>
          <w:kern w:val="0"/>
          <w:sz w:val="24"/>
          <w:szCs w:val="24"/>
          <w:highlight w:val="none"/>
        </w:rPr>
        <w:t>本</w:t>
      </w:r>
      <w:r>
        <w:rPr>
          <w:rFonts w:hint="eastAsia" w:ascii="华文中宋" w:hAnsi="华文中宋" w:eastAsia="华文中宋" w:cs="华文中宋"/>
          <w:color w:val="auto"/>
          <w:kern w:val="0"/>
          <w:sz w:val="24"/>
          <w:szCs w:val="24"/>
          <w:highlight w:val="none"/>
          <w:lang w:eastAsia="zh-CN"/>
        </w:rPr>
        <w:t>投标人</w:t>
      </w:r>
      <w:r>
        <w:rPr>
          <w:rFonts w:hint="eastAsia" w:ascii="华文中宋" w:hAnsi="华文中宋" w:eastAsia="华文中宋" w:cs="华文中宋"/>
          <w:color w:val="auto"/>
          <w:kern w:val="0"/>
          <w:sz w:val="24"/>
          <w:szCs w:val="24"/>
          <w:highlight w:val="none"/>
        </w:rPr>
        <w:t>现参与项目</w:t>
      </w:r>
      <w:r>
        <w:rPr>
          <w:rFonts w:hint="eastAsia" w:ascii="华文中宋" w:hAnsi="华文中宋" w:eastAsia="华文中宋" w:cs="华文中宋"/>
          <w:color w:val="auto"/>
          <w:kern w:val="0"/>
          <w:sz w:val="24"/>
          <w:szCs w:val="24"/>
          <w:highlight w:val="none"/>
          <w:u w:val="single"/>
        </w:rPr>
        <w:t xml:space="preserve">     （项目名称、项目编号、包号（如有））     </w:t>
      </w:r>
      <w:r>
        <w:rPr>
          <w:rFonts w:hint="eastAsia" w:ascii="华文中宋" w:hAnsi="华文中宋" w:eastAsia="华文中宋" w:cs="华文中宋"/>
          <w:color w:val="auto"/>
          <w:kern w:val="0"/>
          <w:sz w:val="24"/>
          <w:szCs w:val="24"/>
          <w:highlight w:val="none"/>
        </w:rPr>
        <w:t>的采购活动，本公司承诺投报的计算机产品预装正版操作系统，投报的硬件产品内的预装软件为正版软件。</w:t>
      </w:r>
    </w:p>
    <w:p w14:paraId="2A178CD4">
      <w:pPr>
        <w:adjustRightInd w:val="0"/>
        <w:snapToGrid w:val="0"/>
        <w:spacing w:line="700" w:lineRule="exact"/>
        <w:ind w:firstLine="480" w:firstLineChars="200"/>
        <w:textAlignment w:val="baseline"/>
        <w:rPr>
          <w:rFonts w:hint="eastAsia" w:ascii="华文中宋" w:hAnsi="华文中宋" w:eastAsia="华文中宋" w:cs="华文中宋"/>
          <w:color w:val="auto"/>
          <w:kern w:val="0"/>
          <w:sz w:val="24"/>
          <w:szCs w:val="24"/>
          <w:highlight w:val="none"/>
        </w:rPr>
      </w:pPr>
      <w:r>
        <w:rPr>
          <w:rFonts w:hint="eastAsia" w:ascii="华文中宋" w:hAnsi="华文中宋" w:eastAsia="华文中宋" w:cs="华文中宋"/>
          <w:color w:val="auto"/>
          <w:kern w:val="0"/>
          <w:sz w:val="24"/>
          <w:szCs w:val="24"/>
          <w:highlight w:val="none"/>
        </w:rPr>
        <w:t>如上述声明不真实，愿意按照政府采购有关法律法规的规定接受处罚。</w:t>
      </w:r>
    </w:p>
    <w:p w14:paraId="54E666A1">
      <w:pPr>
        <w:adjustRightInd w:val="0"/>
        <w:snapToGrid w:val="0"/>
        <w:spacing w:line="700" w:lineRule="exact"/>
        <w:ind w:firstLine="480" w:firstLineChars="200"/>
        <w:textAlignment w:val="baseline"/>
        <w:rPr>
          <w:rFonts w:hint="eastAsia" w:ascii="华文中宋" w:hAnsi="华文中宋" w:eastAsia="华文中宋" w:cs="华文中宋"/>
          <w:color w:val="auto"/>
          <w:kern w:val="0"/>
          <w:sz w:val="24"/>
          <w:szCs w:val="24"/>
          <w:highlight w:val="none"/>
        </w:rPr>
      </w:pPr>
      <w:r>
        <w:rPr>
          <w:rFonts w:hint="eastAsia" w:ascii="华文中宋" w:hAnsi="华文中宋" w:eastAsia="华文中宋" w:cs="华文中宋"/>
          <w:color w:val="auto"/>
          <w:kern w:val="0"/>
          <w:sz w:val="24"/>
          <w:szCs w:val="24"/>
          <w:highlight w:val="none"/>
        </w:rPr>
        <w:t>特此声明</w:t>
      </w:r>
    </w:p>
    <w:p w14:paraId="69412EC3">
      <w:pPr>
        <w:snapToGrid w:val="0"/>
        <w:spacing w:line="700" w:lineRule="exact"/>
        <w:rPr>
          <w:rFonts w:hint="eastAsia" w:ascii="华文中宋" w:hAnsi="华文中宋" w:eastAsia="华文中宋" w:cs="华文中宋"/>
          <w:color w:val="auto"/>
          <w:sz w:val="24"/>
          <w:szCs w:val="24"/>
          <w:highlight w:val="none"/>
        </w:rPr>
      </w:pPr>
    </w:p>
    <w:p w14:paraId="44559D7F">
      <w:pPr>
        <w:snapToGrid w:val="0"/>
        <w:spacing w:line="700" w:lineRule="exact"/>
        <w:ind w:firstLine="4440" w:firstLineChars="1850"/>
        <w:rPr>
          <w:rFonts w:hint="eastAsia" w:ascii="华文中宋" w:hAnsi="华文中宋" w:eastAsia="华文中宋" w:cs="华文中宋"/>
          <w:color w:val="auto"/>
          <w:sz w:val="24"/>
          <w:szCs w:val="24"/>
          <w:highlight w:val="none"/>
        </w:rPr>
      </w:pPr>
    </w:p>
    <w:p w14:paraId="47B46947">
      <w:pPr>
        <w:widowControl/>
        <w:snapToGrid w:val="0"/>
        <w:spacing w:line="700" w:lineRule="exact"/>
        <w:ind w:firstLine="4560" w:firstLineChars="1900"/>
        <w:jc w:val="left"/>
        <w:rPr>
          <w:rFonts w:hint="eastAsia" w:ascii="华文中宋" w:hAnsi="华文中宋" w:eastAsia="华文中宋" w:cs="华文中宋"/>
          <w:color w:val="auto"/>
          <w:kern w:val="0"/>
          <w:sz w:val="24"/>
          <w:szCs w:val="24"/>
          <w:highlight w:val="none"/>
        </w:rPr>
      </w:pPr>
      <w:r>
        <w:rPr>
          <w:rFonts w:hint="eastAsia" w:ascii="华文中宋" w:hAnsi="华文中宋" w:eastAsia="华文中宋" w:cs="华文中宋"/>
          <w:color w:val="auto"/>
          <w:kern w:val="0"/>
          <w:sz w:val="24"/>
          <w:szCs w:val="24"/>
          <w:highlight w:val="none"/>
          <w:lang w:eastAsia="zh-CN"/>
        </w:rPr>
        <w:t>投标人</w:t>
      </w:r>
      <w:r>
        <w:rPr>
          <w:rFonts w:hint="eastAsia" w:ascii="华文中宋" w:hAnsi="华文中宋" w:eastAsia="华文中宋" w:cs="华文中宋"/>
          <w:color w:val="auto"/>
          <w:kern w:val="0"/>
          <w:sz w:val="24"/>
          <w:szCs w:val="24"/>
          <w:highlight w:val="none"/>
        </w:rPr>
        <w:t>：（公章）</w:t>
      </w:r>
    </w:p>
    <w:p w14:paraId="723DBB44">
      <w:pPr>
        <w:pStyle w:val="13"/>
        <w:ind w:firstLine="4560" w:firstLineChars="1900"/>
        <w:rPr>
          <w:rFonts w:hint="eastAsia" w:ascii="华文中宋" w:hAnsi="华文中宋" w:eastAsia="华文中宋" w:cs="华文中宋"/>
          <w:b/>
          <w:color w:val="auto"/>
          <w:sz w:val="24"/>
          <w:szCs w:val="24"/>
        </w:rPr>
      </w:pPr>
      <w:r>
        <w:rPr>
          <w:rFonts w:hint="eastAsia" w:ascii="华文中宋" w:hAnsi="华文中宋" w:eastAsia="华文中宋" w:cs="华文中宋"/>
          <w:color w:val="auto"/>
          <w:kern w:val="0"/>
          <w:sz w:val="24"/>
          <w:szCs w:val="24"/>
          <w:highlight w:val="none"/>
        </w:rPr>
        <w:t>日　期：</w:t>
      </w:r>
    </w:p>
    <w:p w14:paraId="583F7184">
      <w:pPr>
        <w:pStyle w:val="13"/>
        <w:rPr>
          <w:rFonts w:hint="eastAsia" w:ascii="华文中宋" w:hAnsi="华文中宋" w:eastAsia="华文中宋" w:cs="华文中宋"/>
          <w:b/>
          <w:color w:val="auto"/>
        </w:rPr>
      </w:pPr>
    </w:p>
    <w:p w14:paraId="5855A9B1">
      <w:pPr>
        <w:pStyle w:val="12"/>
        <w:keepNext w:val="0"/>
        <w:keepLines w:val="0"/>
        <w:pageBreakBefore w:val="0"/>
        <w:widowControl w:val="0"/>
        <w:kinsoku/>
        <w:wordWrap/>
        <w:overflowPunct/>
        <w:topLinePunct w:val="0"/>
        <w:bidi w:val="0"/>
        <w:snapToGrid/>
        <w:spacing w:line="480" w:lineRule="exact"/>
        <w:textAlignment w:val="auto"/>
        <w:outlineLvl w:val="3"/>
        <w:rPr>
          <w:rFonts w:hint="eastAsia" w:ascii="华文中宋" w:hAnsi="华文中宋" w:eastAsia="华文中宋" w:cs="华文中宋"/>
          <w:b/>
          <w:bCs/>
          <w:color w:val="auto"/>
          <w:sz w:val="24"/>
          <w:szCs w:val="24"/>
          <w:lang w:val="en-US" w:eastAsia="zh-CN"/>
        </w:rPr>
        <w:sectPr>
          <w:pgSz w:w="11906" w:h="16838"/>
          <w:pgMar w:top="1440" w:right="1080" w:bottom="1440" w:left="1080" w:header="1020" w:footer="992" w:gutter="0"/>
          <w:pgNumType w:fmt="decimal"/>
          <w:cols w:space="720" w:num="1"/>
          <w:docGrid w:type="lines" w:linePitch="312" w:charSpace="0"/>
        </w:sectPr>
      </w:pPr>
    </w:p>
    <w:p w14:paraId="2669358C">
      <w:pPr>
        <w:pStyle w:val="12"/>
        <w:keepNext w:val="0"/>
        <w:keepLines w:val="0"/>
        <w:pageBreakBefore w:val="0"/>
        <w:widowControl w:val="0"/>
        <w:kinsoku/>
        <w:wordWrap/>
        <w:overflowPunct/>
        <w:topLinePunct w:val="0"/>
        <w:bidi w:val="0"/>
        <w:snapToGrid/>
        <w:spacing w:line="480" w:lineRule="exact"/>
        <w:textAlignment w:val="auto"/>
        <w:outlineLvl w:val="3"/>
        <w:rPr>
          <w:rFonts w:hint="eastAsia" w:ascii="华文中宋" w:hAnsi="华文中宋" w:eastAsia="华文中宋" w:cs="华文中宋"/>
          <w:b/>
          <w:bCs/>
          <w:color w:val="auto"/>
          <w:sz w:val="24"/>
          <w:szCs w:val="24"/>
          <w:lang w:val="en-US" w:eastAsia="zh-CN"/>
        </w:rPr>
      </w:pPr>
      <w:r>
        <w:rPr>
          <w:rFonts w:hint="eastAsia" w:ascii="华文中宋" w:hAnsi="华文中宋" w:eastAsia="华文中宋" w:cs="华文中宋"/>
          <w:b/>
          <w:bCs/>
          <w:color w:val="auto"/>
          <w:sz w:val="24"/>
          <w:szCs w:val="24"/>
          <w:lang w:val="en-US" w:eastAsia="zh-CN"/>
        </w:rPr>
        <w:t>（三）对非实质性要求的响应内容格式</w:t>
      </w:r>
    </w:p>
    <w:p w14:paraId="29F186BD">
      <w:pPr>
        <w:autoSpaceDE w:val="0"/>
        <w:autoSpaceDN w:val="0"/>
        <w:adjustRightInd w:val="0"/>
        <w:spacing w:after="158" w:afterLines="50"/>
        <w:jc w:val="center"/>
        <w:outlineLvl w:val="9"/>
        <w:rPr>
          <w:rFonts w:hint="eastAsia" w:ascii="华文中宋" w:hAnsi="华文中宋" w:eastAsia="华文中宋" w:cs="华文中宋"/>
          <w:b/>
          <w:color w:val="auto"/>
          <w:spacing w:val="6"/>
          <w:szCs w:val="21"/>
        </w:rPr>
      </w:pPr>
    </w:p>
    <w:p w14:paraId="22F5B780">
      <w:pPr>
        <w:autoSpaceDE w:val="0"/>
        <w:autoSpaceDN w:val="0"/>
        <w:adjustRightInd w:val="0"/>
        <w:spacing w:after="158" w:afterLines="50"/>
        <w:jc w:val="center"/>
        <w:outlineLvl w:val="4"/>
        <w:rPr>
          <w:rFonts w:hint="eastAsia" w:ascii="华文中宋" w:hAnsi="华文中宋" w:eastAsia="华文中宋" w:cs="华文中宋"/>
          <w:b/>
          <w:color w:val="auto"/>
          <w:spacing w:val="6"/>
          <w:szCs w:val="21"/>
        </w:rPr>
      </w:pPr>
      <w:r>
        <w:rPr>
          <w:rFonts w:hint="eastAsia" w:ascii="华文中宋" w:hAnsi="华文中宋" w:eastAsia="华文中宋" w:cs="华文中宋"/>
          <w:b/>
          <w:color w:val="auto"/>
          <w:spacing w:val="6"/>
          <w:szCs w:val="21"/>
        </w:rPr>
        <w:t>非实质性要求响应内容表</w:t>
      </w:r>
    </w:p>
    <w:p w14:paraId="5DECEB1E">
      <w:pPr>
        <w:adjustRightInd w:val="0"/>
        <w:snapToGrid w:val="0"/>
        <w:spacing w:line="440" w:lineRule="exact"/>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lang w:eastAsia="zh-CN"/>
        </w:rPr>
        <w:t>投标人</w:t>
      </w:r>
      <w:r>
        <w:rPr>
          <w:rFonts w:hint="eastAsia" w:ascii="华文中宋" w:hAnsi="华文中宋" w:eastAsia="华文中宋" w:cs="华文中宋"/>
          <w:color w:val="auto"/>
          <w:spacing w:val="0"/>
          <w:sz w:val="24"/>
          <w:szCs w:val="24"/>
        </w:rPr>
        <w:t>名称：</w:t>
      </w:r>
      <w:r>
        <w:rPr>
          <w:rFonts w:hint="eastAsia" w:ascii="华文中宋" w:hAnsi="华文中宋" w:eastAsia="华文中宋" w:cs="华文中宋"/>
          <w:b/>
          <w:color w:val="auto"/>
          <w:spacing w:val="0"/>
          <w:sz w:val="24"/>
          <w:szCs w:val="24"/>
          <w:u w:val="single"/>
        </w:rPr>
        <w:t xml:space="preserve">                       </w:t>
      </w:r>
      <w:r>
        <w:rPr>
          <w:rFonts w:hint="eastAsia" w:ascii="华文中宋" w:hAnsi="华文中宋" w:eastAsia="华文中宋" w:cs="华文中宋"/>
          <w:b/>
          <w:color w:val="auto"/>
          <w:spacing w:val="0"/>
          <w:sz w:val="24"/>
          <w:szCs w:val="24"/>
          <w:u w:val="single"/>
          <w:lang w:val="en-US" w:eastAsia="zh-CN"/>
        </w:rPr>
        <w:t xml:space="preserve">        </w:t>
      </w:r>
      <w:r>
        <w:rPr>
          <w:rFonts w:hint="eastAsia" w:ascii="华文中宋" w:hAnsi="华文中宋" w:eastAsia="华文中宋" w:cs="华文中宋"/>
          <w:b/>
          <w:color w:val="auto"/>
          <w:spacing w:val="0"/>
          <w:sz w:val="24"/>
          <w:szCs w:val="24"/>
          <w:u w:val="single"/>
        </w:rPr>
        <w:t xml:space="preserve">  </w:t>
      </w:r>
      <w:r>
        <w:rPr>
          <w:rFonts w:hint="eastAsia" w:ascii="华文中宋" w:hAnsi="华文中宋" w:eastAsia="华文中宋" w:cs="华文中宋"/>
          <w:color w:val="auto"/>
          <w:spacing w:val="0"/>
          <w:sz w:val="24"/>
          <w:szCs w:val="24"/>
          <w:u w:val="single"/>
        </w:rPr>
        <w:t xml:space="preserve">   </w:t>
      </w:r>
    </w:p>
    <w:p w14:paraId="4CB5DC4C">
      <w:pPr>
        <w:adjustRightInd w:val="0"/>
        <w:snapToGrid w:val="0"/>
        <w:spacing w:line="440" w:lineRule="exact"/>
        <w:rPr>
          <w:rFonts w:hint="eastAsia" w:ascii="华文中宋" w:hAnsi="华文中宋" w:eastAsia="华文中宋" w:cs="华文中宋"/>
          <w:color w:val="auto"/>
          <w:spacing w:val="0"/>
          <w:sz w:val="24"/>
          <w:szCs w:val="24"/>
          <w:u w:val="single"/>
        </w:rPr>
      </w:pPr>
      <w:r>
        <w:rPr>
          <w:rFonts w:hint="eastAsia" w:ascii="华文中宋" w:hAnsi="华文中宋" w:eastAsia="华文中宋" w:cs="华文中宋"/>
          <w:color w:val="auto"/>
          <w:spacing w:val="0"/>
          <w:sz w:val="24"/>
          <w:szCs w:val="24"/>
        </w:rPr>
        <w:t>项目名称：</w:t>
      </w:r>
      <w:r>
        <w:rPr>
          <w:rFonts w:hint="eastAsia" w:ascii="华文中宋" w:hAnsi="华文中宋" w:eastAsia="华文中宋" w:cs="华文中宋"/>
          <w:color w:val="auto"/>
          <w:spacing w:val="0"/>
          <w:sz w:val="24"/>
          <w:szCs w:val="24"/>
          <w:u w:val="single"/>
        </w:rPr>
        <w:t xml:space="preserve">                                      </w:t>
      </w:r>
    </w:p>
    <w:p w14:paraId="55B2DA91">
      <w:pPr>
        <w:adjustRightInd w:val="0"/>
        <w:snapToGrid w:val="0"/>
        <w:spacing w:line="440" w:lineRule="exact"/>
        <w:rPr>
          <w:rFonts w:hint="eastAsia" w:ascii="华文中宋" w:hAnsi="华文中宋" w:eastAsia="华文中宋" w:cs="华文中宋"/>
          <w:color w:val="auto"/>
          <w:spacing w:val="0"/>
          <w:sz w:val="24"/>
          <w:szCs w:val="24"/>
        </w:rPr>
      </w:pPr>
      <w:r>
        <w:rPr>
          <w:rFonts w:hint="eastAsia" w:ascii="华文中宋" w:hAnsi="华文中宋" w:eastAsia="华文中宋" w:cs="华文中宋"/>
          <w:color w:val="auto"/>
          <w:spacing w:val="0"/>
          <w:sz w:val="24"/>
          <w:szCs w:val="24"/>
        </w:rPr>
        <w:t>项目编号：</w:t>
      </w:r>
      <w:r>
        <w:rPr>
          <w:rFonts w:hint="eastAsia" w:ascii="华文中宋" w:hAnsi="华文中宋" w:eastAsia="华文中宋" w:cs="华文中宋"/>
          <w:color w:val="auto"/>
          <w:spacing w:val="0"/>
          <w:sz w:val="24"/>
          <w:szCs w:val="24"/>
          <w:u w:val="single"/>
        </w:rPr>
        <w:t xml:space="preserve">                                      </w:t>
      </w:r>
    </w:p>
    <w:p w14:paraId="6247DCEE">
      <w:pPr>
        <w:adjustRightInd w:val="0"/>
        <w:snapToGrid w:val="0"/>
        <w:spacing w:line="440" w:lineRule="exact"/>
        <w:rPr>
          <w:rFonts w:hint="eastAsia" w:ascii="华文中宋" w:hAnsi="华文中宋" w:eastAsia="华文中宋" w:cs="华文中宋"/>
          <w:color w:val="auto"/>
          <w:spacing w:val="0"/>
          <w:sz w:val="21"/>
          <w:szCs w:val="21"/>
        </w:rPr>
      </w:pPr>
    </w:p>
    <w:p w14:paraId="40752EC6">
      <w:pPr>
        <w:adjustRightInd w:val="0"/>
        <w:snapToGrid w:val="0"/>
        <w:spacing w:line="440" w:lineRule="exact"/>
        <w:rPr>
          <w:rFonts w:hint="eastAsia" w:ascii="华文中宋" w:hAnsi="华文中宋" w:eastAsia="华文中宋" w:cs="华文中宋"/>
          <w:color w:val="auto"/>
          <w:szCs w:val="21"/>
          <w:u w:val="single"/>
        </w:rPr>
      </w:pP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4981"/>
        <w:gridCol w:w="1794"/>
        <w:gridCol w:w="1808"/>
      </w:tblGrid>
      <w:tr w14:paraId="6B30B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235" w:type="dxa"/>
            <w:noWrap w:val="0"/>
            <w:vAlign w:val="center"/>
          </w:tcPr>
          <w:p w14:paraId="75EDE631">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r>
              <w:rPr>
                <w:rFonts w:hint="eastAsia" w:ascii="华文中宋" w:hAnsi="华文中宋" w:eastAsia="华文中宋" w:cs="华文中宋"/>
                <w:b/>
                <w:color w:val="auto"/>
                <w:kern w:val="0"/>
                <w:sz w:val="21"/>
                <w:szCs w:val="21"/>
              </w:rPr>
              <w:t>序号</w:t>
            </w:r>
          </w:p>
        </w:tc>
        <w:tc>
          <w:tcPr>
            <w:tcW w:w="4981" w:type="dxa"/>
            <w:noWrap w:val="0"/>
            <w:vAlign w:val="center"/>
          </w:tcPr>
          <w:p w14:paraId="2E1F7E80">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r>
              <w:rPr>
                <w:rFonts w:hint="eastAsia" w:ascii="华文中宋" w:hAnsi="华文中宋" w:eastAsia="华文中宋" w:cs="华文中宋"/>
                <w:b/>
                <w:color w:val="auto"/>
                <w:kern w:val="0"/>
                <w:sz w:val="21"/>
                <w:szCs w:val="21"/>
              </w:rPr>
              <w:t>非实质性要求响应内容</w:t>
            </w:r>
          </w:p>
        </w:tc>
        <w:tc>
          <w:tcPr>
            <w:tcW w:w="1794" w:type="dxa"/>
            <w:noWrap w:val="0"/>
            <w:vAlign w:val="center"/>
          </w:tcPr>
          <w:p w14:paraId="72A09974">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r>
              <w:rPr>
                <w:rFonts w:hint="eastAsia" w:ascii="华文中宋" w:hAnsi="华文中宋" w:eastAsia="华文中宋" w:cs="华文中宋"/>
                <w:b/>
                <w:color w:val="auto"/>
                <w:kern w:val="0"/>
                <w:sz w:val="21"/>
                <w:szCs w:val="21"/>
              </w:rPr>
              <w:t>是否响应</w:t>
            </w:r>
          </w:p>
        </w:tc>
        <w:tc>
          <w:tcPr>
            <w:tcW w:w="1808" w:type="dxa"/>
            <w:noWrap w:val="0"/>
            <w:vAlign w:val="center"/>
          </w:tcPr>
          <w:p w14:paraId="291A965E">
            <w:pPr>
              <w:keepNext w:val="0"/>
              <w:keepLines w:val="0"/>
              <w:pageBreakBefore w:val="0"/>
              <w:widowControl w:val="0"/>
              <w:suppressLineNumbers w:val="0"/>
              <w:kinsoku/>
              <w:wordWrap/>
              <w:overflowPunct/>
              <w:topLinePunct w:val="0"/>
              <w:autoSpaceDE/>
              <w:autoSpaceDN/>
              <w:bidi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r>
              <w:rPr>
                <w:rFonts w:hint="eastAsia" w:ascii="华文中宋" w:hAnsi="华文中宋" w:eastAsia="华文中宋" w:cs="华文中宋"/>
                <w:b/>
                <w:color w:val="auto"/>
                <w:kern w:val="0"/>
                <w:sz w:val="21"/>
                <w:szCs w:val="21"/>
              </w:rPr>
              <w:t>响应情况</w:t>
            </w:r>
          </w:p>
        </w:tc>
      </w:tr>
      <w:tr w14:paraId="4B818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235" w:type="dxa"/>
            <w:noWrap w:val="0"/>
            <w:vAlign w:val="center"/>
          </w:tcPr>
          <w:p w14:paraId="0408175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4981" w:type="dxa"/>
            <w:noWrap w:val="0"/>
            <w:vAlign w:val="center"/>
          </w:tcPr>
          <w:p w14:paraId="373E144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94" w:type="dxa"/>
            <w:noWrap w:val="0"/>
            <w:vAlign w:val="center"/>
          </w:tcPr>
          <w:p w14:paraId="26A385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808" w:type="dxa"/>
            <w:noWrap w:val="0"/>
            <w:vAlign w:val="center"/>
          </w:tcPr>
          <w:p w14:paraId="0229C9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color w:val="auto"/>
                <w:sz w:val="21"/>
                <w:szCs w:val="21"/>
              </w:rPr>
            </w:pPr>
          </w:p>
        </w:tc>
      </w:tr>
      <w:tr w14:paraId="2D01C8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235" w:type="dxa"/>
            <w:noWrap w:val="0"/>
            <w:vAlign w:val="center"/>
          </w:tcPr>
          <w:p w14:paraId="5A2C3C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4981" w:type="dxa"/>
            <w:noWrap w:val="0"/>
            <w:vAlign w:val="center"/>
          </w:tcPr>
          <w:p w14:paraId="1575349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94" w:type="dxa"/>
            <w:noWrap w:val="0"/>
            <w:vAlign w:val="center"/>
          </w:tcPr>
          <w:p w14:paraId="609E09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808" w:type="dxa"/>
            <w:noWrap w:val="0"/>
            <w:vAlign w:val="center"/>
          </w:tcPr>
          <w:p w14:paraId="233580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r>
      <w:tr w14:paraId="16318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1235" w:type="dxa"/>
            <w:noWrap w:val="0"/>
            <w:vAlign w:val="center"/>
          </w:tcPr>
          <w:p w14:paraId="5D1901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4981" w:type="dxa"/>
            <w:noWrap w:val="0"/>
            <w:vAlign w:val="center"/>
          </w:tcPr>
          <w:p w14:paraId="5FC665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94" w:type="dxa"/>
            <w:noWrap w:val="0"/>
            <w:vAlign w:val="center"/>
          </w:tcPr>
          <w:p w14:paraId="0C58D8F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808" w:type="dxa"/>
            <w:noWrap w:val="0"/>
            <w:vAlign w:val="center"/>
          </w:tcPr>
          <w:p w14:paraId="1875BAD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r>
      <w:tr w14:paraId="5998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1235" w:type="dxa"/>
            <w:noWrap w:val="0"/>
            <w:vAlign w:val="center"/>
          </w:tcPr>
          <w:p w14:paraId="46951AC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4981" w:type="dxa"/>
            <w:noWrap w:val="0"/>
            <w:vAlign w:val="center"/>
          </w:tcPr>
          <w:p w14:paraId="5D2C12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794" w:type="dxa"/>
            <w:noWrap w:val="0"/>
            <w:vAlign w:val="center"/>
          </w:tcPr>
          <w:p w14:paraId="3AA497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c>
          <w:tcPr>
            <w:tcW w:w="1808" w:type="dxa"/>
            <w:noWrap w:val="0"/>
            <w:vAlign w:val="center"/>
          </w:tcPr>
          <w:p w14:paraId="7EA829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0" w:firstLineChars="0"/>
              <w:jc w:val="center"/>
              <w:textAlignment w:val="auto"/>
              <w:rPr>
                <w:rFonts w:hint="eastAsia" w:ascii="华文中宋" w:hAnsi="华文中宋" w:eastAsia="华文中宋" w:cs="华文中宋"/>
                <w:b/>
                <w:color w:val="auto"/>
                <w:sz w:val="21"/>
                <w:szCs w:val="21"/>
              </w:rPr>
            </w:pPr>
          </w:p>
        </w:tc>
      </w:tr>
    </w:tbl>
    <w:p w14:paraId="7DFEAB4A">
      <w:pPr>
        <w:pStyle w:val="96"/>
        <w:ind w:firstLine="0" w:firstLineChars="0"/>
        <w:jc w:val="left"/>
        <w:rPr>
          <w:rFonts w:hint="eastAsia" w:ascii="华文中宋" w:hAnsi="华文中宋" w:eastAsia="华文中宋" w:cs="华文中宋"/>
          <w:b/>
          <w:color w:val="auto"/>
          <w:spacing w:val="6"/>
          <w:szCs w:val="21"/>
        </w:rPr>
      </w:pPr>
      <w:r>
        <w:rPr>
          <w:rFonts w:hint="eastAsia" w:ascii="华文中宋" w:hAnsi="华文中宋" w:eastAsia="华文中宋" w:cs="华文中宋"/>
          <w:b/>
          <w:color w:val="auto"/>
          <w:spacing w:val="6"/>
          <w:szCs w:val="21"/>
        </w:rPr>
        <w:t>①根据本文件第四部分非实质性要求中的内容进行响应。</w:t>
      </w:r>
    </w:p>
    <w:p w14:paraId="6198F935">
      <w:pPr>
        <w:pStyle w:val="96"/>
        <w:ind w:firstLine="0" w:firstLineChars="0"/>
        <w:jc w:val="left"/>
        <w:rPr>
          <w:rFonts w:hint="eastAsia" w:ascii="华文中宋" w:hAnsi="华文中宋" w:eastAsia="华文中宋" w:cs="华文中宋"/>
          <w:b/>
          <w:color w:val="auto"/>
          <w:spacing w:val="6"/>
          <w:szCs w:val="21"/>
        </w:rPr>
      </w:pPr>
      <w:r>
        <w:rPr>
          <w:rFonts w:hint="eastAsia" w:ascii="华文中宋" w:hAnsi="华文中宋" w:eastAsia="华文中宋" w:cs="华文中宋"/>
          <w:b/>
          <w:color w:val="auto"/>
          <w:spacing w:val="6"/>
          <w:szCs w:val="21"/>
        </w:rPr>
        <w:t>②</w:t>
      </w:r>
      <w:r>
        <w:rPr>
          <w:rFonts w:hint="eastAsia" w:ascii="华文中宋" w:hAnsi="华文中宋" w:eastAsia="华文中宋" w:cs="华文中宋"/>
          <w:b/>
          <w:color w:val="auto"/>
          <w:spacing w:val="6"/>
          <w:szCs w:val="21"/>
          <w:lang w:eastAsia="zh-CN"/>
        </w:rPr>
        <w:t>投标人</w:t>
      </w:r>
      <w:r>
        <w:rPr>
          <w:rFonts w:hint="eastAsia" w:ascii="华文中宋" w:hAnsi="华文中宋" w:eastAsia="华文中宋" w:cs="华文中宋"/>
          <w:b/>
          <w:color w:val="auto"/>
          <w:spacing w:val="6"/>
          <w:szCs w:val="21"/>
        </w:rPr>
        <w:t>如实填写表格，无相应内容可填的，填写“无”或用“/”来表示。</w:t>
      </w:r>
    </w:p>
    <w:p w14:paraId="3AFFDBF8">
      <w:pPr>
        <w:pStyle w:val="96"/>
        <w:ind w:firstLine="0" w:firstLineChars="0"/>
        <w:jc w:val="left"/>
        <w:rPr>
          <w:rFonts w:hint="eastAsia" w:ascii="华文中宋" w:hAnsi="华文中宋" w:eastAsia="华文中宋" w:cs="华文中宋"/>
          <w:b/>
          <w:color w:val="auto"/>
          <w:spacing w:val="6"/>
          <w:szCs w:val="21"/>
        </w:rPr>
      </w:pPr>
    </w:p>
    <w:p w14:paraId="715D957D">
      <w:pPr>
        <w:spacing w:line="360" w:lineRule="auto"/>
        <w:ind w:left="360" w:hanging="360" w:hangingChars="150"/>
        <w:rPr>
          <w:rFonts w:hint="eastAsia" w:ascii="华文中宋" w:hAnsi="华文中宋" w:eastAsia="华文中宋" w:cs="华文中宋"/>
          <w:b/>
          <w:color w:val="auto"/>
          <w:sz w:val="24"/>
          <w:highlight w:val="none"/>
        </w:rPr>
      </w:pPr>
    </w:p>
    <w:p w14:paraId="01DAB3F9">
      <w:pPr>
        <w:spacing w:line="360" w:lineRule="auto"/>
        <w:ind w:firstLine="484" w:firstLineChars="202"/>
        <w:rPr>
          <w:rFonts w:hint="eastAsia" w:ascii="华文中宋" w:hAnsi="华文中宋" w:eastAsia="华文中宋" w:cs="华文中宋"/>
          <w:color w:val="auto"/>
          <w:szCs w:val="21"/>
        </w:rPr>
      </w:pPr>
    </w:p>
    <w:p w14:paraId="388451B2">
      <w:pPr>
        <w:snapToGrid w:val="0"/>
        <w:spacing w:line="360" w:lineRule="auto"/>
        <w:ind w:firstLine="3360" w:firstLineChars="14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投标人：</w:t>
      </w:r>
      <w:r>
        <w:rPr>
          <w:rFonts w:hint="eastAsia" w:ascii="华文中宋" w:hAnsi="华文中宋" w:eastAsia="华文中宋" w:cs="华文中宋"/>
          <w:color w:val="auto"/>
          <w:szCs w:val="21"/>
          <w:u w:val="single"/>
        </w:rPr>
        <w:t xml:space="preserve">                      </w:t>
      </w:r>
      <w:r>
        <w:rPr>
          <w:rFonts w:hint="eastAsia" w:ascii="华文中宋" w:hAnsi="华文中宋" w:eastAsia="华文中宋" w:cs="华文中宋"/>
          <w:color w:val="auto"/>
          <w:szCs w:val="21"/>
        </w:rPr>
        <w:t>（</w:t>
      </w:r>
      <w:r>
        <w:rPr>
          <w:rFonts w:hint="eastAsia" w:ascii="华文中宋" w:hAnsi="华文中宋" w:eastAsia="华文中宋" w:cs="华文中宋"/>
          <w:color w:val="auto"/>
          <w:spacing w:val="20"/>
          <w:szCs w:val="21"/>
        </w:rPr>
        <w:t>法人电子签章</w:t>
      </w:r>
      <w:r>
        <w:rPr>
          <w:rFonts w:hint="eastAsia" w:ascii="华文中宋" w:hAnsi="华文中宋" w:eastAsia="华文中宋" w:cs="华文中宋"/>
          <w:color w:val="auto"/>
          <w:szCs w:val="21"/>
        </w:rPr>
        <w:t>）</w:t>
      </w:r>
    </w:p>
    <w:p w14:paraId="78BE10C6">
      <w:pPr>
        <w:snapToGrid w:val="0"/>
        <w:spacing w:line="360" w:lineRule="auto"/>
        <w:ind w:firstLine="480" w:firstLineChars="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 xml:space="preserve">                        日  期：    年  </w:t>
      </w:r>
      <w:r>
        <w:rPr>
          <w:rFonts w:hint="eastAsia" w:ascii="华文中宋" w:hAnsi="华文中宋" w:eastAsia="华文中宋" w:cs="华文中宋"/>
          <w:color w:val="auto"/>
          <w:szCs w:val="21"/>
          <w:lang w:val="en-US" w:eastAsia="zh-CN"/>
        </w:rPr>
        <w:t xml:space="preserve"> </w:t>
      </w:r>
      <w:r>
        <w:rPr>
          <w:rFonts w:hint="eastAsia" w:ascii="华文中宋" w:hAnsi="华文中宋" w:eastAsia="华文中宋" w:cs="华文中宋"/>
          <w:color w:val="auto"/>
          <w:szCs w:val="21"/>
        </w:rPr>
        <w:t xml:space="preserve"> 月 </w:t>
      </w:r>
      <w:r>
        <w:rPr>
          <w:rFonts w:hint="eastAsia" w:ascii="华文中宋" w:hAnsi="华文中宋" w:eastAsia="华文中宋" w:cs="华文中宋"/>
          <w:color w:val="auto"/>
          <w:szCs w:val="21"/>
          <w:lang w:val="en-US" w:eastAsia="zh-CN"/>
        </w:rPr>
        <w:t xml:space="preserve">  </w:t>
      </w:r>
      <w:r>
        <w:rPr>
          <w:rFonts w:hint="eastAsia" w:ascii="华文中宋" w:hAnsi="华文中宋" w:eastAsia="华文中宋" w:cs="华文中宋"/>
          <w:color w:val="auto"/>
          <w:szCs w:val="21"/>
        </w:rPr>
        <w:t xml:space="preserve"> 日</w:t>
      </w:r>
    </w:p>
    <w:p w14:paraId="5704D6A7">
      <w:pPr>
        <w:spacing w:line="360" w:lineRule="auto"/>
        <w:ind w:left="360" w:hanging="360" w:hangingChars="150"/>
        <w:rPr>
          <w:rFonts w:hint="eastAsia" w:ascii="华文中宋" w:hAnsi="华文中宋" w:eastAsia="华文中宋" w:cs="华文中宋"/>
          <w:b/>
          <w:color w:val="auto"/>
          <w:sz w:val="24"/>
          <w:highlight w:val="none"/>
        </w:rPr>
      </w:pPr>
    </w:p>
    <w:p w14:paraId="2FC92CF1">
      <w:pPr>
        <w:snapToGrid w:val="0"/>
        <w:spacing w:line="360" w:lineRule="auto"/>
        <w:rPr>
          <w:rFonts w:hint="eastAsia" w:ascii="华文中宋" w:hAnsi="华文中宋" w:eastAsia="华文中宋" w:cs="华文中宋"/>
          <w:color w:val="auto"/>
          <w:szCs w:val="21"/>
        </w:rPr>
      </w:pPr>
    </w:p>
    <w:p w14:paraId="330296EE">
      <w:pPr>
        <w:spacing w:line="360" w:lineRule="auto"/>
        <w:ind w:left="361" w:hanging="360" w:hangingChars="150"/>
        <w:rPr>
          <w:rFonts w:hint="eastAsia" w:ascii="华文中宋" w:hAnsi="华文中宋" w:eastAsia="华文中宋" w:cs="华文中宋"/>
          <w:b/>
          <w:color w:val="auto"/>
          <w:sz w:val="24"/>
          <w:lang w:eastAsia="zh-CN"/>
        </w:rPr>
      </w:pPr>
    </w:p>
    <w:p w14:paraId="32AEA567">
      <w:pPr>
        <w:spacing w:line="360" w:lineRule="auto"/>
        <w:ind w:left="361" w:hanging="360" w:hangingChars="150"/>
        <w:rPr>
          <w:rFonts w:hint="eastAsia" w:ascii="华文中宋" w:hAnsi="华文中宋" w:eastAsia="华文中宋" w:cs="华文中宋"/>
          <w:b/>
          <w:color w:val="auto"/>
          <w:sz w:val="24"/>
          <w:lang w:eastAsia="zh-CN"/>
        </w:rPr>
      </w:pPr>
    </w:p>
    <w:p w14:paraId="1A1B7033">
      <w:pPr>
        <w:spacing w:line="360" w:lineRule="auto"/>
        <w:ind w:left="361" w:hanging="360" w:hangingChars="150"/>
        <w:rPr>
          <w:rFonts w:hint="eastAsia" w:ascii="华文中宋" w:hAnsi="华文中宋" w:eastAsia="华文中宋" w:cs="华文中宋"/>
          <w:b/>
          <w:color w:val="auto"/>
          <w:sz w:val="24"/>
          <w:lang w:eastAsia="zh-CN"/>
        </w:rPr>
        <w:sectPr>
          <w:pgSz w:w="11906" w:h="16838"/>
          <w:pgMar w:top="1440" w:right="1080" w:bottom="1440" w:left="1080" w:header="1020" w:footer="992" w:gutter="0"/>
          <w:pgNumType w:fmt="decimal"/>
          <w:cols w:space="720" w:num="1"/>
          <w:docGrid w:type="lines" w:linePitch="312" w:charSpace="0"/>
        </w:sectPr>
      </w:pPr>
    </w:p>
    <w:p w14:paraId="592E24B4">
      <w:pPr>
        <w:spacing w:line="360" w:lineRule="auto"/>
        <w:ind w:left="361" w:hanging="360" w:hangingChars="150"/>
        <w:outlineLvl w:val="3"/>
        <w:rPr>
          <w:rFonts w:hint="eastAsia" w:ascii="华文中宋" w:hAnsi="华文中宋" w:eastAsia="华文中宋" w:cs="华文中宋"/>
          <w:b/>
          <w:color w:val="auto"/>
          <w:sz w:val="24"/>
        </w:rPr>
      </w:pPr>
      <w:r>
        <w:rPr>
          <w:rFonts w:hint="eastAsia" w:ascii="华文中宋" w:hAnsi="华文中宋" w:eastAsia="华文中宋" w:cs="华文中宋"/>
          <w:b/>
          <w:color w:val="auto"/>
          <w:sz w:val="24"/>
          <w:lang w:eastAsia="zh-CN"/>
        </w:rPr>
        <w:t>（</w:t>
      </w:r>
      <w:r>
        <w:rPr>
          <w:rFonts w:hint="eastAsia" w:ascii="华文中宋" w:hAnsi="华文中宋" w:eastAsia="华文中宋" w:cs="华文中宋"/>
          <w:b/>
          <w:color w:val="auto"/>
          <w:sz w:val="24"/>
          <w:lang w:val="en-US" w:eastAsia="zh-CN"/>
        </w:rPr>
        <w:t>四</w:t>
      </w:r>
      <w:r>
        <w:rPr>
          <w:rFonts w:hint="eastAsia" w:ascii="华文中宋" w:hAnsi="华文中宋" w:eastAsia="华文中宋" w:cs="华文中宋"/>
          <w:b/>
          <w:color w:val="auto"/>
          <w:sz w:val="24"/>
          <w:lang w:eastAsia="zh-CN"/>
        </w:rPr>
        <w:t>）</w:t>
      </w:r>
      <w:r>
        <w:rPr>
          <w:rFonts w:hint="eastAsia" w:ascii="华文中宋" w:hAnsi="华文中宋" w:eastAsia="华文中宋" w:cs="华文中宋"/>
          <w:b/>
          <w:color w:val="auto"/>
          <w:sz w:val="24"/>
        </w:rPr>
        <w:t>对</w:t>
      </w:r>
      <w:r>
        <w:rPr>
          <w:rFonts w:hint="eastAsia" w:ascii="华文中宋" w:hAnsi="华文中宋" w:eastAsia="华文中宋" w:cs="华文中宋"/>
          <w:b/>
          <w:color w:val="auto"/>
          <w:sz w:val="24"/>
          <w:lang w:val="en-US" w:eastAsia="zh-CN"/>
        </w:rPr>
        <w:t>技术</w:t>
      </w:r>
      <w:r>
        <w:rPr>
          <w:rFonts w:hint="eastAsia" w:ascii="华文中宋" w:hAnsi="华文中宋" w:eastAsia="华文中宋" w:cs="华文中宋"/>
          <w:b/>
          <w:color w:val="auto"/>
          <w:sz w:val="24"/>
        </w:rPr>
        <w:t>要求的响应内容格式</w:t>
      </w:r>
    </w:p>
    <w:p w14:paraId="620B86FE">
      <w:pPr>
        <w:tabs>
          <w:tab w:val="left" w:pos="1680"/>
        </w:tabs>
        <w:adjustRightInd w:val="0"/>
        <w:snapToGrid w:val="0"/>
        <w:spacing w:line="360" w:lineRule="auto"/>
        <w:jc w:val="center"/>
        <w:rPr>
          <w:rFonts w:hint="eastAsia" w:ascii="华文中宋" w:hAnsi="华文中宋" w:eastAsia="华文中宋" w:cs="华文中宋"/>
          <w:b/>
          <w:color w:val="auto"/>
          <w:szCs w:val="21"/>
        </w:rPr>
      </w:pPr>
    </w:p>
    <w:p w14:paraId="46F870AA">
      <w:pPr>
        <w:tabs>
          <w:tab w:val="left" w:pos="1680"/>
        </w:tabs>
        <w:adjustRightInd w:val="0"/>
        <w:snapToGrid w:val="0"/>
        <w:spacing w:line="360" w:lineRule="auto"/>
        <w:jc w:val="center"/>
        <w:outlineLvl w:val="4"/>
        <w:rPr>
          <w:rFonts w:hint="eastAsia" w:ascii="华文中宋" w:hAnsi="华文中宋" w:eastAsia="华文中宋" w:cs="华文中宋"/>
          <w:b/>
          <w:color w:val="auto"/>
          <w:szCs w:val="21"/>
        </w:rPr>
      </w:pPr>
      <w:r>
        <w:rPr>
          <w:rFonts w:hint="eastAsia" w:ascii="华文中宋" w:hAnsi="华文中宋" w:eastAsia="华文中宋" w:cs="华文中宋"/>
          <w:b/>
          <w:color w:val="auto"/>
          <w:szCs w:val="21"/>
          <w:lang w:val="en-US" w:eastAsia="zh-CN"/>
        </w:rPr>
        <w:t>技术</w:t>
      </w:r>
      <w:r>
        <w:rPr>
          <w:rFonts w:hint="eastAsia" w:ascii="华文中宋" w:hAnsi="华文中宋" w:eastAsia="华文中宋" w:cs="华文中宋"/>
          <w:b/>
          <w:color w:val="auto"/>
          <w:szCs w:val="21"/>
        </w:rPr>
        <w:t>响应内容表</w:t>
      </w:r>
    </w:p>
    <w:p w14:paraId="1CCEC3F7">
      <w:pPr>
        <w:pStyle w:val="95"/>
        <w:spacing w:line="360" w:lineRule="auto"/>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lang w:eastAsia="zh-CN"/>
        </w:rPr>
        <w:t>投标人</w:t>
      </w:r>
      <w:r>
        <w:rPr>
          <w:rFonts w:hint="eastAsia" w:ascii="华文中宋" w:hAnsi="华文中宋" w:eastAsia="华文中宋" w:cs="华文中宋"/>
          <w:color w:val="auto"/>
          <w:sz w:val="24"/>
          <w:szCs w:val="24"/>
        </w:rPr>
        <w:t>名称：</w:t>
      </w:r>
      <w:r>
        <w:rPr>
          <w:rFonts w:hint="eastAsia" w:ascii="华文中宋" w:hAnsi="华文中宋" w:eastAsia="华文中宋" w:cs="华文中宋"/>
          <w:color w:val="auto"/>
          <w:sz w:val="24"/>
          <w:szCs w:val="24"/>
          <w:u w:val="single"/>
        </w:rPr>
        <w:t xml:space="preserve">                                 </w:t>
      </w:r>
    </w:p>
    <w:p w14:paraId="2097E8D1">
      <w:pPr>
        <w:pStyle w:val="95"/>
        <w:spacing w:line="360" w:lineRule="auto"/>
        <w:rPr>
          <w:rFonts w:hint="eastAsia" w:ascii="华文中宋" w:hAnsi="华文中宋" w:eastAsia="华文中宋" w:cs="华文中宋"/>
          <w:color w:val="auto"/>
          <w:sz w:val="24"/>
          <w:szCs w:val="24"/>
          <w:u w:val="single"/>
        </w:rPr>
      </w:pPr>
      <w:r>
        <w:rPr>
          <w:rFonts w:hint="eastAsia" w:ascii="华文中宋" w:hAnsi="华文中宋" w:eastAsia="华文中宋" w:cs="华文中宋"/>
          <w:color w:val="auto"/>
          <w:sz w:val="24"/>
          <w:szCs w:val="24"/>
        </w:rPr>
        <w:t>项目名称：</w:t>
      </w:r>
      <w:r>
        <w:rPr>
          <w:rFonts w:hint="eastAsia" w:ascii="华文中宋" w:hAnsi="华文中宋" w:eastAsia="华文中宋" w:cs="华文中宋"/>
          <w:color w:val="auto"/>
          <w:sz w:val="24"/>
          <w:szCs w:val="24"/>
          <w:u w:val="single"/>
        </w:rPr>
        <w:t xml:space="preserve">                                   </w:t>
      </w:r>
    </w:p>
    <w:p w14:paraId="53286588">
      <w:pPr>
        <w:pStyle w:val="95"/>
        <w:spacing w:line="360" w:lineRule="auto"/>
        <w:rPr>
          <w:rFonts w:hint="eastAsia" w:ascii="华文中宋" w:hAnsi="华文中宋" w:eastAsia="华文中宋" w:cs="华文中宋"/>
          <w:color w:val="auto"/>
          <w:sz w:val="24"/>
          <w:szCs w:val="24"/>
          <w:u w:val="single"/>
        </w:rPr>
      </w:pPr>
      <w:r>
        <w:rPr>
          <w:rFonts w:hint="eastAsia" w:ascii="华文中宋" w:hAnsi="华文中宋" w:eastAsia="华文中宋" w:cs="华文中宋"/>
          <w:color w:val="auto"/>
          <w:sz w:val="24"/>
          <w:szCs w:val="24"/>
        </w:rPr>
        <w:t>项目编号：</w:t>
      </w:r>
      <w:r>
        <w:rPr>
          <w:rFonts w:hint="eastAsia" w:ascii="华文中宋" w:hAnsi="华文中宋" w:eastAsia="华文中宋" w:cs="华文中宋"/>
          <w:color w:val="auto"/>
          <w:sz w:val="24"/>
          <w:szCs w:val="24"/>
          <w:u w:val="single"/>
        </w:rPr>
        <w:t xml:space="preserve">                                   </w:t>
      </w:r>
    </w:p>
    <w:p w14:paraId="281C2298">
      <w:pPr>
        <w:pStyle w:val="96"/>
        <w:ind w:firstLine="0" w:firstLineChars="0"/>
        <w:rPr>
          <w:rFonts w:hint="eastAsia" w:ascii="华文中宋" w:hAnsi="华文中宋" w:eastAsia="华文中宋" w:cs="华文中宋"/>
          <w:b/>
          <w:color w:val="auto"/>
          <w:spacing w:val="6"/>
          <w:szCs w:val="21"/>
        </w:rPr>
      </w:pPr>
    </w:p>
    <w:tbl>
      <w:tblPr>
        <w:tblStyle w:val="40"/>
        <w:tblW w:w="5129"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28" w:type="dxa"/>
          <w:bottom w:w="0" w:type="dxa"/>
          <w:right w:w="28" w:type="dxa"/>
        </w:tblCellMar>
      </w:tblPr>
      <w:tblGrid>
        <w:gridCol w:w="922"/>
        <w:gridCol w:w="1428"/>
        <w:gridCol w:w="2461"/>
        <w:gridCol w:w="2350"/>
        <w:gridCol w:w="1809"/>
        <w:gridCol w:w="997"/>
      </w:tblGrid>
      <w:tr w14:paraId="0426A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970" w:hRule="atLeast"/>
          <w:jc w:val="center"/>
        </w:trPr>
        <w:tc>
          <w:tcPr>
            <w:tcW w:w="462" w:type="pct"/>
            <w:tcBorders>
              <w:right w:val="single" w:color="auto" w:sz="4" w:space="0"/>
            </w:tcBorders>
            <w:noWrap w:val="0"/>
            <w:vAlign w:val="center"/>
          </w:tcPr>
          <w:p w14:paraId="753310B3">
            <w:pPr>
              <w:keepNext w:val="0"/>
              <w:keepLines w:val="0"/>
              <w:suppressLineNumbers w:val="0"/>
              <w:snapToGrid w:val="0"/>
              <w:spacing w:before="0" w:beforeAutospacing="0" w:after="0" w:afterAutospacing="0" w:line="480" w:lineRule="exact"/>
              <w:ind w:left="0" w:right="0" w:firstLine="0" w:firstLineChars="0"/>
              <w:jc w:val="center"/>
              <w:rPr>
                <w:rFonts w:hint="eastAsia" w:ascii="华文中宋" w:hAnsi="华文中宋" w:eastAsia="华文中宋" w:cs="华文中宋"/>
                <w:b/>
                <w:bCs/>
                <w:color w:val="auto"/>
                <w:sz w:val="21"/>
                <w:szCs w:val="21"/>
                <w:highlight w:val="none"/>
              </w:rPr>
            </w:pPr>
            <w:r>
              <w:rPr>
                <w:rFonts w:hint="eastAsia" w:ascii="华文中宋" w:hAnsi="华文中宋" w:eastAsia="华文中宋" w:cs="华文中宋"/>
                <w:b/>
                <w:bCs/>
                <w:color w:val="auto"/>
                <w:sz w:val="21"/>
                <w:szCs w:val="21"/>
                <w:highlight w:val="none"/>
              </w:rPr>
              <w:t>序号</w:t>
            </w:r>
          </w:p>
        </w:tc>
        <w:tc>
          <w:tcPr>
            <w:tcW w:w="716" w:type="pct"/>
            <w:tcBorders>
              <w:left w:val="single" w:color="auto" w:sz="4" w:space="0"/>
            </w:tcBorders>
            <w:noWrap w:val="0"/>
            <w:vAlign w:val="center"/>
          </w:tcPr>
          <w:p w14:paraId="476B4B23">
            <w:pPr>
              <w:keepNext w:val="0"/>
              <w:keepLines w:val="0"/>
              <w:suppressLineNumbers w:val="0"/>
              <w:snapToGrid w:val="0"/>
              <w:spacing w:before="0" w:beforeAutospacing="0" w:after="0" w:afterAutospacing="0" w:line="480" w:lineRule="exact"/>
              <w:ind w:left="0" w:right="0" w:firstLine="0" w:firstLineChars="0"/>
              <w:jc w:val="center"/>
              <w:rPr>
                <w:rFonts w:hint="eastAsia" w:ascii="华文中宋" w:hAnsi="华文中宋" w:eastAsia="华文中宋" w:cs="华文中宋"/>
                <w:b/>
                <w:bCs/>
                <w:color w:val="auto"/>
                <w:sz w:val="21"/>
                <w:szCs w:val="21"/>
                <w:highlight w:val="none"/>
              </w:rPr>
            </w:pPr>
            <w:r>
              <w:rPr>
                <w:rFonts w:hint="eastAsia" w:ascii="华文中宋" w:hAnsi="华文中宋" w:eastAsia="华文中宋" w:cs="华文中宋"/>
                <w:b/>
                <w:bCs/>
                <w:color w:val="auto"/>
                <w:sz w:val="21"/>
                <w:szCs w:val="21"/>
                <w:highlight w:val="none"/>
              </w:rPr>
              <w:t>名称</w:t>
            </w:r>
          </w:p>
        </w:tc>
        <w:tc>
          <w:tcPr>
            <w:tcW w:w="1234" w:type="pct"/>
            <w:noWrap w:val="0"/>
            <w:vAlign w:val="center"/>
          </w:tcPr>
          <w:p w14:paraId="35F7CE71">
            <w:pPr>
              <w:keepNext w:val="0"/>
              <w:keepLines w:val="0"/>
              <w:suppressLineNumbers w:val="0"/>
              <w:snapToGrid w:val="0"/>
              <w:spacing w:before="0" w:beforeAutospacing="0" w:after="0" w:afterAutospacing="0" w:line="480" w:lineRule="exact"/>
              <w:ind w:left="0" w:right="0" w:firstLine="0" w:firstLineChars="0"/>
              <w:jc w:val="center"/>
              <w:rPr>
                <w:rFonts w:hint="eastAsia" w:ascii="华文中宋" w:hAnsi="华文中宋" w:eastAsia="华文中宋" w:cs="华文中宋"/>
                <w:b/>
                <w:bCs/>
                <w:color w:val="auto"/>
                <w:sz w:val="21"/>
                <w:szCs w:val="21"/>
                <w:highlight w:val="none"/>
              </w:rPr>
            </w:pPr>
            <w:r>
              <w:rPr>
                <w:rFonts w:hint="eastAsia" w:ascii="华文中宋" w:hAnsi="华文中宋" w:eastAsia="华文中宋" w:cs="华文中宋"/>
                <w:b/>
                <w:bCs/>
                <w:color w:val="auto"/>
                <w:sz w:val="21"/>
                <w:szCs w:val="21"/>
                <w:highlight w:val="none"/>
                <w:lang w:eastAsia="zh-CN"/>
              </w:rPr>
              <w:t>招标文件</w:t>
            </w:r>
            <w:r>
              <w:rPr>
                <w:rFonts w:hint="eastAsia" w:ascii="华文中宋" w:hAnsi="华文中宋" w:eastAsia="华文中宋" w:cs="华文中宋"/>
                <w:b/>
                <w:bCs/>
                <w:color w:val="auto"/>
                <w:sz w:val="21"/>
                <w:szCs w:val="21"/>
                <w:highlight w:val="none"/>
              </w:rPr>
              <w:t>技术</w:t>
            </w:r>
          </w:p>
          <w:p w14:paraId="606F90DC">
            <w:pPr>
              <w:keepNext w:val="0"/>
              <w:keepLines w:val="0"/>
              <w:suppressLineNumbers w:val="0"/>
              <w:snapToGrid w:val="0"/>
              <w:spacing w:before="0" w:beforeAutospacing="0" w:after="0" w:afterAutospacing="0" w:line="480" w:lineRule="exact"/>
              <w:ind w:left="0" w:right="0" w:firstLine="0" w:firstLineChars="0"/>
              <w:jc w:val="center"/>
              <w:rPr>
                <w:rFonts w:hint="eastAsia" w:ascii="华文中宋" w:hAnsi="华文中宋" w:eastAsia="华文中宋" w:cs="华文中宋"/>
                <w:b/>
                <w:bCs/>
                <w:color w:val="auto"/>
                <w:sz w:val="21"/>
                <w:szCs w:val="21"/>
                <w:highlight w:val="none"/>
              </w:rPr>
            </w:pPr>
            <w:r>
              <w:rPr>
                <w:rFonts w:hint="eastAsia" w:ascii="华文中宋" w:hAnsi="华文中宋" w:eastAsia="华文中宋" w:cs="华文中宋"/>
                <w:b/>
                <w:bCs/>
                <w:color w:val="auto"/>
                <w:sz w:val="21"/>
                <w:szCs w:val="21"/>
                <w:highlight w:val="none"/>
              </w:rPr>
              <w:t>规范、要求</w:t>
            </w:r>
          </w:p>
        </w:tc>
        <w:tc>
          <w:tcPr>
            <w:tcW w:w="1178" w:type="pct"/>
            <w:noWrap w:val="0"/>
            <w:vAlign w:val="center"/>
          </w:tcPr>
          <w:p w14:paraId="09A8020C">
            <w:pPr>
              <w:keepNext w:val="0"/>
              <w:keepLines w:val="0"/>
              <w:suppressLineNumbers w:val="0"/>
              <w:snapToGrid w:val="0"/>
              <w:spacing w:before="0" w:beforeAutospacing="0" w:after="0" w:afterAutospacing="0" w:line="480" w:lineRule="exact"/>
              <w:ind w:left="0" w:right="0" w:firstLine="0" w:firstLineChars="0"/>
              <w:jc w:val="center"/>
              <w:rPr>
                <w:rFonts w:hint="eastAsia" w:ascii="华文中宋" w:hAnsi="华文中宋" w:eastAsia="华文中宋" w:cs="华文中宋"/>
                <w:b/>
                <w:bCs/>
                <w:color w:val="auto"/>
                <w:sz w:val="21"/>
                <w:szCs w:val="21"/>
                <w:highlight w:val="none"/>
              </w:rPr>
            </w:pPr>
            <w:r>
              <w:rPr>
                <w:rFonts w:hint="eastAsia" w:ascii="华文中宋" w:hAnsi="华文中宋" w:eastAsia="华文中宋" w:cs="华文中宋"/>
                <w:b/>
                <w:bCs/>
                <w:color w:val="auto"/>
                <w:sz w:val="21"/>
                <w:szCs w:val="21"/>
                <w:highlight w:val="none"/>
              </w:rPr>
              <w:t>响应文件</w:t>
            </w:r>
          </w:p>
          <w:p w14:paraId="01CADDD6">
            <w:pPr>
              <w:keepNext w:val="0"/>
              <w:keepLines w:val="0"/>
              <w:suppressLineNumbers w:val="0"/>
              <w:snapToGrid w:val="0"/>
              <w:spacing w:before="0" w:beforeAutospacing="0" w:after="0" w:afterAutospacing="0" w:line="480" w:lineRule="exact"/>
              <w:ind w:left="0" w:right="0" w:firstLine="0" w:firstLineChars="0"/>
              <w:jc w:val="center"/>
              <w:rPr>
                <w:rFonts w:hint="eastAsia" w:ascii="华文中宋" w:hAnsi="华文中宋" w:eastAsia="华文中宋" w:cs="华文中宋"/>
                <w:b/>
                <w:bCs/>
                <w:color w:val="auto"/>
                <w:sz w:val="21"/>
                <w:szCs w:val="21"/>
                <w:highlight w:val="none"/>
              </w:rPr>
            </w:pPr>
            <w:r>
              <w:rPr>
                <w:rFonts w:hint="eastAsia" w:ascii="华文中宋" w:hAnsi="华文中宋" w:eastAsia="华文中宋" w:cs="华文中宋"/>
                <w:b/>
                <w:bCs/>
                <w:color w:val="auto"/>
                <w:sz w:val="21"/>
                <w:szCs w:val="21"/>
                <w:highlight w:val="none"/>
              </w:rPr>
              <w:t>对应规范</w:t>
            </w:r>
          </w:p>
        </w:tc>
        <w:tc>
          <w:tcPr>
            <w:tcW w:w="907" w:type="pct"/>
            <w:noWrap w:val="0"/>
            <w:vAlign w:val="center"/>
          </w:tcPr>
          <w:p w14:paraId="0F966408">
            <w:pPr>
              <w:keepNext w:val="0"/>
              <w:keepLines w:val="0"/>
              <w:suppressLineNumbers w:val="0"/>
              <w:snapToGrid w:val="0"/>
              <w:spacing w:before="0" w:beforeAutospacing="0" w:after="0" w:afterAutospacing="0" w:line="480" w:lineRule="exact"/>
              <w:ind w:left="0" w:right="0" w:firstLine="0" w:firstLineChars="0"/>
              <w:jc w:val="center"/>
              <w:rPr>
                <w:rFonts w:hint="eastAsia" w:ascii="华文中宋" w:hAnsi="华文中宋" w:eastAsia="华文中宋" w:cs="华文中宋"/>
                <w:b/>
                <w:bCs/>
                <w:color w:val="auto"/>
                <w:sz w:val="21"/>
                <w:szCs w:val="21"/>
                <w:highlight w:val="none"/>
              </w:rPr>
            </w:pPr>
            <w:r>
              <w:rPr>
                <w:rFonts w:hint="eastAsia" w:ascii="华文中宋" w:hAnsi="华文中宋" w:eastAsia="华文中宋" w:cs="华文中宋"/>
                <w:b/>
                <w:bCs/>
                <w:color w:val="auto"/>
                <w:sz w:val="21"/>
                <w:szCs w:val="21"/>
                <w:highlight w:val="none"/>
              </w:rPr>
              <w:t>偏离情况</w:t>
            </w:r>
          </w:p>
        </w:tc>
        <w:tc>
          <w:tcPr>
            <w:tcW w:w="500" w:type="pct"/>
            <w:noWrap w:val="0"/>
            <w:vAlign w:val="center"/>
          </w:tcPr>
          <w:p w14:paraId="6E63F3F2">
            <w:pPr>
              <w:keepNext w:val="0"/>
              <w:keepLines w:val="0"/>
              <w:suppressLineNumbers w:val="0"/>
              <w:snapToGrid w:val="0"/>
              <w:spacing w:before="0" w:beforeAutospacing="0" w:after="0" w:afterAutospacing="0" w:line="480" w:lineRule="exact"/>
              <w:ind w:left="0" w:right="0" w:firstLine="0" w:firstLineChars="0"/>
              <w:jc w:val="center"/>
              <w:rPr>
                <w:rFonts w:hint="eastAsia" w:ascii="华文中宋" w:hAnsi="华文中宋" w:eastAsia="华文中宋" w:cs="华文中宋"/>
                <w:b/>
                <w:bCs/>
                <w:color w:val="auto"/>
                <w:sz w:val="21"/>
                <w:szCs w:val="21"/>
                <w:highlight w:val="none"/>
              </w:rPr>
            </w:pPr>
            <w:r>
              <w:rPr>
                <w:rFonts w:hint="eastAsia" w:ascii="华文中宋" w:hAnsi="华文中宋" w:eastAsia="华文中宋" w:cs="华文中宋"/>
                <w:b/>
                <w:bCs/>
                <w:color w:val="auto"/>
                <w:sz w:val="21"/>
                <w:szCs w:val="21"/>
                <w:highlight w:val="none"/>
              </w:rPr>
              <w:t>备注</w:t>
            </w:r>
          </w:p>
        </w:tc>
      </w:tr>
      <w:tr w14:paraId="576A2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2" w:hRule="atLeast"/>
          <w:jc w:val="center"/>
        </w:trPr>
        <w:tc>
          <w:tcPr>
            <w:tcW w:w="462" w:type="pct"/>
            <w:tcBorders>
              <w:right w:val="single" w:color="auto" w:sz="4" w:space="0"/>
            </w:tcBorders>
            <w:noWrap w:val="0"/>
            <w:vAlign w:val="center"/>
          </w:tcPr>
          <w:p w14:paraId="2ACC7C49">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716" w:type="pct"/>
            <w:tcBorders>
              <w:left w:val="single" w:color="auto" w:sz="4" w:space="0"/>
            </w:tcBorders>
            <w:noWrap w:val="0"/>
            <w:vAlign w:val="center"/>
          </w:tcPr>
          <w:p w14:paraId="54D9F605">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234" w:type="pct"/>
            <w:noWrap w:val="0"/>
            <w:vAlign w:val="center"/>
          </w:tcPr>
          <w:p w14:paraId="1ED1C044">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178" w:type="pct"/>
            <w:noWrap w:val="0"/>
            <w:vAlign w:val="center"/>
          </w:tcPr>
          <w:p w14:paraId="635F0453">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907" w:type="pct"/>
            <w:noWrap w:val="0"/>
            <w:vAlign w:val="center"/>
          </w:tcPr>
          <w:p w14:paraId="56A1FEAA">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500" w:type="pct"/>
            <w:noWrap w:val="0"/>
            <w:vAlign w:val="center"/>
          </w:tcPr>
          <w:p w14:paraId="7A1F5513">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r>
      <w:tr w14:paraId="31C16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2" w:hRule="atLeast"/>
          <w:jc w:val="center"/>
        </w:trPr>
        <w:tc>
          <w:tcPr>
            <w:tcW w:w="462" w:type="pct"/>
            <w:tcBorders>
              <w:right w:val="single" w:color="auto" w:sz="4" w:space="0"/>
            </w:tcBorders>
            <w:noWrap w:val="0"/>
            <w:vAlign w:val="center"/>
          </w:tcPr>
          <w:p w14:paraId="76BD5E9A">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716" w:type="pct"/>
            <w:tcBorders>
              <w:left w:val="single" w:color="auto" w:sz="4" w:space="0"/>
            </w:tcBorders>
            <w:noWrap w:val="0"/>
            <w:vAlign w:val="center"/>
          </w:tcPr>
          <w:p w14:paraId="700D1966">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234" w:type="pct"/>
            <w:noWrap w:val="0"/>
            <w:vAlign w:val="center"/>
          </w:tcPr>
          <w:p w14:paraId="63C4D19C">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178" w:type="pct"/>
            <w:noWrap w:val="0"/>
            <w:vAlign w:val="center"/>
          </w:tcPr>
          <w:p w14:paraId="1DBFB029">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907" w:type="pct"/>
            <w:noWrap w:val="0"/>
            <w:vAlign w:val="center"/>
          </w:tcPr>
          <w:p w14:paraId="0EFC38C6">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500" w:type="pct"/>
            <w:noWrap w:val="0"/>
            <w:vAlign w:val="center"/>
          </w:tcPr>
          <w:p w14:paraId="2D706C29">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r>
      <w:tr w14:paraId="5FD60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2" w:hRule="atLeast"/>
          <w:jc w:val="center"/>
        </w:trPr>
        <w:tc>
          <w:tcPr>
            <w:tcW w:w="462" w:type="pct"/>
            <w:tcBorders>
              <w:right w:val="single" w:color="auto" w:sz="4" w:space="0"/>
            </w:tcBorders>
            <w:noWrap w:val="0"/>
            <w:vAlign w:val="center"/>
          </w:tcPr>
          <w:p w14:paraId="1B3A7C31">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716" w:type="pct"/>
            <w:tcBorders>
              <w:left w:val="single" w:color="auto" w:sz="4" w:space="0"/>
            </w:tcBorders>
            <w:noWrap w:val="0"/>
            <w:vAlign w:val="center"/>
          </w:tcPr>
          <w:p w14:paraId="62177D4A">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234" w:type="pct"/>
            <w:noWrap w:val="0"/>
            <w:vAlign w:val="center"/>
          </w:tcPr>
          <w:p w14:paraId="1FC87C71">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178" w:type="pct"/>
            <w:noWrap w:val="0"/>
            <w:vAlign w:val="center"/>
          </w:tcPr>
          <w:p w14:paraId="1F989CF3">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907" w:type="pct"/>
            <w:noWrap w:val="0"/>
            <w:vAlign w:val="center"/>
          </w:tcPr>
          <w:p w14:paraId="311E53F5">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500" w:type="pct"/>
            <w:noWrap w:val="0"/>
            <w:vAlign w:val="center"/>
          </w:tcPr>
          <w:p w14:paraId="5D4C3AD7">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r>
      <w:tr w14:paraId="025F4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2" w:hRule="atLeast"/>
          <w:jc w:val="center"/>
        </w:trPr>
        <w:tc>
          <w:tcPr>
            <w:tcW w:w="462" w:type="pct"/>
            <w:tcBorders>
              <w:right w:val="single" w:color="auto" w:sz="4" w:space="0"/>
            </w:tcBorders>
            <w:noWrap w:val="0"/>
            <w:vAlign w:val="center"/>
          </w:tcPr>
          <w:p w14:paraId="14BA2C45">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716" w:type="pct"/>
            <w:tcBorders>
              <w:left w:val="single" w:color="auto" w:sz="4" w:space="0"/>
            </w:tcBorders>
            <w:noWrap w:val="0"/>
            <w:vAlign w:val="center"/>
          </w:tcPr>
          <w:p w14:paraId="611F471B">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234" w:type="pct"/>
            <w:noWrap w:val="0"/>
            <w:vAlign w:val="center"/>
          </w:tcPr>
          <w:p w14:paraId="1957BF8B">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178" w:type="pct"/>
            <w:noWrap w:val="0"/>
            <w:vAlign w:val="center"/>
          </w:tcPr>
          <w:p w14:paraId="2F8AA920">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907" w:type="pct"/>
            <w:noWrap w:val="0"/>
            <w:vAlign w:val="center"/>
          </w:tcPr>
          <w:p w14:paraId="1A22DB40">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500" w:type="pct"/>
            <w:noWrap w:val="0"/>
            <w:vAlign w:val="center"/>
          </w:tcPr>
          <w:p w14:paraId="157CA87E">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r>
      <w:tr w14:paraId="33699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2" w:hRule="atLeast"/>
          <w:jc w:val="center"/>
        </w:trPr>
        <w:tc>
          <w:tcPr>
            <w:tcW w:w="462" w:type="pct"/>
            <w:tcBorders>
              <w:right w:val="single" w:color="auto" w:sz="4" w:space="0"/>
            </w:tcBorders>
            <w:noWrap w:val="0"/>
            <w:vAlign w:val="center"/>
          </w:tcPr>
          <w:p w14:paraId="597802AD">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716" w:type="pct"/>
            <w:tcBorders>
              <w:left w:val="single" w:color="auto" w:sz="4" w:space="0"/>
            </w:tcBorders>
            <w:noWrap w:val="0"/>
            <w:vAlign w:val="center"/>
          </w:tcPr>
          <w:p w14:paraId="2D2A3091">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234" w:type="pct"/>
            <w:noWrap w:val="0"/>
            <w:vAlign w:val="center"/>
          </w:tcPr>
          <w:p w14:paraId="78B6F86C">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178" w:type="pct"/>
            <w:noWrap w:val="0"/>
            <w:vAlign w:val="center"/>
          </w:tcPr>
          <w:p w14:paraId="304AE78C">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907" w:type="pct"/>
            <w:noWrap w:val="0"/>
            <w:vAlign w:val="center"/>
          </w:tcPr>
          <w:p w14:paraId="7C65430D">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500" w:type="pct"/>
            <w:noWrap w:val="0"/>
            <w:vAlign w:val="center"/>
          </w:tcPr>
          <w:p w14:paraId="2F5735C7">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r>
      <w:tr w14:paraId="03E9E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492" w:hRule="atLeast"/>
          <w:jc w:val="center"/>
        </w:trPr>
        <w:tc>
          <w:tcPr>
            <w:tcW w:w="462" w:type="pct"/>
            <w:tcBorders>
              <w:right w:val="single" w:color="auto" w:sz="4" w:space="0"/>
            </w:tcBorders>
            <w:noWrap w:val="0"/>
            <w:vAlign w:val="center"/>
          </w:tcPr>
          <w:p w14:paraId="15F8DDEF">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716" w:type="pct"/>
            <w:tcBorders>
              <w:left w:val="single" w:color="auto" w:sz="4" w:space="0"/>
            </w:tcBorders>
            <w:noWrap w:val="0"/>
            <w:vAlign w:val="center"/>
          </w:tcPr>
          <w:p w14:paraId="3DFC71D3">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234" w:type="pct"/>
            <w:noWrap w:val="0"/>
            <w:vAlign w:val="center"/>
          </w:tcPr>
          <w:p w14:paraId="78342E90">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178" w:type="pct"/>
            <w:noWrap w:val="0"/>
            <w:vAlign w:val="center"/>
          </w:tcPr>
          <w:p w14:paraId="19CB817D">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907" w:type="pct"/>
            <w:noWrap w:val="0"/>
            <w:vAlign w:val="center"/>
          </w:tcPr>
          <w:p w14:paraId="437274FA">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500" w:type="pct"/>
            <w:noWrap w:val="0"/>
            <w:vAlign w:val="center"/>
          </w:tcPr>
          <w:p w14:paraId="0C8C1BAA">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r>
      <w:tr w14:paraId="23EB4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trHeight w:val="507" w:hRule="atLeast"/>
          <w:jc w:val="center"/>
        </w:trPr>
        <w:tc>
          <w:tcPr>
            <w:tcW w:w="462" w:type="pct"/>
            <w:tcBorders>
              <w:right w:val="single" w:color="auto" w:sz="4" w:space="0"/>
            </w:tcBorders>
            <w:noWrap w:val="0"/>
            <w:vAlign w:val="center"/>
          </w:tcPr>
          <w:p w14:paraId="41D85B61">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716" w:type="pct"/>
            <w:tcBorders>
              <w:left w:val="single" w:color="auto" w:sz="4" w:space="0"/>
            </w:tcBorders>
            <w:noWrap w:val="0"/>
            <w:vAlign w:val="center"/>
          </w:tcPr>
          <w:p w14:paraId="15B5A9D6">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234" w:type="pct"/>
            <w:noWrap w:val="0"/>
            <w:vAlign w:val="center"/>
          </w:tcPr>
          <w:p w14:paraId="33DC3DD8">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1178" w:type="pct"/>
            <w:noWrap w:val="0"/>
            <w:vAlign w:val="center"/>
          </w:tcPr>
          <w:p w14:paraId="2E8BE9FD">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907" w:type="pct"/>
            <w:noWrap w:val="0"/>
            <w:vAlign w:val="center"/>
          </w:tcPr>
          <w:p w14:paraId="5B58C9A1">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c>
          <w:tcPr>
            <w:tcW w:w="500" w:type="pct"/>
            <w:noWrap w:val="0"/>
            <w:vAlign w:val="center"/>
          </w:tcPr>
          <w:p w14:paraId="18814369">
            <w:pPr>
              <w:keepNext w:val="0"/>
              <w:keepLines w:val="0"/>
              <w:suppressLineNumbers w:val="0"/>
              <w:snapToGrid w:val="0"/>
              <w:spacing w:before="0" w:beforeAutospacing="0" w:after="0" w:afterAutospacing="0" w:line="480" w:lineRule="exact"/>
              <w:ind w:left="0" w:right="0" w:firstLine="600"/>
              <w:jc w:val="center"/>
              <w:rPr>
                <w:rFonts w:hint="eastAsia" w:ascii="华文中宋" w:hAnsi="华文中宋" w:eastAsia="华文中宋" w:cs="华文中宋"/>
                <w:b/>
                <w:bCs/>
                <w:color w:val="auto"/>
                <w:sz w:val="21"/>
                <w:szCs w:val="21"/>
                <w:highlight w:val="none"/>
              </w:rPr>
            </w:pPr>
          </w:p>
        </w:tc>
      </w:tr>
    </w:tbl>
    <w:p w14:paraId="5C93B38D">
      <w:pPr>
        <w:pStyle w:val="22"/>
        <w:widowControl w:val="0"/>
        <w:adjustRightInd w:val="0"/>
        <w:snapToGrid w:val="0"/>
        <w:spacing w:before="0" w:beforeAutospacing="0" w:after="0" w:afterAutospacing="0" w:line="480" w:lineRule="exact"/>
        <w:ind w:firstLine="420" w:firstLineChars="200"/>
        <w:rPr>
          <w:rFonts w:hint="eastAsia" w:ascii="华文中宋" w:hAnsi="华文中宋" w:eastAsia="华文中宋" w:cs="华文中宋"/>
          <w:color w:val="auto"/>
          <w:kern w:val="2"/>
          <w:sz w:val="21"/>
          <w:szCs w:val="21"/>
        </w:rPr>
      </w:pPr>
      <w:r>
        <w:rPr>
          <w:rFonts w:hint="eastAsia" w:ascii="华文中宋" w:hAnsi="华文中宋" w:eastAsia="华文中宋" w:cs="华文中宋"/>
          <w:color w:val="auto"/>
          <w:kern w:val="2"/>
          <w:sz w:val="21"/>
          <w:szCs w:val="21"/>
        </w:rPr>
        <w:t>说明：</w:t>
      </w:r>
    </w:p>
    <w:p w14:paraId="5F83FB72">
      <w:pPr>
        <w:pStyle w:val="22"/>
        <w:widowControl w:val="0"/>
        <w:adjustRightInd w:val="0"/>
        <w:snapToGrid w:val="0"/>
        <w:spacing w:before="0" w:beforeAutospacing="0" w:after="0" w:afterAutospacing="0" w:line="480" w:lineRule="exact"/>
        <w:ind w:firstLine="420" w:firstLineChars="200"/>
        <w:rPr>
          <w:rFonts w:hint="eastAsia" w:ascii="华文中宋" w:hAnsi="华文中宋" w:eastAsia="华文中宋" w:cs="华文中宋"/>
          <w:color w:val="auto"/>
          <w:kern w:val="2"/>
          <w:sz w:val="21"/>
          <w:szCs w:val="21"/>
        </w:rPr>
      </w:pPr>
      <w:r>
        <w:rPr>
          <w:rFonts w:hint="eastAsia" w:ascii="华文中宋" w:hAnsi="华文中宋" w:eastAsia="华文中宋" w:cs="华文中宋"/>
          <w:color w:val="auto"/>
          <w:kern w:val="2"/>
          <w:sz w:val="21"/>
          <w:szCs w:val="21"/>
        </w:rPr>
        <w:t>①</w:t>
      </w:r>
      <w:r>
        <w:rPr>
          <w:rFonts w:hint="eastAsia" w:ascii="华文中宋" w:hAnsi="华文中宋" w:eastAsia="华文中宋" w:cs="华文中宋"/>
          <w:color w:val="auto"/>
          <w:kern w:val="2"/>
          <w:sz w:val="21"/>
          <w:szCs w:val="21"/>
          <w:lang w:eastAsia="zh-CN"/>
        </w:rPr>
        <w:t>投标人</w:t>
      </w:r>
      <w:r>
        <w:rPr>
          <w:rFonts w:hint="eastAsia" w:ascii="华文中宋" w:hAnsi="华文中宋" w:eastAsia="华文中宋" w:cs="华文中宋"/>
          <w:color w:val="auto"/>
          <w:kern w:val="2"/>
          <w:sz w:val="21"/>
          <w:szCs w:val="21"/>
        </w:rPr>
        <w:t>根据本</w:t>
      </w:r>
      <w:r>
        <w:rPr>
          <w:rFonts w:hint="eastAsia" w:ascii="华文中宋" w:hAnsi="华文中宋" w:eastAsia="华文中宋" w:cs="华文中宋"/>
          <w:color w:val="auto"/>
          <w:kern w:val="2"/>
          <w:sz w:val="21"/>
          <w:szCs w:val="21"/>
          <w:lang w:eastAsia="zh-CN"/>
        </w:rPr>
        <w:t>招标</w:t>
      </w:r>
      <w:r>
        <w:rPr>
          <w:rFonts w:hint="eastAsia" w:ascii="华文中宋" w:hAnsi="华文中宋" w:eastAsia="华文中宋" w:cs="华文中宋"/>
          <w:color w:val="auto"/>
          <w:kern w:val="2"/>
          <w:sz w:val="21"/>
          <w:szCs w:val="21"/>
        </w:rPr>
        <w:t>文件第四部分商务、技术要求中</w:t>
      </w:r>
      <w:r>
        <w:rPr>
          <w:rFonts w:hint="eastAsia" w:ascii="华文中宋" w:hAnsi="华文中宋" w:eastAsia="华文中宋" w:cs="华文中宋"/>
          <w:color w:val="auto"/>
          <w:kern w:val="2"/>
          <w:sz w:val="21"/>
          <w:szCs w:val="21"/>
          <w:lang w:val="en-US" w:eastAsia="zh-CN"/>
        </w:rPr>
        <w:t>技术</w:t>
      </w:r>
      <w:r>
        <w:rPr>
          <w:rFonts w:hint="eastAsia" w:ascii="华文中宋" w:hAnsi="华文中宋" w:eastAsia="华文中宋" w:cs="华文中宋"/>
          <w:color w:val="auto"/>
          <w:kern w:val="2"/>
          <w:sz w:val="21"/>
          <w:szCs w:val="21"/>
        </w:rPr>
        <w:t>要求的内容进行响应。</w:t>
      </w:r>
    </w:p>
    <w:p w14:paraId="75E233E9">
      <w:pPr>
        <w:pStyle w:val="22"/>
        <w:widowControl w:val="0"/>
        <w:adjustRightInd w:val="0"/>
        <w:snapToGrid w:val="0"/>
        <w:spacing w:before="0" w:beforeAutospacing="0" w:after="0" w:afterAutospacing="0" w:line="480" w:lineRule="exact"/>
        <w:ind w:firstLine="420" w:firstLineChars="200"/>
        <w:rPr>
          <w:rFonts w:hint="eastAsia" w:ascii="华文中宋" w:hAnsi="华文中宋" w:eastAsia="华文中宋" w:cs="华文中宋"/>
          <w:color w:val="auto"/>
          <w:kern w:val="2"/>
          <w:sz w:val="21"/>
          <w:szCs w:val="21"/>
        </w:rPr>
      </w:pPr>
      <w:r>
        <w:rPr>
          <w:rFonts w:hint="eastAsia" w:ascii="华文中宋" w:hAnsi="华文中宋" w:eastAsia="华文中宋" w:cs="华文中宋"/>
          <w:color w:val="auto"/>
          <w:kern w:val="2"/>
          <w:sz w:val="21"/>
          <w:szCs w:val="21"/>
        </w:rPr>
        <w:t>②</w:t>
      </w:r>
      <w:r>
        <w:rPr>
          <w:rFonts w:hint="eastAsia" w:ascii="华文中宋" w:hAnsi="华文中宋" w:eastAsia="华文中宋" w:cs="华文中宋"/>
          <w:color w:val="auto"/>
          <w:kern w:val="2"/>
          <w:sz w:val="21"/>
          <w:szCs w:val="21"/>
          <w:lang w:eastAsia="zh-CN"/>
        </w:rPr>
        <w:t>投标人</w:t>
      </w:r>
      <w:r>
        <w:rPr>
          <w:rFonts w:hint="eastAsia" w:ascii="华文中宋" w:hAnsi="华文中宋" w:eastAsia="华文中宋" w:cs="华文中宋"/>
          <w:color w:val="auto"/>
          <w:kern w:val="2"/>
          <w:sz w:val="21"/>
          <w:szCs w:val="21"/>
        </w:rPr>
        <w:t>如实填写表格，有偏离情况的，需说明偏离内容；无偏离情况的，填写“无”或“无偏离”。</w:t>
      </w:r>
    </w:p>
    <w:p w14:paraId="57BC222A">
      <w:pPr>
        <w:spacing w:line="360" w:lineRule="auto"/>
        <w:ind w:left="0" w:leftChars="0" w:firstLine="0" w:firstLineChars="0"/>
        <w:rPr>
          <w:rFonts w:hint="eastAsia" w:ascii="华文中宋" w:hAnsi="华文中宋" w:eastAsia="华文中宋" w:cs="华文中宋"/>
          <w:color w:val="auto"/>
          <w:szCs w:val="21"/>
        </w:rPr>
      </w:pPr>
    </w:p>
    <w:p w14:paraId="4916A12F">
      <w:pPr>
        <w:snapToGrid w:val="0"/>
        <w:spacing w:line="360" w:lineRule="auto"/>
        <w:ind w:firstLine="2880" w:firstLineChars="1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投标人：</w:t>
      </w:r>
      <w:r>
        <w:rPr>
          <w:rFonts w:hint="eastAsia" w:ascii="华文中宋" w:hAnsi="华文中宋" w:eastAsia="华文中宋" w:cs="华文中宋"/>
          <w:color w:val="auto"/>
          <w:szCs w:val="21"/>
          <w:u w:val="single"/>
        </w:rPr>
        <w:t xml:space="preserve">                        </w:t>
      </w:r>
      <w:r>
        <w:rPr>
          <w:rFonts w:hint="eastAsia" w:ascii="华文中宋" w:hAnsi="华文中宋" w:eastAsia="华文中宋" w:cs="华文中宋"/>
          <w:color w:val="auto"/>
          <w:szCs w:val="21"/>
        </w:rPr>
        <w:t>（</w:t>
      </w:r>
      <w:r>
        <w:rPr>
          <w:rFonts w:hint="eastAsia" w:ascii="华文中宋" w:hAnsi="华文中宋" w:eastAsia="华文中宋" w:cs="华文中宋"/>
          <w:color w:val="auto"/>
          <w:spacing w:val="20"/>
          <w:szCs w:val="21"/>
        </w:rPr>
        <w:t>法人电子签章</w:t>
      </w:r>
      <w:r>
        <w:rPr>
          <w:rFonts w:hint="eastAsia" w:ascii="华文中宋" w:hAnsi="华文中宋" w:eastAsia="华文中宋" w:cs="华文中宋"/>
          <w:color w:val="auto"/>
          <w:szCs w:val="21"/>
        </w:rPr>
        <w:t>）</w:t>
      </w:r>
    </w:p>
    <w:p w14:paraId="442D0E3B">
      <w:pPr>
        <w:snapToGrid w:val="0"/>
        <w:spacing w:line="360" w:lineRule="auto"/>
        <w:ind w:firstLine="480" w:firstLineChars="200"/>
        <w:rPr>
          <w:rFonts w:hint="eastAsia" w:ascii="华文中宋" w:hAnsi="华文中宋" w:eastAsia="华文中宋" w:cs="华文中宋"/>
          <w:color w:val="auto"/>
          <w:szCs w:val="21"/>
        </w:rPr>
      </w:pPr>
      <w:r>
        <w:rPr>
          <w:rFonts w:hint="eastAsia" w:ascii="华文中宋" w:hAnsi="华文中宋" w:eastAsia="华文中宋" w:cs="华文中宋"/>
          <w:color w:val="auto"/>
          <w:szCs w:val="21"/>
        </w:rPr>
        <w:t xml:space="preserve">                    日  期：    年   </w:t>
      </w:r>
      <w:r>
        <w:rPr>
          <w:rFonts w:hint="eastAsia" w:ascii="华文中宋" w:hAnsi="华文中宋" w:eastAsia="华文中宋" w:cs="华文中宋"/>
          <w:color w:val="auto"/>
          <w:szCs w:val="21"/>
          <w:lang w:val="en-US" w:eastAsia="zh-CN"/>
        </w:rPr>
        <w:t xml:space="preserve"> </w:t>
      </w:r>
      <w:r>
        <w:rPr>
          <w:rFonts w:hint="eastAsia" w:ascii="华文中宋" w:hAnsi="华文中宋" w:eastAsia="华文中宋" w:cs="华文中宋"/>
          <w:color w:val="auto"/>
          <w:szCs w:val="21"/>
        </w:rPr>
        <w:t>月</w:t>
      </w:r>
      <w:r>
        <w:rPr>
          <w:rFonts w:hint="eastAsia" w:ascii="华文中宋" w:hAnsi="华文中宋" w:eastAsia="华文中宋" w:cs="华文中宋"/>
          <w:color w:val="auto"/>
          <w:szCs w:val="21"/>
          <w:lang w:val="en-US" w:eastAsia="zh-CN"/>
        </w:rPr>
        <w:t xml:space="preserve">  </w:t>
      </w:r>
      <w:r>
        <w:rPr>
          <w:rFonts w:hint="eastAsia" w:ascii="华文中宋" w:hAnsi="华文中宋" w:eastAsia="华文中宋" w:cs="华文中宋"/>
          <w:color w:val="auto"/>
          <w:szCs w:val="21"/>
        </w:rPr>
        <w:t xml:space="preserve">  日</w:t>
      </w:r>
    </w:p>
    <w:p w14:paraId="718B16C7">
      <w:pPr>
        <w:pStyle w:val="13"/>
        <w:numPr>
          <w:ilvl w:val="0"/>
          <w:numId w:val="0"/>
        </w:numPr>
        <w:jc w:val="both"/>
        <w:rPr>
          <w:rFonts w:hint="eastAsia" w:ascii="华文中宋" w:hAnsi="华文中宋" w:eastAsia="华文中宋" w:cs="华文中宋"/>
          <w:b/>
          <w:bCs/>
          <w:color w:val="auto"/>
          <w:sz w:val="21"/>
          <w:szCs w:val="21"/>
        </w:rPr>
      </w:pPr>
    </w:p>
    <w:p w14:paraId="6DF846EB">
      <w:pPr>
        <w:pStyle w:val="13"/>
        <w:numPr>
          <w:ilvl w:val="0"/>
          <w:numId w:val="0"/>
        </w:numPr>
        <w:jc w:val="both"/>
        <w:rPr>
          <w:rFonts w:hint="eastAsia" w:ascii="华文中宋" w:hAnsi="华文中宋" w:eastAsia="华文中宋" w:cs="华文中宋"/>
          <w:b/>
          <w:bCs/>
          <w:color w:val="auto"/>
          <w:sz w:val="22"/>
          <w:szCs w:val="22"/>
          <w:u w:val="none"/>
          <w:lang w:val="en-US" w:eastAsia="zh-CN"/>
        </w:rPr>
      </w:pPr>
      <w:r>
        <w:rPr>
          <w:rFonts w:hint="eastAsia" w:ascii="华文中宋" w:hAnsi="华文中宋" w:eastAsia="华文中宋" w:cs="华文中宋"/>
          <w:b/>
          <w:bCs/>
          <w:color w:val="auto"/>
          <w:sz w:val="22"/>
          <w:szCs w:val="22"/>
          <w:u w:val="none"/>
          <w:lang w:val="en-US" w:eastAsia="zh-CN"/>
        </w:rPr>
        <w:t>投标货物主要技术指标和运行性能的详细描述；</w:t>
      </w:r>
    </w:p>
    <w:p w14:paraId="048F8F2A">
      <w:pPr>
        <w:pStyle w:val="13"/>
        <w:numPr>
          <w:ilvl w:val="0"/>
          <w:numId w:val="0"/>
        </w:numPr>
        <w:jc w:val="both"/>
        <w:rPr>
          <w:rFonts w:hint="eastAsia" w:ascii="华文中宋" w:hAnsi="华文中宋" w:eastAsia="华文中宋" w:cs="华文中宋"/>
          <w:b/>
          <w:bCs/>
          <w:color w:val="auto"/>
          <w:sz w:val="22"/>
          <w:szCs w:val="22"/>
          <w:u w:val="none"/>
          <w:lang w:val="en-US" w:eastAsia="zh-CN"/>
        </w:rPr>
      </w:pPr>
      <w:r>
        <w:rPr>
          <w:rFonts w:hint="eastAsia" w:ascii="华文中宋" w:hAnsi="华文中宋" w:eastAsia="华文中宋" w:cs="华文中宋"/>
          <w:b/>
          <w:bCs/>
          <w:color w:val="auto"/>
          <w:sz w:val="22"/>
          <w:szCs w:val="22"/>
          <w:u w:val="none"/>
          <w:lang w:val="en-US" w:eastAsia="zh-CN"/>
        </w:rPr>
        <w:t>（根据招标文件要求，投标人自行编写）</w:t>
      </w:r>
    </w:p>
    <w:p w14:paraId="74D439FA">
      <w:pPr>
        <w:pStyle w:val="13"/>
        <w:numPr>
          <w:ilvl w:val="0"/>
          <w:numId w:val="0"/>
        </w:numPr>
        <w:jc w:val="both"/>
        <w:rPr>
          <w:rFonts w:hint="eastAsia" w:ascii="华文中宋" w:hAnsi="华文中宋" w:eastAsia="华文中宋" w:cs="华文中宋"/>
          <w:b/>
          <w:bCs/>
          <w:color w:val="auto"/>
          <w:sz w:val="22"/>
          <w:szCs w:val="22"/>
          <w:u w:val="none"/>
          <w:lang w:val="en-US" w:eastAsia="zh-CN"/>
        </w:rPr>
      </w:pPr>
    </w:p>
    <w:p w14:paraId="39437585">
      <w:pPr>
        <w:spacing w:line="360" w:lineRule="auto"/>
        <w:ind w:left="361" w:hanging="360" w:hangingChars="150"/>
        <w:outlineLvl w:val="3"/>
        <w:rPr>
          <w:rFonts w:hint="eastAsia" w:ascii="华文中宋" w:hAnsi="华文中宋" w:eastAsia="华文中宋" w:cs="华文中宋"/>
          <w:b/>
          <w:color w:val="auto"/>
          <w:sz w:val="24"/>
          <w:lang w:eastAsia="zh-CN"/>
        </w:rPr>
      </w:pPr>
      <w:r>
        <w:rPr>
          <w:rFonts w:hint="eastAsia" w:ascii="华文中宋" w:hAnsi="华文中宋" w:eastAsia="华文中宋" w:cs="华文中宋"/>
          <w:b/>
          <w:color w:val="auto"/>
          <w:sz w:val="24"/>
          <w:lang w:eastAsia="zh-CN"/>
        </w:rPr>
        <w:t>（</w:t>
      </w:r>
      <w:r>
        <w:rPr>
          <w:rFonts w:hint="eastAsia" w:ascii="华文中宋" w:hAnsi="华文中宋" w:eastAsia="华文中宋" w:cs="华文中宋"/>
          <w:b/>
          <w:color w:val="auto"/>
          <w:sz w:val="24"/>
          <w:lang w:val="en-US" w:eastAsia="zh-CN"/>
        </w:rPr>
        <w:t>五</w:t>
      </w:r>
      <w:r>
        <w:rPr>
          <w:rFonts w:hint="eastAsia" w:ascii="华文中宋" w:hAnsi="华文中宋" w:eastAsia="华文中宋" w:cs="华文中宋"/>
          <w:b/>
          <w:color w:val="auto"/>
          <w:sz w:val="24"/>
          <w:lang w:eastAsia="zh-CN"/>
        </w:rPr>
        <w:t>）投标人</w:t>
      </w:r>
      <w:r>
        <w:rPr>
          <w:rFonts w:hint="eastAsia" w:ascii="华文中宋" w:hAnsi="华文中宋" w:eastAsia="华文中宋" w:cs="华文中宋"/>
          <w:b/>
          <w:color w:val="auto"/>
          <w:sz w:val="24"/>
          <w:lang w:val="en-US" w:eastAsia="zh-CN"/>
        </w:rPr>
        <w:t>类似合同案例及相关证明资料</w:t>
      </w:r>
    </w:p>
    <w:tbl>
      <w:tblPr>
        <w:tblStyle w:val="40"/>
        <w:tblW w:w="94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3"/>
        <w:gridCol w:w="1688"/>
        <w:gridCol w:w="1688"/>
        <w:gridCol w:w="1213"/>
        <w:gridCol w:w="1663"/>
        <w:gridCol w:w="1371"/>
      </w:tblGrid>
      <w:tr w14:paraId="05B92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3" w:type="dxa"/>
            <w:noWrap w:val="0"/>
            <w:vAlign w:val="center"/>
          </w:tcPr>
          <w:p w14:paraId="02CABE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lang w:eastAsia="zh-CN"/>
              </w:rPr>
              <w:t>招标人</w:t>
            </w:r>
          </w:p>
        </w:tc>
        <w:tc>
          <w:tcPr>
            <w:tcW w:w="1688" w:type="dxa"/>
            <w:noWrap w:val="0"/>
            <w:vAlign w:val="center"/>
          </w:tcPr>
          <w:p w14:paraId="650D3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华文中宋" w:hAnsi="华文中宋" w:eastAsia="华文中宋" w:cs="华文中宋"/>
                <w:color w:val="auto"/>
                <w:sz w:val="21"/>
                <w:szCs w:val="21"/>
                <w:highlight w:val="none"/>
                <w:lang w:val="en-US" w:eastAsia="zh-CN"/>
              </w:rPr>
            </w:pPr>
            <w:r>
              <w:rPr>
                <w:rFonts w:hint="eastAsia" w:ascii="华文中宋" w:hAnsi="华文中宋" w:eastAsia="华文中宋" w:cs="华文中宋"/>
                <w:color w:val="auto"/>
                <w:sz w:val="21"/>
                <w:szCs w:val="21"/>
                <w:highlight w:val="none"/>
                <w:lang w:val="en-US" w:eastAsia="zh-CN"/>
              </w:rPr>
              <w:t>采购项目</w:t>
            </w:r>
          </w:p>
        </w:tc>
        <w:tc>
          <w:tcPr>
            <w:tcW w:w="1688" w:type="dxa"/>
            <w:noWrap w:val="0"/>
            <w:vAlign w:val="center"/>
          </w:tcPr>
          <w:p w14:paraId="1FC0CD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联系人</w:t>
            </w:r>
          </w:p>
        </w:tc>
        <w:tc>
          <w:tcPr>
            <w:tcW w:w="1213" w:type="dxa"/>
            <w:noWrap w:val="0"/>
            <w:vAlign w:val="center"/>
          </w:tcPr>
          <w:p w14:paraId="4EDB7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电话</w:t>
            </w:r>
          </w:p>
        </w:tc>
        <w:tc>
          <w:tcPr>
            <w:tcW w:w="1663" w:type="dxa"/>
            <w:noWrap w:val="0"/>
            <w:vAlign w:val="center"/>
          </w:tcPr>
          <w:p w14:paraId="527E63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合同日期</w:t>
            </w:r>
          </w:p>
        </w:tc>
        <w:tc>
          <w:tcPr>
            <w:tcW w:w="1371" w:type="dxa"/>
            <w:noWrap w:val="0"/>
            <w:vAlign w:val="center"/>
          </w:tcPr>
          <w:p w14:paraId="63A74C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华文中宋" w:hAnsi="华文中宋" w:eastAsia="华文中宋" w:cs="华文中宋"/>
                <w:color w:val="auto"/>
                <w:sz w:val="21"/>
                <w:szCs w:val="21"/>
                <w:highlight w:val="none"/>
              </w:rPr>
            </w:pPr>
            <w:r>
              <w:rPr>
                <w:rFonts w:hint="eastAsia" w:ascii="华文中宋" w:hAnsi="华文中宋" w:eastAsia="华文中宋" w:cs="华文中宋"/>
                <w:color w:val="auto"/>
                <w:sz w:val="21"/>
                <w:szCs w:val="21"/>
                <w:highlight w:val="none"/>
              </w:rPr>
              <w:t>备注</w:t>
            </w:r>
          </w:p>
        </w:tc>
      </w:tr>
      <w:tr w14:paraId="59247C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3" w:type="dxa"/>
            <w:noWrap w:val="0"/>
            <w:vAlign w:val="center"/>
          </w:tcPr>
          <w:p w14:paraId="59C131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7FE69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3A930F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213" w:type="dxa"/>
            <w:noWrap w:val="0"/>
            <w:vAlign w:val="center"/>
          </w:tcPr>
          <w:p w14:paraId="40BA8A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63" w:type="dxa"/>
            <w:noWrap w:val="0"/>
            <w:vAlign w:val="center"/>
          </w:tcPr>
          <w:p w14:paraId="0E24D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371" w:type="dxa"/>
            <w:noWrap w:val="0"/>
            <w:vAlign w:val="center"/>
          </w:tcPr>
          <w:p w14:paraId="075FC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r>
      <w:tr w14:paraId="16D8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3" w:type="dxa"/>
            <w:noWrap w:val="0"/>
            <w:vAlign w:val="center"/>
          </w:tcPr>
          <w:p w14:paraId="6EEFB9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427CB7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40A2D8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213" w:type="dxa"/>
            <w:noWrap w:val="0"/>
            <w:vAlign w:val="center"/>
          </w:tcPr>
          <w:p w14:paraId="0EC135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63" w:type="dxa"/>
            <w:noWrap w:val="0"/>
            <w:vAlign w:val="center"/>
          </w:tcPr>
          <w:p w14:paraId="74B852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371" w:type="dxa"/>
            <w:noWrap w:val="0"/>
            <w:vAlign w:val="center"/>
          </w:tcPr>
          <w:p w14:paraId="6A119A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r>
      <w:tr w14:paraId="469E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3" w:type="dxa"/>
            <w:noWrap w:val="0"/>
            <w:vAlign w:val="center"/>
          </w:tcPr>
          <w:p w14:paraId="427C6E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68CEF8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1927D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213" w:type="dxa"/>
            <w:noWrap w:val="0"/>
            <w:vAlign w:val="center"/>
          </w:tcPr>
          <w:p w14:paraId="7A9602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63" w:type="dxa"/>
            <w:noWrap w:val="0"/>
            <w:vAlign w:val="center"/>
          </w:tcPr>
          <w:p w14:paraId="676D00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371" w:type="dxa"/>
            <w:noWrap w:val="0"/>
            <w:vAlign w:val="center"/>
          </w:tcPr>
          <w:p w14:paraId="7C3C7D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r>
      <w:tr w14:paraId="64453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3" w:type="dxa"/>
            <w:noWrap w:val="0"/>
            <w:vAlign w:val="center"/>
          </w:tcPr>
          <w:p w14:paraId="748B13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07FF0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628A75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213" w:type="dxa"/>
            <w:noWrap w:val="0"/>
            <w:vAlign w:val="center"/>
          </w:tcPr>
          <w:p w14:paraId="72BC8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63" w:type="dxa"/>
            <w:noWrap w:val="0"/>
            <w:vAlign w:val="center"/>
          </w:tcPr>
          <w:p w14:paraId="133C3E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371" w:type="dxa"/>
            <w:noWrap w:val="0"/>
            <w:vAlign w:val="center"/>
          </w:tcPr>
          <w:p w14:paraId="590BB0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r>
      <w:tr w14:paraId="6BF5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3" w:type="dxa"/>
            <w:noWrap w:val="0"/>
            <w:vAlign w:val="center"/>
          </w:tcPr>
          <w:p w14:paraId="03A54D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41BD64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458C2D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213" w:type="dxa"/>
            <w:noWrap w:val="0"/>
            <w:vAlign w:val="center"/>
          </w:tcPr>
          <w:p w14:paraId="14189F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63" w:type="dxa"/>
            <w:noWrap w:val="0"/>
            <w:vAlign w:val="center"/>
          </w:tcPr>
          <w:p w14:paraId="414F2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371" w:type="dxa"/>
            <w:noWrap w:val="0"/>
            <w:vAlign w:val="center"/>
          </w:tcPr>
          <w:p w14:paraId="47B1F5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r>
      <w:tr w14:paraId="4C76C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873" w:type="dxa"/>
            <w:noWrap w:val="0"/>
            <w:vAlign w:val="center"/>
          </w:tcPr>
          <w:p w14:paraId="7F93DA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75B57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88" w:type="dxa"/>
            <w:noWrap w:val="0"/>
            <w:vAlign w:val="center"/>
          </w:tcPr>
          <w:p w14:paraId="2941C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213" w:type="dxa"/>
            <w:noWrap w:val="0"/>
            <w:vAlign w:val="center"/>
          </w:tcPr>
          <w:p w14:paraId="4E3AD0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663" w:type="dxa"/>
            <w:noWrap w:val="0"/>
            <w:vAlign w:val="center"/>
          </w:tcPr>
          <w:p w14:paraId="4FDCA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c>
          <w:tcPr>
            <w:tcW w:w="1371" w:type="dxa"/>
            <w:noWrap w:val="0"/>
            <w:vAlign w:val="center"/>
          </w:tcPr>
          <w:p w14:paraId="16198D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600"/>
              <w:jc w:val="center"/>
              <w:textAlignment w:val="auto"/>
              <w:rPr>
                <w:rFonts w:hint="eastAsia" w:ascii="华文中宋" w:hAnsi="华文中宋" w:eastAsia="华文中宋" w:cs="华文中宋"/>
                <w:color w:val="auto"/>
                <w:sz w:val="21"/>
                <w:szCs w:val="21"/>
                <w:highlight w:val="none"/>
              </w:rPr>
            </w:pPr>
          </w:p>
        </w:tc>
      </w:tr>
    </w:tbl>
    <w:p w14:paraId="1724000B">
      <w:pPr>
        <w:numPr>
          <w:ilvl w:val="0"/>
          <w:numId w:val="0"/>
        </w:numPr>
        <w:tabs>
          <w:tab w:val="left" w:pos="0"/>
        </w:tabs>
        <w:jc w:val="left"/>
        <w:outlineLvl w:val="9"/>
        <w:rPr>
          <w:rFonts w:hint="eastAsia" w:ascii="华文中宋" w:hAnsi="华文中宋" w:eastAsia="华文中宋" w:cs="华文中宋"/>
          <w:b/>
          <w:bCs/>
          <w:color w:val="auto"/>
          <w:sz w:val="24"/>
          <w:szCs w:val="24"/>
          <w:lang w:eastAsia="zh-CN"/>
        </w:rPr>
      </w:pPr>
      <w:r>
        <w:rPr>
          <w:rFonts w:hint="eastAsia" w:ascii="华文中宋" w:hAnsi="华文中宋" w:eastAsia="华文中宋" w:cs="华文中宋"/>
          <w:b/>
          <w:bCs/>
          <w:color w:val="auto"/>
          <w:sz w:val="24"/>
          <w:szCs w:val="24"/>
          <w:highlight w:val="none"/>
        </w:rPr>
        <w:t>后附相应资料</w:t>
      </w:r>
    </w:p>
    <w:p w14:paraId="67C6E39D">
      <w:pPr>
        <w:spacing w:line="360" w:lineRule="auto"/>
        <w:ind w:left="361" w:hanging="360" w:hangingChars="150"/>
        <w:outlineLvl w:val="9"/>
        <w:rPr>
          <w:rFonts w:hint="eastAsia" w:ascii="华文中宋" w:hAnsi="华文中宋" w:eastAsia="华文中宋" w:cs="华文中宋"/>
          <w:b/>
          <w:color w:val="auto"/>
          <w:sz w:val="24"/>
          <w:lang w:val="en-US" w:eastAsia="zh-CN"/>
        </w:rPr>
      </w:pPr>
    </w:p>
    <w:p w14:paraId="60FF51A8">
      <w:pPr>
        <w:spacing w:line="360" w:lineRule="auto"/>
        <w:ind w:left="361" w:hanging="360" w:hangingChars="150"/>
        <w:outlineLvl w:val="9"/>
        <w:rPr>
          <w:rFonts w:hint="eastAsia" w:ascii="华文中宋" w:hAnsi="华文中宋" w:eastAsia="华文中宋" w:cs="华文中宋"/>
          <w:b/>
          <w:color w:val="auto"/>
          <w:sz w:val="24"/>
          <w:lang w:val="en-US" w:eastAsia="zh-CN"/>
        </w:rPr>
      </w:pPr>
    </w:p>
    <w:p w14:paraId="28184D25">
      <w:pPr>
        <w:spacing w:line="360" w:lineRule="auto"/>
        <w:ind w:left="361" w:hanging="360" w:hangingChars="150"/>
        <w:outlineLvl w:val="3"/>
        <w:rPr>
          <w:rFonts w:hint="eastAsia" w:ascii="华文中宋" w:hAnsi="华文中宋" w:eastAsia="华文中宋" w:cs="华文中宋"/>
          <w:b/>
          <w:color w:val="auto"/>
          <w:sz w:val="24"/>
          <w:lang w:val="en-US" w:eastAsia="zh-CN"/>
        </w:rPr>
      </w:pPr>
      <w:r>
        <w:rPr>
          <w:rFonts w:hint="eastAsia" w:ascii="华文中宋" w:hAnsi="华文中宋" w:eastAsia="华文中宋" w:cs="华文中宋"/>
          <w:b/>
          <w:color w:val="auto"/>
          <w:sz w:val="24"/>
          <w:lang w:val="en-US" w:eastAsia="zh-CN"/>
        </w:rPr>
        <w:t>（六）招标文件要求或投标人认为需要提供的其他商务技术材料/文件。</w:t>
      </w:r>
    </w:p>
    <w:p w14:paraId="6CC630A6">
      <w:pPr>
        <w:pStyle w:val="78"/>
        <w:snapToGrid w:val="0"/>
        <w:spacing w:line="480" w:lineRule="exact"/>
        <w:ind w:firstLine="602"/>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rPr>
        <w:t>（若有的话，以包为单位分别填写）格式自拟。</w:t>
      </w:r>
    </w:p>
    <w:p w14:paraId="204E0F4F">
      <w:pPr>
        <w:snapToGrid w:val="0"/>
        <w:spacing w:line="480" w:lineRule="exact"/>
        <w:ind w:firstLine="482"/>
        <w:rPr>
          <w:rFonts w:hint="eastAsia" w:ascii="华文中宋" w:hAnsi="华文中宋" w:eastAsia="华文中宋" w:cs="华文中宋"/>
          <w:b/>
          <w:color w:val="auto"/>
          <w:sz w:val="28"/>
          <w:szCs w:val="28"/>
          <w:highlight w:val="none"/>
        </w:rPr>
      </w:pPr>
    </w:p>
    <w:p w14:paraId="4DAB1F7F">
      <w:pPr>
        <w:snapToGrid w:val="0"/>
        <w:spacing w:line="480" w:lineRule="exact"/>
        <w:ind w:firstLine="5460" w:firstLineChars="1950"/>
        <w:rPr>
          <w:rFonts w:hint="eastAsia" w:ascii="华文中宋" w:hAnsi="华文中宋" w:eastAsia="华文中宋" w:cs="华文中宋"/>
          <w:color w:val="auto"/>
          <w:sz w:val="28"/>
          <w:szCs w:val="28"/>
          <w:highlight w:val="none"/>
        </w:rPr>
      </w:pPr>
    </w:p>
    <w:p w14:paraId="34DB81D0">
      <w:pPr>
        <w:pStyle w:val="50"/>
        <w:rPr>
          <w:rFonts w:hint="eastAsia" w:ascii="华文中宋" w:hAnsi="华文中宋" w:eastAsia="华文中宋" w:cs="华文中宋"/>
          <w:color w:val="auto"/>
          <w:sz w:val="28"/>
          <w:szCs w:val="28"/>
          <w:highlight w:val="none"/>
        </w:rPr>
      </w:pPr>
    </w:p>
    <w:p w14:paraId="6AA09B12">
      <w:pPr>
        <w:rPr>
          <w:rFonts w:hint="eastAsia" w:ascii="华文中宋" w:hAnsi="华文中宋" w:eastAsia="华文中宋" w:cs="华文中宋"/>
          <w:color w:val="auto"/>
          <w:sz w:val="28"/>
          <w:szCs w:val="28"/>
          <w:highlight w:val="none"/>
        </w:rPr>
      </w:pPr>
    </w:p>
    <w:p w14:paraId="606E9FF1">
      <w:pPr>
        <w:pStyle w:val="50"/>
        <w:rPr>
          <w:rFonts w:hint="eastAsia" w:ascii="华文中宋" w:hAnsi="华文中宋" w:eastAsia="华文中宋" w:cs="华文中宋"/>
          <w:color w:val="auto"/>
          <w:sz w:val="28"/>
          <w:szCs w:val="28"/>
          <w:highlight w:val="none"/>
        </w:rPr>
      </w:pPr>
    </w:p>
    <w:p w14:paraId="6E7E2EDE">
      <w:pPr>
        <w:rPr>
          <w:rFonts w:hint="eastAsia" w:ascii="华文中宋" w:hAnsi="华文中宋" w:eastAsia="华文中宋" w:cs="华文中宋"/>
          <w:color w:val="auto"/>
          <w:sz w:val="28"/>
          <w:szCs w:val="28"/>
          <w:highlight w:val="none"/>
        </w:rPr>
      </w:pPr>
    </w:p>
    <w:p w14:paraId="1402D543">
      <w:pPr>
        <w:rPr>
          <w:rFonts w:hint="eastAsia" w:ascii="华文中宋" w:hAnsi="华文中宋" w:eastAsia="华文中宋" w:cs="华文中宋"/>
          <w:color w:val="auto"/>
          <w:sz w:val="28"/>
          <w:szCs w:val="28"/>
          <w:highlight w:val="none"/>
        </w:rPr>
      </w:pPr>
    </w:p>
    <w:p w14:paraId="23758D4B">
      <w:pPr>
        <w:spacing w:line="480" w:lineRule="exact"/>
        <w:ind w:firstLine="0" w:firstLineChars="0"/>
        <w:jc w:val="center"/>
        <w:outlineLvl w:val="0"/>
        <w:rPr>
          <w:rFonts w:hint="eastAsia" w:ascii="华文中宋" w:hAnsi="华文中宋" w:eastAsia="华文中宋" w:cs="华文中宋"/>
          <w:b/>
          <w:bCs/>
          <w:color w:val="auto"/>
          <w:sz w:val="30"/>
          <w:szCs w:val="30"/>
          <w:highlight w:val="none"/>
        </w:rPr>
      </w:pPr>
      <w:bookmarkStart w:id="71" w:name="_Toc20250"/>
      <w:bookmarkStart w:id="72" w:name="_Toc6850"/>
      <w:bookmarkStart w:id="73" w:name="_Toc25366"/>
      <w:bookmarkStart w:id="74" w:name="_Toc6339"/>
      <w:r>
        <w:rPr>
          <w:rFonts w:hint="eastAsia" w:ascii="华文中宋" w:hAnsi="华文中宋" w:eastAsia="华文中宋" w:cs="华文中宋"/>
          <w:b/>
          <w:color w:val="auto"/>
          <w:kern w:val="0"/>
          <w:sz w:val="32"/>
          <w:szCs w:val="32"/>
          <w:highlight w:val="none"/>
          <w:lang w:val="en-US" w:eastAsia="zh-CN" w:bidi="ar-SA"/>
        </w:rPr>
        <w:t>第七章 相关附件</w:t>
      </w:r>
      <w:bookmarkEnd w:id="71"/>
      <w:bookmarkEnd w:id="72"/>
      <w:bookmarkEnd w:id="73"/>
      <w:bookmarkEnd w:id="74"/>
    </w:p>
    <w:p w14:paraId="140C26EE">
      <w:pPr>
        <w:jc w:val="left"/>
        <w:outlineLvl w:val="1"/>
        <w:rPr>
          <w:rFonts w:hint="eastAsia" w:ascii="华文中宋" w:hAnsi="华文中宋" w:eastAsia="华文中宋" w:cs="华文中宋"/>
          <w:b/>
          <w:bCs/>
          <w:color w:val="auto"/>
          <w:sz w:val="24"/>
          <w:szCs w:val="24"/>
          <w:lang w:val="en-US" w:eastAsia="zh-CN"/>
        </w:rPr>
      </w:pPr>
      <w:r>
        <w:rPr>
          <w:rFonts w:hint="eastAsia" w:ascii="华文中宋" w:hAnsi="华文中宋" w:eastAsia="华文中宋" w:cs="华文中宋"/>
          <w:b/>
          <w:bCs/>
          <w:color w:val="auto"/>
          <w:sz w:val="24"/>
          <w:szCs w:val="24"/>
          <w:lang w:val="en-US" w:eastAsia="zh-CN"/>
        </w:rPr>
        <w:t>附件一：</w:t>
      </w:r>
    </w:p>
    <w:p w14:paraId="06D244D5">
      <w:pPr>
        <w:jc w:val="center"/>
        <w:outlineLvl w:val="9"/>
        <w:rPr>
          <w:rFonts w:hint="eastAsia" w:ascii="华文中宋" w:hAnsi="华文中宋" w:eastAsia="华文中宋" w:cs="华文中宋"/>
          <w:b/>
          <w:bCs/>
          <w:color w:val="auto"/>
          <w:sz w:val="24"/>
          <w:szCs w:val="24"/>
        </w:rPr>
      </w:pPr>
      <w:bookmarkStart w:id="75" w:name="_Toc17448"/>
      <w:bookmarkStart w:id="76" w:name="_Toc7514"/>
      <w:r>
        <w:rPr>
          <w:rFonts w:hint="eastAsia" w:ascii="华文中宋" w:hAnsi="华文中宋" w:eastAsia="华文中宋" w:cs="华文中宋"/>
          <w:b/>
          <w:bCs/>
          <w:color w:val="auto"/>
          <w:sz w:val="24"/>
          <w:szCs w:val="24"/>
        </w:rPr>
        <w:t>质疑函</w:t>
      </w:r>
      <w:bookmarkEnd w:id="75"/>
      <w:bookmarkEnd w:id="76"/>
    </w:p>
    <w:p w14:paraId="52DE7B2B">
      <w:pPr>
        <w:keepNext w:val="0"/>
        <w:keepLines w:val="0"/>
        <w:pageBreakBefore w:val="0"/>
        <w:widowControl w:val="0"/>
        <w:kinsoku/>
        <w:wordWrap/>
        <w:overflowPunct/>
        <w:topLinePunct w:val="0"/>
        <w:autoSpaceDE/>
        <w:autoSpaceDN/>
        <w:bidi w:val="0"/>
        <w:adjustRightInd w:val="0"/>
        <w:snapToGrid w:val="0"/>
        <w:spacing w:beforeLines="100" w:line="288" w:lineRule="auto"/>
        <w:textAlignment w:val="auto"/>
        <w:outlineLvl w:val="9"/>
        <w:rPr>
          <w:rFonts w:hint="eastAsia" w:ascii="华文中宋" w:hAnsi="华文中宋" w:eastAsia="华文中宋" w:cs="华文中宋"/>
          <w:b/>
          <w:bCs w:val="0"/>
          <w:color w:val="auto"/>
          <w:sz w:val="24"/>
          <w:szCs w:val="24"/>
        </w:rPr>
      </w:pPr>
      <w:bookmarkStart w:id="77" w:name="_Toc30942"/>
      <w:bookmarkStart w:id="78" w:name="_Toc8282"/>
      <w:bookmarkStart w:id="79" w:name="_Toc11271"/>
      <w:r>
        <w:rPr>
          <w:rFonts w:hint="eastAsia" w:ascii="华文中宋" w:hAnsi="华文中宋" w:eastAsia="华文中宋" w:cs="华文中宋"/>
          <w:b/>
          <w:bCs w:val="0"/>
          <w:color w:val="auto"/>
          <w:sz w:val="24"/>
          <w:szCs w:val="24"/>
        </w:rPr>
        <w:t>一、质疑</w:t>
      </w:r>
      <w:r>
        <w:rPr>
          <w:rFonts w:hint="eastAsia" w:ascii="华文中宋" w:hAnsi="华文中宋" w:eastAsia="华文中宋" w:cs="华文中宋"/>
          <w:b/>
          <w:bCs w:val="0"/>
          <w:color w:val="auto"/>
          <w:sz w:val="24"/>
          <w:szCs w:val="24"/>
          <w:lang w:eastAsia="zh-CN"/>
        </w:rPr>
        <w:t>投标人</w:t>
      </w:r>
      <w:r>
        <w:rPr>
          <w:rFonts w:hint="eastAsia" w:ascii="华文中宋" w:hAnsi="华文中宋" w:eastAsia="华文中宋" w:cs="华文中宋"/>
          <w:b/>
          <w:bCs w:val="0"/>
          <w:color w:val="auto"/>
          <w:sz w:val="24"/>
          <w:szCs w:val="24"/>
        </w:rPr>
        <w:t>基本信息</w:t>
      </w:r>
      <w:bookmarkEnd w:id="77"/>
      <w:bookmarkEnd w:id="78"/>
      <w:bookmarkEnd w:id="79"/>
    </w:p>
    <w:p w14:paraId="337E4C92">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u w:val="dotted"/>
        </w:rPr>
      </w:pPr>
      <w:r>
        <w:rPr>
          <w:rFonts w:hint="eastAsia" w:ascii="华文中宋" w:hAnsi="华文中宋" w:eastAsia="华文中宋" w:cs="华文中宋"/>
          <w:color w:val="auto"/>
          <w:sz w:val="24"/>
          <w:szCs w:val="24"/>
        </w:rPr>
        <w:t>质疑</w:t>
      </w:r>
      <w:r>
        <w:rPr>
          <w:rFonts w:hint="eastAsia" w:ascii="华文中宋" w:hAnsi="华文中宋" w:eastAsia="华文中宋" w:cs="华文中宋"/>
          <w:color w:val="auto"/>
          <w:sz w:val="24"/>
          <w:szCs w:val="24"/>
          <w:lang w:eastAsia="zh-CN"/>
        </w:rPr>
        <w:t>投标人</w:t>
      </w:r>
      <w:r>
        <w:rPr>
          <w:rFonts w:hint="eastAsia" w:ascii="华文中宋" w:hAnsi="华文中宋" w:eastAsia="华文中宋" w:cs="华文中宋"/>
          <w:color w:val="auto"/>
          <w:sz w:val="24"/>
          <w:szCs w:val="24"/>
        </w:rPr>
        <w:t>：</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u w:val="dotted"/>
          <w:lang w:val="en-US" w:eastAsia="zh-CN"/>
        </w:rPr>
        <w:t xml:space="preserve"> </w:t>
      </w:r>
      <w:r>
        <w:rPr>
          <w:rFonts w:hint="eastAsia" w:ascii="华文中宋" w:hAnsi="华文中宋" w:eastAsia="华文中宋" w:cs="华文中宋"/>
          <w:color w:val="auto"/>
          <w:sz w:val="24"/>
          <w:szCs w:val="24"/>
          <w:u w:val="dotted"/>
        </w:rPr>
        <w:t xml:space="preserve">   </w:t>
      </w:r>
    </w:p>
    <w:p w14:paraId="6E9F6E2F">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地址：</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rPr>
        <w:t>邮编：</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u w:val="dotted"/>
          <w:lang w:val="en-US" w:eastAsia="zh-CN"/>
        </w:rPr>
        <w:t xml:space="preserve"> </w:t>
      </w:r>
      <w:r>
        <w:rPr>
          <w:rFonts w:hint="eastAsia" w:ascii="华文中宋" w:hAnsi="华文中宋" w:eastAsia="华文中宋" w:cs="华文中宋"/>
          <w:color w:val="auto"/>
          <w:sz w:val="24"/>
          <w:szCs w:val="24"/>
          <w:u w:val="dotted"/>
        </w:rPr>
        <w:t xml:space="preserve"> </w:t>
      </w:r>
    </w:p>
    <w:p w14:paraId="51BE86DF">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联系人：</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rPr>
        <w:t>联系电话：</w:t>
      </w:r>
      <w:r>
        <w:rPr>
          <w:rFonts w:hint="eastAsia" w:ascii="华文中宋" w:hAnsi="华文中宋" w:eastAsia="华文中宋" w:cs="华文中宋"/>
          <w:color w:val="auto"/>
          <w:sz w:val="24"/>
          <w:szCs w:val="24"/>
          <w:u w:val="dotted"/>
        </w:rPr>
        <w:t xml:space="preserve">             </w:t>
      </w:r>
    </w:p>
    <w:p w14:paraId="26C6FDF7">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u w:val="dotted"/>
        </w:rPr>
      </w:pPr>
      <w:r>
        <w:rPr>
          <w:rFonts w:hint="eastAsia" w:ascii="华文中宋" w:hAnsi="华文中宋" w:eastAsia="华文中宋" w:cs="华文中宋"/>
          <w:color w:val="auto"/>
          <w:sz w:val="24"/>
          <w:szCs w:val="24"/>
        </w:rPr>
        <w:t>授权代表：</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u w:val="dotted"/>
          <w:lang w:val="en-US" w:eastAsia="zh-CN"/>
        </w:rPr>
        <w:t xml:space="preserve"> </w:t>
      </w:r>
      <w:r>
        <w:rPr>
          <w:rFonts w:hint="eastAsia" w:ascii="华文中宋" w:hAnsi="华文中宋" w:eastAsia="华文中宋" w:cs="华文中宋"/>
          <w:color w:val="auto"/>
          <w:sz w:val="24"/>
          <w:szCs w:val="24"/>
          <w:u w:val="dotted"/>
        </w:rPr>
        <w:t xml:space="preserve">    </w:t>
      </w:r>
    </w:p>
    <w:p w14:paraId="27BB679C">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联系电话：</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u w:val="dotted"/>
          <w:lang w:val="en-US" w:eastAsia="zh-CN"/>
        </w:rPr>
        <w:t xml:space="preserve"> </w:t>
      </w:r>
      <w:r>
        <w:rPr>
          <w:rFonts w:hint="eastAsia" w:ascii="华文中宋" w:hAnsi="华文中宋" w:eastAsia="华文中宋" w:cs="华文中宋"/>
          <w:color w:val="auto"/>
          <w:sz w:val="24"/>
          <w:szCs w:val="24"/>
          <w:u w:val="dotted"/>
        </w:rPr>
        <w:t xml:space="preserve">   </w:t>
      </w:r>
    </w:p>
    <w:p w14:paraId="62FB90B3">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 xml:space="preserve">地址： </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rPr>
        <w:t>邮编：</w:t>
      </w:r>
      <w:r>
        <w:rPr>
          <w:rFonts w:hint="eastAsia" w:ascii="华文中宋" w:hAnsi="华文中宋" w:eastAsia="华文中宋" w:cs="华文中宋"/>
          <w:color w:val="auto"/>
          <w:sz w:val="24"/>
          <w:szCs w:val="24"/>
          <w:u w:val="dotted"/>
        </w:rPr>
        <w:t xml:space="preserve">                </w:t>
      </w:r>
    </w:p>
    <w:p w14:paraId="7A163EB7">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9"/>
        <w:rPr>
          <w:rFonts w:hint="eastAsia" w:ascii="华文中宋" w:hAnsi="华文中宋" w:eastAsia="华文中宋" w:cs="华文中宋"/>
          <w:b/>
          <w:bCs w:val="0"/>
          <w:color w:val="auto"/>
          <w:sz w:val="24"/>
          <w:szCs w:val="24"/>
        </w:rPr>
      </w:pPr>
      <w:bookmarkStart w:id="80" w:name="_Toc4866"/>
      <w:bookmarkStart w:id="81" w:name="_Toc8814"/>
      <w:bookmarkStart w:id="82" w:name="_Toc16601"/>
      <w:r>
        <w:rPr>
          <w:rFonts w:hint="eastAsia" w:ascii="华文中宋" w:hAnsi="华文中宋" w:eastAsia="华文中宋" w:cs="华文中宋"/>
          <w:b/>
          <w:bCs w:val="0"/>
          <w:color w:val="auto"/>
          <w:sz w:val="24"/>
          <w:szCs w:val="24"/>
        </w:rPr>
        <w:t>二、质疑项目基本情况</w:t>
      </w:r>
      <w:bookmarkEnd w:id="80"/>
      <w:bookmarkEnd w:id="81"/>
      <w:bookmarkEnd w:id="82"/>
    </w:p>
    <w:p w14:paraId="69CEE10A">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质疑项目的名称：</w:t>
      </w:r>
      <w:r>
        <w:rPr>
          <w:rFonts w:hint="eastAsia" w:ascii="华文中宋" w:hAnsi="华文中宋" w:eastAsia="华文中宋" w:cs="华文中宋"/>
          <w:color w:val="auto"/>
          <w:sz w:val="24"/>
          <w:szCs w:val="24"/>
          <w:u w:val="dotted"/>
        </w:rPr>
        <w:t xml:space="preserve">                                      </w:t>
      </w:r>
    </w:p>
    <w:p w14:paraId="560054F5">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质疑项目的编号：</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rPr>
        <w:t>包号：</w:t>
      </w:r>
      <w:r>
        <w:rPr>
          <w:rFonts w:hint="eastAsia" w:ascii="华文中宋" w:hAnsi="华文中宋" w:eastAsia="华文中宋" w:cs="华文中宋"/>
          <w:color w:val="auto"/>
          <w:sz w:val="24"/>
          <w:szCs w:val="24"/>
          <w:u w:val="dotted"/>
        </w:rPr>
        <w:t xml:space="preserve">                 </w:t>
      </w:r>
    </w:p>
    <w:p w14:paraId="5C1B674B">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u w:val="dotted"/>
        </w:rPr>
      </w:pPr>
      <w:r>
        <w:rPr>
          <w:rFonts w:hint="eastAsia" w:ascii="华文中宋" w:hAnsi="华文中宋" w:eastAsia="华文中宋" w:cs="华文中宋"/>
          <w:color w:val="auto"/>
          <w:sz w:val="24"/>
          <w:szCs w:val="24"/>
          <w:lang w:eastAsia="zh-CN"/>
        </w:rPr>
        <w:t>采购人</w:t>
      </w:r>
      <w:r>
        <w:rPr>
          <w:rFonts w:hint="eastAsia" w:ascii="华文中宋" w:hAnsi="华文中宋" w:eastAsia="华文中宋" w:cs="华文中宋"/>
          <w:color w:val="auto"/>
          <w:sz w:val="24"/>
          <w:szCs w:val="24"/>
        </w:rPr>
        <w:t>名称：</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u w:val="dotted"/>
          <w:lang w:val="en-US" w:eastAsia="zh-CN"/>
        </w:rPr>
        <w:t xml:space="preserve"> </w:t>
      </w:r>
      <w:r>
        <w:rPr>
          <w:rFonts w:hint="eastAsia" w:ascii="华文中宋" w:hAnsi="华文中宋" w:eastAsia="华文中宋" w:cs="华文中宋"/>
          <w:color w:val="auto"/>
          <w:sz w:val="24"/>
          <w:szCs w:val="24"/>
          <w:u w:val="dotted"/>
        </w:rPr>
        <w:t xml:space="preserve">   </w:t>
      </w:r>
    </w:p>
    <w:p w14:paraId="4A7D2DD2">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lang w:eastAsia="zh-CN"/>
        </w:rPr>
        <w:t>招标</w:t>
      </w:r>
      <w:r>
        <w:rPr>
          <w:rFonts w:hint="eastAsia" w:ascii="华文中宋" w:hAnsi="华文中宋" w:eastAsia="华文中宋" w:cs="华文中宋"/>
          <w:color w:val="auto"/>
          <w:sz w:val="24"/>
          <w:szCs w:val="24"/>
        </w:rPr>
        <w:t>文件获取日期：</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u w:val="dotted"/>
          <w:lang w:val="en-US" w:eastAsia="zh-CN"/>
        </w:rPr>
        <w:t xml:space="preserve"> </w:t>
      </w:r>
      <w:r>
        <w:rPr>
          <w:rFonts w:hint="eastAsia" w:ascii="华文中宋" w:hAnsi="华文中宋" w:eastAsia="华文中宋" w:cs="华文中宋"/>
          <w:color w:val="auto"/>
          <w:sz w:val="24"/>
          <w:szCs w:val="24"/>
          <w:u w:val="dotted"/>
        </w:rPr>
        <w:t xml:space="preserve">   </w:t>
      </w:r>
    </w:p>
    <w:p w14:paraId="6B58874B">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9"/>
        <w:rPr>
          <w:rFonts w:hint="eastAsia" w:ascii="华文中宋" w:hAnsi="华文中宋" w:eastAsia="华文中宋" w:cs="华文中宋"/>
          <w:b/>
          <w:bCs w:val="0"/>
          <w:color w:val="auto"/>
          <w:sz w:val="24"/>
          <w:szCs w:val="24"/>
        </w:rPr>
      </w:pPr>
      <w:bookmarkStart w:id="83" w:name="_Toc22693"/>
      <w:bookmarkStart w:id="84" w:name="_Toc53"/>
      <w:bookmarkStart w:id="85" w:name="_Toc29474"/>
      <w:r>
        <w:rPr>
          <w:rFonts w:hint="eastAsia" w:ascii="华文中宋" w:hAnsi="华文中宋" w:eastAsia="华文中宋" w:cs="华文中宋"/>
          <w:b/>
          <w:bCs w:val="0"/>
          <w:color w:val="auto"/>
          <w:sz w:val="24"/>
          <w:szCs w:val="24"/>
        </w:rPr>
        <w:t>三、质疑事项具体内容</w:t>
      </w:r>
      <w:bookmarkEnd w:id="83"/>
      <w:bookmarkEnd w:id="84"/>
      <w:bookmarkEnd w:id="85"/>
    </w:p>
    <w:p w14:paraId="70EE435A">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u w:val="dotted"/>
        </w:rPr>
      </w:pPr>
      <w:r>
        <w:rPr>
          <w:rFonts w:hint="eastAsia" w:ascii="华文中宋" w:hAnsi="华文中宋" w:eastAsia="华文中宋" w:cs="华文中宋"/>
          <w:color w:val="auto"/>
          <w:sz w:val="24"/>
          <w:szCs w:val="24"/>
        </w:rPr>
        <w:t>质疑事项1：</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u w:val="dotted"/>
          <w:lang w:val="en-US" w:eastAsia="zh-CN"/>
        </w:rPr>
        <w:t xml:space="preserve">  </w:t>
      </w:r>
      <w:r>
        <w:rPr>
          <w:rFonts w:hint="eastAsia" w:ascii="华文中宋" w:hAnsi="华文中宋" w:eastAsia="华文中宋" w:cs="华文中宋"/>
          <w:color w:val="auto"/>
          <w:sz w:val="24"/>
          <w:szCs w:val="24"/>
          <w:u w:val="dotted"/>
        </w:rPr>
        <w:t xml:space="preserve">   </w:t>
      </w:r>
    </w:p>
    <w:p w14:paraId="1BC96C7A">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u w:val="dotted"/>
        </w:rPr>
      </w:pPr>
      <w:r>
        <w:rPr>
          <w:rFonts w:hint="eastAsia" w:ascii="华文中宋" w:hAnsi="华文中宋" w:eastAsia="华文中宋" w:cs="华文中宋"/>
          <w:color w:val="auto"/>
          <w:sz w:val="24"/>
          <w:szCs w:val="24"/>
        </w:rPr>
        <w:t>事实依据：</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u w:val="dotted"/>
          <w:lang w:val="en-US" w:eastAsia="zh-CN"/>
        </w:rPr>
        <w:t xml:space="preserve">  </w:t>
      </w:r>
      <w:r>
        <w:rPr>
          <w:rFonts w:hint="eastAsia" w:ascii="华文中宋" w:hAnsi="华文中宋" w:eastAsia="华文中宋" w:cs="华文中宋"/>
          <w:color w:val="auto"/>
          <w:sz w:val="24"/>
          <w:szCs w:val="24"/>
          <w:u w:val="dotted"/>
        </w:rPr>
        <w:t xml:space="preserve">   </w:t>
      </w:r>
    </w:p>
    <w:p w14:paraId="62E38470">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u w:val="dotted"/>
          <w:lang w:val="en-US" w:eastAsia="zh-CN"/>
        </w:rPr>
        <w:t xml:space="preserve">  </w:t>
      </w:r>
      <w:r>
        <w:rPr>
          <w:rFonts w:hint="eastAsia" w:ascii="华文中宋" w:hAnsi="华文中宋" w:eastAsia="华文中宋" w:cs="华文中宋"/>
          <w:color w:val="auto"/>
          <w:sz w:val="24"/>
          <w:szCs w:val="24"/>
          <w:u w:val="dotted"/>
        </w:rPr>
        <w:t xml:space="preserve">    </w:t>
      </w:r>
    </w:p>
    <w:p w14:paraId="26A31117">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u w:val="dotted"/>
        </w:rPr>
      </w:pPr>
      <w:r>
        <w:rPr>
          <w:rFonts w:hint="eastAsia" w:ascii="华文中宋" w:hAnsi="华文中宋" w:eastAsia="华文中宋" w:cs="华文中宋"/>
          <w:color w:val="auto"/>
          <w:sz w:val="24"/>
          <w:szCs w:val="24"/>
        </w:rPr>
        <w:t>法律依据：</w:t>
      </w: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u w:val="dotted"/>
          <w:lang w:val="en-US" w:eastAsia="zh-CN"/>
        </w:rPr>
        <w:t xml:space="preserve">  </w:t>
      </w:r>
      <w:r>
        <w:rPr>
          <w:rFonts w:hint="eastAsia" w:ascii="华文中宋" w:hAnsi="华文中宋" w:eastAsia="华文中宋" w:cs="华文中宋"/>
          <w:color w:val="auto"/>
          <w:sz w:val="24"/>
          <w:szCs w:val="24"/>
          <w:u w:val="dotted"/>
        </w:rPr>
        <w:t xml:space="preserve">    </w:t>
      </w:r>
    </w:p>
    <w:p w14:paraId="7FCC4AE5">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u w:val="dotted"/>
        </w:rPr>
      </w:pPr>
      <w:r>
        <w:rPr>
          <w:rFonts w:hint="eastAsia" w:ascii="华文中宋" w:hAnsi="华文中宋" w:eastAsia="华文中宋" w:cs="华文中宋"/>
          <w:color w:val="auto"/>
          <w:sz w:val="24"/>
          <w:szCs w:val="24"/>
          <w:u w:val="dotted"/>
        </w:rPr>
        <w:t xml:space="preserve">                                                </w:t>
      </w:r>
      <w:r>
        <w:rPr>
          <w:rFonts w:hint="eastAsia" w:ascii="华文中宋" w:hAnsi="华文中宋" w:eastAsia="华文中宋" w:cs="华文中宋"/>
          <w:color w:val="auto"/>
          <w:sz w:val="24"/>
          <w:szCs w:val="24"/>
          <w:u w:val="dotted"/>
          <w:lang w:val="en-US" w:eastAsia="zh-CN"/>
        </w:rPr>
        <w:t xml:space="preserve">  </w:t>
      </w:r>
      <w:r>
        <w:rPr>
          <w:rFonts w:hint="eastAsia" w:ascii="华文中宋" w:hAnsi="华文中宋" w:eastAsia="华文中宋" w:cs="华文中宋"/>
          <w:color w:val="auto"/>
          <w:sz w:val="24"/>
          <w:szCs w:val="24"/>
          <w:u w:val="dotted"/>
        </w:rPr>
        <w:t xml:space="preserve">    </w:t>
      </w:r>
    </w:p>
    <w:p w14:paraId="0701F3F0">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u w:val="dotted"/>
        </w:rPr>
      </w:pPr>
      <w:r>
        <w:rPr>
          <w:rFonts w:hint="eastAsia" w:ascii="华文中宋" w:hAnsi="华文中宋" w:eastAsia="华文中宋" w:cs="华文中宋"/>
          <w:color w:val="auto"/>
          <w:sz w:val="24"/>
          <w:szCs w:val="24"/>
        </w:rPr>
        <w:t>质疑事项2</w:t>
      </w:r>
    </w:p>
    <w:p w14:paraId="5D518E15">
      <w:pPr>
        <w:keepNext w:val="0"/>
        <w:keepLines w:val="0"/>
        <w:pageBreakBefore w:val="0"/>
        <w:widowControl w:val="0"/>
        <w:kinsoku/>
        <w:wordWrap/>
        <w:overflowPunct/>
        <w:topLinePunct w:val="0"/>
        <w:autoSpaceDE/>
        <w:autoSpaceDN/>
        <w:bidi w:val="0"/>
        <w:adjustRightInd w:val="0"/>
        <w:snapToGrid w:val="0"/>
        <w:spacing w:line="288" w:lineRule="auto"/>
        <w:textAlignment w:val="auto"/>
        <w:outlineLvl w:val="9"/>
        <w:rPr>
          <w:rFonts w:hint="eastAsia" w:ascii="华文中宋" w:hAnsi="华文中宋" w:eastAsia="华文中宋" w:cs="华文中宋"/>
          <w:b/>
          <w:bCs w:val="0"/>
          <w:color w:val="auto"/>
          <w:sz w:val="24"/>
          <w:szCs w:val="24"/>
        </w:rPr>
      </w:pPr>
      <w:bookmarkStart w:id="86" w:name="_Toc31176"/>
      <w:bookmarkStart w:id="87" w:name="_Toc21434"/>
      <w:bookmarkStart w:id="88" w:name="_Toc12854"/>
      <w:r>
        <w:rPr>
          <w:rFonts w:hint="eastAsia" w:ascii="华文中宋" w:hAnsi="华文中宋" w:eastAsia="华文中宋" w:cs="华文中宋"/>
          <w:b/>
          <w:bCs w:val="0"/>
          <w:color w:val="auto"/>
          <w:sz w:val="24"/>
          <w:szCs w:val="24"/>
        </w:rPr>
        <w:t>四、与质疑事项相关的质疑请求</w:t>
      </w:r>
      <w:bookmarkEnd w:id="86"/>
      <w:bookmarkEnd w:id="87"/>
      <w:bookmarkEnd w:id="88"/>
    </w:p>
    <w:p w14:paraId="140DDC59">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华文中宋" w:hAnsi="华文中宋" w:eastAsia="华文中宋" w:cs="华文中宋"/>
          <w:color w:val="auto"/>
          <w:sz w:val="24"/>
          <w:szCs w:val="24"/>
          <w:u w:val="dotted"/>
        </w:rPr>
      </w:pPr>
      <w:r>
        <w:rPr>
          <w:rFonts w:hint="eastAsia" w:ascii="华文中宋" w:hAnsi="华文中宋" w:eastAsia="华文中宋" w:cs="华文中宋"/>
          <w:color w:val="auto"/>
          <w:sz w:val="24"/>
          <w:szCs w:val="24"/>
        </w:rPr>
        <w:t>请求：</w:t>
      </w:r>
      <w:r>
        <w:rPr>
          <w:rFonts w:hint="eastAsia" w:ascii="华文中宋" w:hAnsi="华文中宋" w:eastAsia="华文中宋" w:cs="华文中宋"/>
          <w:color w:val="auto"/>
          <w:sz w:val="24"/>
          <w:szCs w:val="24"/>
          <w:u w:val="dotted"/>
        </w:rPr>
        <w:t xml:space="preserve">                                               </w:t>
      </w:r>
    </w:p>
    <w:p w14:paraId="49D9B990">
      <w:pPr>
        <w:keepNext w:val="0"/>
        <w:keepLines w:val="0"/>
        <w:pageBreakBefore w:val="0"/>
        <w:widowControl w:val="0"/>
        <w:kinsoku/>
        <w:wordWrap/>
        <w:overflowPunct/>
        <w:topLinePunct w:val="0"/>
        <w:autoSpaceDE/>
        <w:autoSpaceDN/>
        <w:bidi w:val="0"/>
        <w:spacing w:line="288" w:lineRule="auto"/>
        <w:textAlignment w:val="auto"/>
        <w:rPr>
          <w:rFonts w:hint="eastAsia" w:ascii="华文中宋" w:hAnsi="华文中宋" w:eastAsia="华文中宋" w:cs="华文中宋"/>
          <w:color w:val="auto"/>
          <w:sz w:val="24"/>
          <w:szCs w:val="24"/>
        </w:rPr>
      </w:pPr>
      <w:r>
        <w:rPr>
          <w:rFonts w:hint="eastAsia" w:ascii="华文中宋" w:hAnsi="华文中宋" w:eastAsia="华文中宋" w:cs="华文中宋"/>
          <w:color w:val="auto"/>
          <w:sz w:val="24"/>
          <w:szCs w:val="24"/>
        </w:rPr>
        <w:t xml:space="preserve">签字(签章)：                   公章：                 </w:t>
      </w:r>
    </w:p>
    <w:p w14:paraId="2F148436">
      <w:pPr>
        <w:keepNext w:val="0"/>
        <w:keepLines w:val="0"/>
        <w:pageBreakBefore w:val="0"/>
        <w:widowControl w:val="0"/>
        <w:kinsoku/>
        <w:wordWrap/>
        <w:overflowPunct/>
        <w:topLinePunct w:val="0"/>
        <w:autoSpaceDE/>
        <w:autoSpaceDN/>
        <w:bidi w:val="0"/>
        <w:adjustRightInd/>
        <w:snapToGrid/>
        <w:spacing w:line="288" w:lineRule="auto"/>
        <w:ind w:firstLine="480"/>
        <w:textAlignment w:val="auto"/>
        <w:rPr>
          <w:rFonts w:hint="eastAsia" w:ascii="华文中宋" w:hAnsi="华文中宋" w:eastAsia="华文中宋" w:cs="华文中宋"/>
          <w:color w:val="auto"/>
          <w:sz w:val="24"/>
          <w:szCs w:val="24"/>
          <w:highlight w:val="none"/>
        </w:rPr>
      </w:pPr>
      <w:r>
        <w:rPr>
          <w:rFonts w:hint="eastAsia" w:ascii="华文中宋" w:hAnsi="华文中宋" w:eastAsia="华文中宋" w:cs="华文中宋"/>
          <w:color w:val="auto"/>
          <w:sz w:val="24"/>
          <w:szCs w:val="24"/>
        </w:rPr>
        <w:t xml:space="preserve">日期：    </w:t>
      </w:r>
    </w:p>
    <w:sectPr>
      <w:headerReference r:id="rId11" w:type="default"/>
      <w:footerReference r:id="rId12" w:type="default"/>
      <w:pgSz w:w="11905" w:h="16838"/>
      <w:pgMar w:top="1440" w:right="1080" w:bottom="1440" w:left="1080" w:header="1020" w:footer="992" w:gutter="85"/>
      <w:pgBorders>
        <w:top w:val="none" w:sz="0" w:space="0"/>
        <w:left w:val="none" w:sz="0" w:space="0"/>
        <w:bottom w:val="none" w:sz="0" w:space="0"/>
        <w:right w:val="none" w:sz="0" w:space="0"/>
      </w:pgBorders>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AE76D8F-F472-4494-BA1D-A89DDE62FE24}"/>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中宋">
    <w:panose1 w:val="02010600040101010101"/>
    <w:charset w:val="86"/>
    <w:family w:val="auto"/>
    <w:pitch w:val="default"/>
    <w:sig w:usb0="00000287" w:usb1="080F0000" w:usb2="00000000" w:usb3="00000000" w:csb0="0004009F" w:csb1="DFD70000"/>
    <w:embedRegular r:id="rId2" w:fontKey="{DAB78B4C-20BA-4A71-94B4-E1C07C52375E}"/>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DDA7F">
    <w:pPr>
      <w:pStyle w:val="24"/>
      <w:rPr>
        <w:rFonts w:hint="eastAsia"/>
        <w:lang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0AE9E4">
                          <w:pPr>
                            <w:pStyle w:val="2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D0AE9E4">
                    <w:pPr>
                      <w:pStyle w:val="24"/>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72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87C62">
    <w:pPr>
      <w:pStyle w:val="24"/>
      <w:pBdr>
        <w:between w:val="single" w:color="auto" w:sz="4" w:space="0"/>
      </w:pBdr>
      <w:tabs>
        <w:tab w:val="left" w:pos="5248"/>
        <w:tab w:val="center" w:pos="9255"/>
      </w:tabs>
      <w:jc w:val="left"/>
      <w:rPr>
        <w:rFonts w:ascii="华文中宋" w:hAnsi="华文中宋" w:cs="华文中宋"/>
        <w:sz w:val="21"/>
        <w:szCs w:val="21"/>
      </w:rPr>
    </w:pPr>
    <w:r>
      <w:rPr>
        <w:sz w:val="18"/>
      </w:rP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851C87C">
                          <w:pPr>
                            <w:pStyle w:val="24"/>
                          </w:pPr>
                          <w:r>
                            <w:t xml:space="preserve">第 </w:t>
                          </w:r>
                          <w:r>
                            <w:fldChar w:fldCharType="begin"/>
                          </w:r>
                          <w:r>
                            <w:instrText xml:space="preserve"> PAGE  \* MERGEFORMAT </w:instrText>
                          </w:r>
                          <w:r>
                            <w:fldChar w:fldCharType="separate"/>
                          </w:r>
                          <w:r>
                            <w:t>59</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3851C87C">
                    <w:pPr>
                      <w:pStyle w:val="24"/>
                    </w:pPr>
                    <w:r>
                      <w:t xml:space="preserve">第 </w:t>
                    </w:r>
                    <w:r>
                      <w:fldChar w:fldCharType="begin"/>
                    </w:r>
                    <w:r>
                      <w:instrText xml:space="preserve"> PAGE  \* MERGEFORMAT </w:instrText>
                    </w:r>
                    <w:r>
                      <w:fldChar w:fldCharType="separate"/>
                    </w:r>
                    <w:r>
                      <w:t>59</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FBABA">
    <w:pPr>
      <w:ind w:left="0" w:leftChars="0" w:firstLine="0" w:firstLineChars="0"/>
      <w:rPr>
        <w:rFonts w:hint="eastAsia"/>
        <w:lang w:eastAsia="zh-CN"/>
      </w:rPr>
    </w:pPr>
    <w:r>
      <w:rPr>
        <w:sz w:val="24"/>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23A4C3">
                          <w:pPr>
                            <w:keepNext w:val="0"/>
                            <w:keepLines w:val="0"/>
                            <w:pageBreakBefore w:val="0"/>
                            <w:widowControl w:val="0"/>
                            <w:kinsoku/>
                            <w:wordWrap/>
                            <w:overflowPunct/>
                            <w:topLinePunct w:val="0"/>
                            <w:bidi w:val="0"/>
                            <w:adjustRightInd/>
                            <w:snapToGrid/>
                            <w:ind w:firstLine="0" w:firstLineChars="0"/>
                            <w:textAlignment w:val="auto"/>
                            <w:rPr>
                              <w:rFonts w:hint="eastAsia" w:ascii="华文中宋" w:hAnsi="华文中宋" w:eastAsia="华文中宋" w:cs="华文中宋"/>
                              <w:sz w:val="18"/>
                              <w:szCs w:val="18"/>
                            </w:rPr>
                          </w:pPr>
                          <w:r>
                            <w:rPr>
                              <w:rFonts w:hint="eastAsia" w:ascii="华文中宋" w:hAnsi="华文中宋" w:eastAsia="华文中宋" w:cs="华文中宋"/>
                              <w:sz w:val="18"/>
                              <w:szCs w:val="18"/>
                            </w:rPr>
                            <w:t xml:space="preserve">第 </w:t>
                          </w:r>
                          <w:r>
                            <w:rPr>
                              <w:rFonts w:hint="eastAsia" w:ascii="华文中宋" w:hAnsi="华文中宋" w:eastAsia="华文中宋" w:cs="华文中宋"/>
                              <w:sz w:val="18"/>
                              <w:szCs w:val="18"/>
                            </w:rPr>
                            <w:fldChar w:fldCharType="begin"/>
                          </w:r>
                          <w:r>
                            <w:rPr>
                              <w:rFonts w:hint="eastAsia" w:ascii="华文中宋" w:hAnsi="华文中宋" w:eastAsia="华文中宋" w:cs="华文中宋"/>
                              <w:sz w:val="18"/>
                              <w:szCs w:val="18"/>
                            </w:rPr>
                            <w:instrText xml:space="preserve"> PAGE  \* MERGEFORMAT </w:instrText>
                          </w:r>
                          <w:r>
                            <w:rPr>
                              <w:rFonts w:hint="eastAsia" w:ascii="华文中宋" w:hAnsi="华文中宋" w:eastAsia="华文中宋" w:cs="华文中宋"/>
                              <w:sz w:val="18"/>
                              <w:szCs w:val="18"/>
                            </w:rPr>
                            <w:fldChar w:fldCharType="separate"/>
                          </w:r>
                          <w:r>
                            <w:rPr>
                              <w:rFonts w:hint="eastAsia" w:ascii="华文中宋" w:hAnsi="华文中宋" w:eastAsia="华文中宋" w:cs="华文中宋"/>
                              <w:sz w:val="18"/>
                              <w:szCs w:val="18"/>
                            </w:rPr>
                            <w:t>68</w:t>
                          </w:r>
                          <w:r>
                            <w:rPr>
                              <w:rFonts w:hint="eastAsia" w:ascii="华文中宋" w:hAnsi="华文中宋" w:eastAsia="华文中宋" w:cs="华文中宋"/>
                              <w:sz w:val="18"/>
                              <w:szCs w:val="18"/>
                            </w:rPr>
                            <w:fldChar w:fldCharType="end"/>
                          </w:r>
                          <w:r>
                            <w:rPr>
                              <w:rFonts w:hint="eastAsia" w:ascii="华文中宋" w:hAnsi="华文中宋" w:eastAsia="华文中宋" w:cs="华文中宋"/>
                              <w:sz w:val="18"/>
                              <w:szCs w:val="18"/>
                            </w:rPr>
                            <w:t xml:space="preserve"> 页 共 </w:t>
                          </w:r>
                          <w:r>
                            <w:rPr>
                              <w:rFonts w:hint="eastAsia" w:ascii="华文中宋" w:hAnsi="华文中宋" w:eastAsia="华文中宋" w:cs="华文中宋"/>
                              <w:sz w:val="18"/>
                              <w:szCs w:val="18"/>
                            </w:rPr>
                            <w:fldChar w:fldCharType="begin"/>
                          </w:r>
                          <w:r>
                            <w:rPr>
                              <w:rFonts w:hint="eastAsia" w:ascii="华文中宋" w:hAnsi="华文中宋" w:eastAsia="华文中宋" w:cs="华文中宋"/>
                              <w:sz w:val="18"/>
                              <w:szCs w:val="18"/>
                            </w:rPr>
                            <w:instrText xml:space="preserve"> NUMPAGES  \* MERGEFORMAT </w:instrText>
                          </w:r>
                          <w:r>
                            <w:rPr>
                              <w:rFonts w:hint="eastAsia" w:ascii="华文中宋" w:hAnsi="华文中宋" w:eastAsia="华文中宋" w:cs="华文中宋"/>
                              <w:sz w:val="18"/>
                              <w:szCs w:val="18"/>
                            </w:rPr>
                            <w:fldChar w:fldCharType="separate"/>
                          </w:r>
                          <w:r>
                            <w:rPr>
                              <w:rFonts w:hint="eastAsia" w:ascii="华文中宋" w:hAnsi="华文中宋" w:eastAsia="华文中宋" w:cs="华文中宋"/>
                              <w:sz w:val="18"/>
                              <w:szCs w:val="18"/>
                            </w:rPr>
                            <w:t>72</w:t>
                          </w:r>
                          <w:r>
                            <w:rPr>
                              <w:rFonts w:hint="eastAsia" w:ascii="华文中宋" w:hAnsi="华文中宋" w:eastAsia="华文中宋" w:cs="华文中宋"/>
                              <w:sz w:val="18"/>
                              <w:szCs w:val="18"/>
                            </w:rPr>
                            <w:fldChar w:fldCharType="end"/>
                          </w:r>
                          <w:r>
                            <w:rPr>
                              <w:rFonts w:hint="eastAsia" w:ascii="华文中宋" w:hAnsi="华文中宋" w:eastAsia="华文中宋" w:cs="华文中宋"/>
                              <w:sz w:val="18"/>
                              <w:szCs w:val="18"/>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ptGXYzAgAAYw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1JYZpVPz0/dvp&#10;x6/Tz68EZxCocWGGuAeHyNi+tS3aZjgPOEy828rr9AUjAj/kPV7kFW0kPF2aTqbTHC4O37ABfvZ4&#10;3fkQ3wmrSTIK6lG/TlZ22ITYhw4hKZuxa6lUV0NlSFPQ66s3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ptGXYzAgAAYwQAAA4AAAAAAAAAAQAgAAAAHwEAAGRycy9lMm9Eb2MueG1sUEsF&#10;BgAAAAAGAAYAWQEAAMQFAAAAAA==&#10;">
              <v:fill on="f" focussize="0,0"/>
              <v:stroke on="f" weight="0.5pt"/>
              <v:imagedata o:title=""/>
              <o:lock v:ext="edit" aspectratio="f"/>
              <v:textbox inset="0mm,0mm,0mm,0mm" style="mso-fit-shape-to-text:t;">
                <w:txbxContent>
                  <w:p w14:paraId="6323A4C3">
                    <w:pPr>
                      <w:keepNext w:val="0"/>
                      <w:keepLines w:val="0"/>
                      <w:pageBreakBefore w:val="0"/>
                      <w:widowControl w:val="0"/>
                      <w:kinsoku/>
                      <w:wordWrap/>
                      <w:overflowPunct/>
                      <w:topLinePunct w:val="0"/>
                      <w:bidi w:val="0"/>
                      <w:adjustRightInd/>
                      <w:snapToGrid/>
                      <w:ind w:firstLine="0" w:firstLineChars="0"/>
                      <w:textAlignment w:val="auto"/>
                      <w:rPr>
                        <w:rFonts w:hint="eastAsia" w:ascii="华文中宋" w:hAnsi="华文中宋" w:eastAsia="华文中宋" w:cs="华文中宋"/>
                        <w:sz w:val="18"/>
                        <w:szCs w:val="18"/>
                      </w:rPr>
                    </w:pPr>
                    <w:r>
                      <w:rPr>
                        <w:rFonts w:hint="eastAsia" w:ascii="华文中宋" w:hAnsi="华文中宋" w:eastAsia="华文中宋" w:cs="华文中宋"/>
                        <w:sz w:val="18"/>
                        <w:szCs w:val="18"/>
                      </w:rPr>
                      <w:t xml:space="preserve">第 </w:t>
                    </w:r>
                    <w:r>
                      <w:rPr>
                        <w:rFonts w:hint="eastAsia" w:ascii="华文中宋" w:hAnsi="华文中宋" w:eastAsia="华文中宋" w:cs="华文中宋"/>
                        <w:sz w:val="18"/>
                        <w:szCs w:val="18"/>
                      </w:rPr>
                      <w:fldChar w:fldCharType="begin"/>
                    </w:r>
                    <w:r>
                      <w:rPr>
                        <w:rFonts w:hint="eastAsia" w:ascii="华文中宋" w:hAnsi="华文中宋" w:eastAsia="华文中宋" w:cs="华文中宋"/>
                        <w:sz w:val="18"/>
                        <w:szCs w:val="18"/>
                      </w:rPr>
                      <w:instrText xml:space="preserve"> PAGE  \* MERGEFORMAT </w:instrText>
                    </w:r>
                    <w:r>
                      <w:rPr>
                        <w:rFonts w:hint="eastAsia" w:ascii="华文中宋" w:hAnsi="华文中宋" w:eastAsia="华文中宋" w:cs="华文中宋"/>
                        <w:sz w:val="18"/>
                        <w:szCs w:val="18"/>
                      </w:rPr>
                      <w:fldChar w:fldCharType="separate"/>
                    </w:r>
                    <w:r>
                      <w:rPr>
                        <w:rFonts w:hint="eastAsia" w:ascii="华文中宋" w:hAnsi="华文中宋" w:eastAsia="华文中宋" w:cs="华文中宋"/>
                        <w:sz w:val="18"/>
                        <w:szCs w:val="18"/>
                      </w:rPr>
                      <w:t>68</w:t>
                    </w:r>
                    <w:r>
                      <w:rPr>
                        <w:rFonts w:hint="eastAsia" w:ascii="华文中宋" w:hAnsi="华文中宋" w:eastAsia="华文中宋" w:cs="华文中宋"/>
                        <w:sz w:val="18"/>
                        <w:szCs w:val="18"/>
                      </w:rPr>
                      <w:fldChar w:fldCharType="end"/>
                    </w:r>
                    <w:r>
                      <w:rPr>
                        <w:rFonts w:hint="eastAsia" w:ascii="华文中宋" w:hAnsi="华文中宋" w:eastAsia="华文中宋" w:cs="华文中宋"/>
                        <w:sz w:val="18"/>
                        <w:szCs w:val="18"/>
                      </w:rPr>
                      <w:t xml:space="preserve"> 页 共 </w:t>
                    </w:r>
                    <w:r>
                      <w:rPr>
                        <w:rFonts w:hint="eastAsia" w:ascii="华文中宋" w:hAnsi="华文中宋" w:eastAsia="华文中宋" w:cs="华文中宋"/>
                        <w:sz w:val="18"/>
                        <w:szCs w:val="18"/>
                      </w:rPr>
                      <w:fldChar w:fldCharType="begin"/>
                    </w:r>
                    <w:r>
                      <w:rPr>
                        <w:rFonts w:hint="eastAsia" w:ascii="华文中宋" w:hAnsi="华文中宋" w:eastAsia="华文中宋" w:cs="华文中宋"/>
                        <w:sz w:val="18"/>
                        <w:szCs w:val="18"/>
                      </w:rPr>
                      <w:instrText xml:space="preserve"> NUMPAGES  \* MERGEFORMAT </w:instrText>
                    </w:r>
                    <w:r>
                      <w:rPr>
                        <w:rFonts w:hint="eastAsia" w:ascii="华文中宋" w:hAnsi="华文中宋" w:eastAsia="华文中宋" w:cs="华文中宋"/>
                        <w:sz w:val="18"/>
                        <w:szCs w:val="18"/>
                      </w:rPr>
                      <w:fldChar w:fldCharType="separate"/>
                    </w:r>
                    <w:r>
                      <w:rPr>
                        <w:rFonts w:hint="eastAsia" w:ascii="华文中宋" w:hAnsi="华文中宋" w:eastAsia="华文中宋" w:cs="华文中宋"/>
                        <w:sz w:val="18"/>
                        <w:szCs w:val="18"/>
                      </w:rPr>
                      <w:t>72</w:t>
                    </w:r>
                    <w:r>
                      <w:rPr>
                        <w:rFonts w:hint="eastAsia" w:ascii="华文中宋" w:hAnsi="华文中宋" w:eastAsia="华文中宋" w:cs="华文中宋"/>
                        <w:sz w:val="18"/>
                        <w:szCs w:val="18"/>
                      </w:rPr>
                      <w:fldChar w:fldCharType="end"/>
                    </w:r>
                    <w:r>
                      <w:rPr>
                        <w:rFonts w:hint="eastAsia" w:ascii="华文中宋" w:hAnsi="华文中宋" w:eastAsia="华文中宋" w:cs="华文中宋"/>
                        <w:sz w:val="18"/>
                        <w:szCs w:val="18"/>
                      </w:rPr>
                      <w:t xml:space="preserve"> 页</w:t>
                    </w:r>
                  </w:p>
                </w:txbxContent>
              </v:textbox>
            </v:shape>
          </w:pict>
        </mc:Fallback>
      </mc:AlternateContent>
    </w:r>
    <w:r>
      <w:rPr>
        <w:sz w:val="24"/>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-11430</wp:posOffset>
              </wp:positionV>
              <wp:extent cx="6123305" cy="0"/>
              <wp:effectExtent l="0" t="15875" r="10795" b="22225"/>
              <wp:wrapNone/>
              <wp:docPr id="17" name="直接连接符 17"/>
              <wp:cNvGraphicFramePr/>
              <a:graphic xmlns:a="http://schemas.openxmlformats.org/drawingml/2006/main">
                <a:graphicData uri="http://schemas.microsoft.com/office/word/2010/wordprocessingShape">
                  <wps:wsp>
                    <wps:cNvCnPr/>
                    <wps:spPr>
                      <a:xfrm>
                        <a:off x="748665" y="9812655"/>
                        <a:ext cx="6123305" cy="0"/>
                      </a:xfrm>
                      <a:prstGeom prst="line">
                        <a:avLst/>
                      </a:prstGeom>
                      <a:ln w="31750" cmpd="dbl">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0.2pt;margin-top:-0.9pt;height:0pt;width:482.15pt;z-index:251662336;mso-width-relative:page;mso-height-relative:page;" filled="f" stroked="t" coordsize="21600,21600" o:gfxdata="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eWgS/0wAA&#10;AAYBAAAPAAAAAAAAAAEAIAAAACIAAABkcnMvZG93bnJldi54bWxQSwECFAAUAAAACACHTuJAzE4k&#10;BuoBAACoAwAADgAAAAAAAAABACAAAAAiAQAAZHJzL2Uyb0RvYy54bWxQSwUGAAAAAAYABgBZAQAA&#10;fgUAAAAA&#10;">
              <v:fill on="f" focussize="0,0"/>
              <v:stroke weight="2.5pt" color="#000000 [3213]" linestyle="thinThin" joinstyle="round"/>
              <v:imagedata o:title=""/>
              <o:lock v:ext="edit" aspectratio="f"/>
            </v:line>
          </w:pict>
        </mc:Fallback>
      </mc:AlternateContent>
    </w:r>
    <w:r>
      <w:rPr>
        <w:rFonts w:hint="eastAsia" w:ascii="华文中宋" w:hAnsi="华文中宋" w:eastAsia="华文中宋" w:cs="华文中宋"/>
        <w:sz w:val="18"/>
        <w:szCs w:val="18"/>
        <w:lang w:val="en-US"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41E75">
    <w:pPr>
      <w:pStyle w:val="25"/>
      <w:pBdr>
        <w:bottom w:val="threeDEngrave" w:color="auto" w:sz="18" w:space="1"/>
      </w:pBdr>
      <w:jc w:val="center"/>
      <w:rPr>
        <w:rFonts w:hint="eastAsia"/>
        <w:lang w:eastAsia="zh-CN"/>
      </w:rPr>
    </w:pPr>
    <w:r>
      <w:rPr>
        <w:rFonts w:hint="eastAsia" w:cs="Times New Roman"/>
        <w:lang w:val="en-US" w:eastAsia="zh-CN"/>
      </w:rPr>
      <w:t>高平市林业局森林消防大队防火物资采购项目</w:t>
    </w:r>
    <w:r>
      <w:rPr>
        <w:rFonts w:hint="eastAsia"/>
        <w:lang w:val="en-US" w:eastAsia="zh-CN"/>
      </w:rPr>
      <w:t xml:space="preserve">  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147D68">
    <w:pPr>
      <w:pStyle w:val="25"/>
      <w:pBdr>
        <w:bottom w:val="thinThickSmallGap" w:color="auto" w:sz="12" w:space="1"/>
      </w:pBdr>
      <w:jc w:val="center"/>
      <w:rPr>
        <w:rFonts w:hint="eastAsia"/>
        <w:lang w:eastAsia="zh-CN"/>
      </w:rPr>
    </w:pPr>
    <w:r>
      <w:rPr>
        <w:rFonts w:hint="eastAsia"/>
        <w:lang w:eastAsia="zh-CN"/>
      </w:rPr>
      <w:t>高平市林业局2025年四季备勤样服采购</w:t>
    </w:r>
    <w:r>
      <w:rPr>
        <w:rFonts w:hint="eastAsia"/>
        <w:lang w:val="en-US" w:eastAsia="zh-CN"/>
      </w:rPr>
      <w:t xml:space="preserve">  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F6CB8">
    <w:pPr>
      <w:pStyle w:val="25"/>
      <w:pBdr>
        <w:bottom w:val="thinThickSmallGap" w:color="auto" w:sz="12" w:space="1"/>
      </w:pBdr>
      <w:jc w:val="center"/>
    </w:pPr>
    <w:r>
      <w:rPr>
        <w:rFonts w:hint="eastAsia"/>
        <w:lang w:eastAsia="zh-CN"/>
      </w:rPr>
      <w:t>高平市林业局2025年四季备勤样服采购</w:t>
    </w:r>
    <w:r>
      <w:rPr>
        <w:rFonts w:hint="eastAsia"/>
        <w:lang w:val="en-US" w:eastAsia="zh-CN"/>
      </w:rPr>
      <w:t xml:space="preserve">  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9ADD2B">
    <w:pPr>
      <w:pStyle w:val="25"/>
      <w:pBdr>
        <w:bottom w:val="thinThickSmallGap" w:color="auto" w:sz="12" w:space="1"/>
      </w:pBdr>
      <w:jc w:val="center"/>
      <w:rPr>
        <w:rFonts w:hint="eastAsia"/>
      </w:rPr>
    </w:pPr>
    <w:r>
      <w:rPr>
        <w:rFonts w:hint="eastAsia"/>
        <w:lang w:eastAsia="zh-CN"/>
      </w:rPr>
      <w:t>高平市林业局2025年四季备勤样服采购</w:t>
    </w:r>
    <w:r>
      <w:rPr>
        <w:rFonts w:hint="eastAsia"/>
        <w:lang w:val="en-US" w:eastAsia="zh-CN"/>
      </w:rPr>
      <w:t xml:space="preserve">  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9090C4">
    <w:pPr>
      <w:pStyle w:val="25"/>
      <w:pBdr>
        <w:bottom w:val="thinThickSmallGap" w:color="auto" w:sz="12" w:space="1"/>
      </w:pBdr>
      <w:jc w:val="center"/>
      <w:rPr>
        <w:rFonts w:hint="default" w:eastAsia="宋体"/>
        <w:lang w:val="en-US" w:eastAsia="zh-CN"/>
      </w:rPr>
    </w:pPr>
    <w:r>
      <w:rPr>
        <w:rFonts w:hint="eastAsia"/>
        <w:lang w:eastAsia="zh-CN"/>
      </w:rPr>
      <w:t>高平市林业局2025年四季备勤样服采购</w:t>
    </w:r>
    <w:r>
      <w:rPr>
        <w:rFonts w:hint="eastAsia"/>
        <w:lang w:val="en-US" w:eastAsia="zh-CN"/>
      </w:rPr>
      <w:t xml:space="preserve">  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13BCCE"/>
    <w:multiLevelType w:val="singleLevel"/>
    <w:tmpl w:val="6313BCCE"/>
    <w:lvl w:ilvl="0" w:tentative="0">
      <w:start w:val="5"/>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210"/>
  <w:drawingGridVerticalSpacing w:val="168"/>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ZjM2IxNGM3ZTU5ODRlNjMwOWE2NDg4MWE3M2UyY2YifQ=="/>
  </w:docVars>
  <w:rsids>
    <w:rsidRoot w:val="37B90FB0"/>
    <w:rsid w:val="00013AAD"/>
    <w:rsid w:val="00081387"/>
    <w:rsid w:val="00081758"/>
    <w:rsid w:val="00083159"/>
    <w:rsid w:val="0009195C"/>
    <w:rsid w:val="000B6097"/>
    <w:rsid w:val="000F1742"/>
    <w:rsid w:val="00127A84"/>
    <w:rsid w:val="00131336"/>
    <w:rsid w:val="001363C8"/>
    <w:rsid w:val="001363C9"/>
    <w:rsid w:val="00142CBB"/>
    <w:rsid w:val="0014634D"/>
    <w:rsid w:val="0015136C"/>
    <w:rsid w:val="00167CE3"/>
    <w:rsid w:val="0017028C"/>
    <w:rsid w:val="0017090F"/>
    <w:rsid w:val="00183732"/>
    <w:rsid w:val="00184ABB"/>
    <w:rsid w:val="00195F37"/>
    <w:rsid w:val="001B1E59"/>
    <w:rsid w:val="00222040"/>
    <w:rsid w:val="00225DB5"/>
    <w:rsid w:val="00234BDD"/>
    <w:rsid w:val="00274E2B"/>
    <w:rsid w:val="002A01F9"/>
    <w:rsid w:val="002C72B2"/>
    <w:rsid w:val="002D46C0"/>
    <w:rsid w:val="002E33F5"/>
    <w:rsid w:val="00312B75"/>
    <w:rsid w:val="00316200"/>
    <w:rsid w:val="003166F1"/>
    <w:rsid w:val="00332823"/>
    <w:rsid w:val="0033555E"/>
    <w:rsid w:val="00342613"/>
    <w:rsid w:val="00354ECE"/>
    <w:rsid w:val="00365FF9"/>
    <w:rsid w:val="00397BC4"/>
    <w:rsid w:val="003B2153"/>
    <w:rsid w:val="003B7C71"/>
    <w:rsid w:val="003F080D"/>
    <w:rsid w:val="003F0AEE"/>
    <w:rsid w:val="00421CD3"/>
    <w:rsid w:val="00435AF7"/>
    <w:rsid w:val="00440D65"/>
    <w:rsid w:val="00462204"/>
    <w:rsid w:val="004C4F5F"/>
    <w:rsid w:val="004E79A8"/>
    <w:rsid w:val="004F6283"/>
    <w:rsid w:val="005178B3"/>
    <w:rsid w:val="00550FD3"/>
    <w:rsid w:val="005973C1"/>
    <w:rsid w:val="005A4B01"/>
    <w:rsid w:val="005B3AF3"/>
    <w:rsid w:val="005D40E1"/>
    <w:rsid w:val="005D6C0F"/>
    <w:rsid w:val="005D6DEC"/>
    <w:rsid w:val="00623B63"/>
    <w:rsid w:val="00676EF7"/>
    <w:rsid w:val="00697FF8"/>
    <w:rsid w:val="006D55C8"/>
    <w:rsid w:val="006E2BEF"/>
    <w:rsid w:val="006F7DFB"/>
    <w:rsid w:val="007104C4"/>
    <w:rsid w:val="00712C4F"/>
    <w:rsid w:val="00716A2C"/>
    <w:rsid w:val="007225F4"/>
    <w:rsid w:val="007465BC"/>
    <w:rsid w:val="00762A30"/>
    <w:rsid w:val="00773699"/>
    <w:rsid w:val="00782DBA"/>
    <w:rsid w:val="007C7B5D"/>
    <w:rsid w:val="007E04B6"/>
    <w:rsid w:val="007E214F"/>
    <w:rsid w:val="0081177B"/>
    <w:rsid w:val="00813E9B"/>
    <w:rsid w:val="008158B6"/>
    <w:rsid w:val="00837E56"/>
    <w:rsid w:val="0085457B"/>
    <w:rsid w:val="008577B5"/>
    <w:rsid w:val="00864BDF"/>
    <w:rsid w:val="008821D2"/>
    <w:rsid w:val="00885F9C"/>
    <w:rsid w:val="00904F81"/>
    <w:rsid w:val="0092203F"/>
    <w:rsid w:val="00925E6C"/>
    <w:rsid w:val="009348F0"/>
    <w:rsid w:val="009638EE"/>
    <w:rsid w:val="00964F09"/>
    <w:rsid w:val="009675DF"/>
    <w:rsid w:val="009948D8"/>
    <w:rsid w:val="009962C8"/>
    <w:rsid w:val="009C4B9E"/>
    <w:rsid w:val="009D1F8A"/>
    <w:rsid w:val="009D2139"/>
    <w:rsid w:val="009F41A2"/>
    <w:rsid w:val="00A02249"/>
    <w:rsid w:val="00A03B18"/>
    <w:rsid w:val="00A630B8"/>
    <w:rsid w:val="00A91DAB"/>
    <w:rsid w:val="00AE1E37"/>
    <w:rsid w:val="00AE3A44"/>
    <w:rsid w:val="00AE50F9"/>
    <w:rsid w:val="00B2329E"/>
    <w:rsid w:val="00B54949"/>
    <w:rsid w:val="00B722EF"/>
    <w:rsid w:val="00B75368"/>
    <w:rsid w:val="00B96906"/>
    <w:rsid w:val="00BA34F5"/>
    <w:rsid w:val="00BA652E"/>
    <w:rsid w:val="00BA7310"/>
    <w:rsid w:val="00BB7BB1"/>
    <w:rsid w:val="00BC3D5A"/>
    <w:rsid w:val="00BF5EC3"/>
    <w:rsid w:val="00C21C99"/>
    <w:rsid w:val="00C233EE"/>
    <w:rsid w:val="00C25D66"/>
    <w:rsid w:val="00C40250"/>
    <w:rsid w:val="00CA1638"/>
    <w:rsid w:val="00CB664F"/>
    <w:rsid w:val="00CC3931"/>
    <w:rsid w:val="00CC4431"/>
    <w:rsid w:val="00CD6037"/>
    <w:rsid w:val="00CE0093"/>
    <w:rsid w:val="00CF01F1"/>
    <w:rsid w:val="00D126A3"/>
    <w:rsid w:val="00D14556"/>
    <w:rsid w:val="00D5500D"/>
    <w:rsid w:val="00D77E7A"/>
    <w:rsid w:val="00D97A83"/>
    <w:rsid w:val="00DA4461"/>
    <w:rsid w:val="00DD3155"/>
    <w:rsid w:val="00DD647E"/>
    <w:rsid w:val="00DE1EC2"/>
    <w:rsid w:val="00DE30D9"/>
    <w:rsid w:val="00E20923"/>
    <w:rsid w:val="00E42BE8"/>
    <w:rsid w:val="00E46335"/>
    <w:rsid w:val="00E62F16"/>
    <w:rsid w:val="00EA7D1E"/>
    <w:rsid w:val="00F02938"/>
    <w:rsid w:val="00F234D3"/>
    <w:rsid w:val="00F5384C"/>
    <w:rsid w:val="00F72F21"/>
    <w:rsid w:val="00F87982"/>
    <w:rsid w:val="00F97425"/>
    <w:rsid w:val="00FA1789"/>
    <w:rsid w:val="00FA5389"/>
    <w:rsid w:val="00FC20F9"/>
    <w:rsid w:val="00FC5308"/>
    <w:rsid w:val="00FE6D49"/>
    <w:rsid w:val="010D5A67"/>
    <w:rsid w:val="010E6E22"/>
    <w:rsid w:val="01370149"/>
    <w:rsid w:val="013871CC"/>
    <w:rsid w:val="01391EED"/>
    <w:rsid w:val="013F22C3"/>
    <w:rsid w:val="01415934"/>
    <w:rsid w:val="01431D66"/>
    <w:rsid w:val="01473FFA"/>
    <w:rsid w:val="014E6441"/>
    <w:rsid w:val="01551D9F"/>
    <w:rsid w:val="01807EC2"/>
    <w:rsid w:val="018A765E"/>
    <w:rsid w:val="01AA6913"/>
    <w:rsid w:val="01B52E59"/>
    <w:rsid w:val="01BC4337"/>
    <w:rsid w:val="01C15027"/>
    <w:rsid w:val="01EE7322"/>
    <w:rsid w:val="02005684"/>
    <w:rsid w:val="02044965"/>
    <w:rsid w:val="020B4FB8"/>
    <w:rsid w:val="0213405F"/>
    <w:rsid w:val="022E6A11"/>
    <w:rsid w:val="02322372"/>
    <w:rsid w:val="023A0172"/>
    <w:rsid w:val="0252104B"/>
    <w:rsid w:val="02712562"/>
    <w:rsid w:val="027620E7"/>
    <w:rsid w:val="02785863"/>
    <w:rsid w:val="027D3313"/>
    <w:rsid w:val="028D762B"/>
    <w:rsid w:val="02956D72"/>
    <w:rsid w:val="02972EF9"/>
    <w:rsid w:val="02A170FE"/>
    <w:rsid w:val="02A33BDD"/>
    <w:rsid w:val="02A55249"/>
    <w:rsid w:val="02AE0DD6"/>
    <w:rsid w:val="02BD7FD6"/>
    <w:rsid w:val="02C12C9A"/>
    <w:rsid w:val="02CC5FAF"/>
    <w:rsid w:val="02CF694C"/>
    <w:rsid w:val="02DA4A5D"/>
    <w:rsid w:val="02FD713A"/>
    <w:rsid w:val="030B0C4F"/>
    <w:rsid w:val="03155C15"/>
    <w:rsid w:val="031A565D"/>
    <w:rsid w:val="032001E7"/>
    <w:rsid w:val="034A2277"/>
    <w:rsid w:val="035634AE"/>
    <w:rsid w:val="03571EC8"/>
    <w:rsid w:val="03965DED"/>
    <w:rsid w:val="0398650B"/>
    <w:rsid w:val="03997665"/>
    <w:rsid w:val="03AD5E6A"/>
    <w:rsid w:val="03C635CB"/>
    <w:rsid w:val="03D01AE9"/>
    <w:rsid w:val="03DE5A0A"/>
    <w:rsid w:val="03E151B6"/>
    <w:rsid w:val="03EF4E39"/>
    <w:rsid w:val="03F129F7"/>
    <w:rsid w:val="03F439B6"/>
    <w:rsid w:val="040A3EE7"/>
    <w:rsid w:val="042438C0"/>
    <w:rsid w:val="0425273C"/>
    <w:rsid w:val="04313C58"/>
    <w:rsid w:val="04320B46"/>
    <w:rsid w:val="043A76B2"/>
    <w:rsid w:val="043D2E20"/>
    <w:rsid w:val="04496633"/>
    <w:rsid w:val="044A534F"/>
    <w:rsid w:val="04612BFA"/>
    <w:rsid w:val="04767863"/>
    <w:rsid w:val="047A2485"/>
    <w:rsid w:val="0492604B"/>
    <w:rsid w:val="04933581"/>
    <w:rsid w:val="049A2764"/>
    <w:rsid w:val="049F7431"/>
    <w:rsid w:val="04A578B3"/>
    <w:rsid w:val="04AC075D"/>
    <w:rsid w:val="04AD4A08"/>
    <w:rsid w:val="04C04959"/>
    <w:rsid w:val="04D84907"/>
    <w:rsid w:val="04E16372"/>
    <w:rsid w:val="04F932B1"/>
    <w:rsid w:val="04F93F14"/>
    <w:rsid w:val="05052BF8"/>
    <w:rsid w:val="05063004"/>
    <w:rsid w:val="050A3543"/>
    <w:rsid w:val="051B2E38"/>
    <w:rsid w:val="05242EFB"/>
    <w:rsid w:val="052B4966"/>
    <w:rsid w:val="05301437"/>
    <w:rsid w:val="053D7BD0"/>
    <w:rsid w:val="05480A75"/>
    <w:rsid w:val="05684979"/>
    <w:rsid w:val="05684E7E"/>
    <w:rsid w:val="056C50D7"/>
    <w:rsid w:val="057A5FA2"/>
    <w:rsid w:val="05887392"/>
    <w:rsid w:val="059B4198"/>
    <w:rsid w:val="05B15AA8"/>
    <w:rsid w:val="05C92BDA"/>
    <w:rsid w:val="05CB30BD"/>
    <w:rsid w:val="05CB66F3"/>
    <w:rsid w:val="05E26D91"/>
    <w:rsid w:val="05E6073B"/>
    <w:rsid w:val="05ED32BD"/>
    <w:rsid w:val="05F93CAD"/>
    <w:rsid w:val="05FA552E"/>
    <w:rsid w:val="05FB2D45"/>
    <w:rsid w:val="061010EA"/>
    <w:rsid w:val="062D54B6"/>
    <w:rsid w:val="063F6F5D"/>
    <w:rsid w:val="06457CEA"/>
    <w:rsid w:val="067227E8"/>
    <w:rsid w:val="06795991"/>
    <w:rsid w:val="067D285F"/>
    <w:rsid w:val="06895A5C"/>
    <w:rsid w:val="06A63BC3"/>
    <w:rsid w:val="06AE1BE0"/>
    <w:rsid w:val="06B4625B"/>
    <w:rsid w:val="06C40FCF"/>
    <w:rsid w:val="06C74DD1"/>
    <w:rsid w:val="06C929F2"/>
    <w:rsid w:val="06DB6766"/>
    <w:rsid w:val="06F670B2"/>
    <w:rsid w:val="06FB3A80"/>
    <w:rsid w:val="06FC1B50"/>
    <w:rsid w:val="070158F8"/>
    <w:rsid w:val="0707426E"/>
    <w:rsid w:val="070B5709"/>
    <w:rsid w:val="070B5F00"/>
    <w:rsid w:val="07100B68"/>
    <w:rsid w:val="071676BE"/>
    <w:rsid w:val="071C4E60"/>
    <w:rsid w:val="07306098"/>
    <w:rsid w:val="07337458"/>
    <w:rsid w:val="0737533E"/>
    <w:rsid w:val="073B0F31"/>
    <w:rsid w:val="07415C19"/>
    <w:rsid w:val="0743449C"/>
    <w:rsid w:val="07507C32"/>
    <w:rsid w:val="07625A09"/>
    <w:rsid w:val="07670652"/>
    <w:rsid w:val="076F21E4"/>
    <w:rsid w:val="07B864AF"/>
    <w:rsid w:val="07BE6D0D"/>
    <w:rsid w:val="07CB3DB9"/>
    <w:rsid w:val="07CC7AA1"/>
    <w:rsid w:val="07E83214"/>
    <w:rsid w:val="07F94286"/>
    <w:rsid w:val="08033F24"/>
    <w:rsid w:val="081128A2"/>
    <w:rsid w:val="08234FC3"/>
    <w:rsid w:val="082717B6"/>
    <w:rsid w:val="08662CB6"/>
    <w:rsid w:val="086D0C89"/>
    <w:rsid w:val="08856BAA"/>
    <w:rsid w:val="088938CC"/>
    <w:rsid w:val="08936D99"/>
    <w:rsid w:val="089B072F"/>
    <w:rsid w:val="08BF0620"/>
    <w:rsid w:val="08C270C4"/>
    <w:rsid w:val="08C35CD5"/>
    <w:rsid w:val="08CA5F55"/>
    <w:rsid w:val="08CE693D"/>
    <w:rsid w:val="08D76A86"/>
    <w:rsid w:val="08DB39C3"/>
    <w:rsid w:val="08E22F38"/>
    <w:rsid w:val="08E375DA"/>
    <w:rsid w:val="08EB5AFD"/>
    <w:rsid w:val="08F93154"/>
    <w:rsid w:val="09033ED5"/>
    <w:rsid w:val="091A3B11"/>
    <w:rsid w:val="093B0AE3"/>
    <w:rsid w:val="09490455"/>
    <w:rsid w:val="09495AF5"/>
    <w:rsid w:val="094D421B"/>
    <w:rsid w:val="09542A79"/>
    <w:rsid w:val="09665EED"/>
    <w:rsid w:val="096A0DB7"/>
    <w:rsid w:val="096E5B90"/>
    <w:rsid w:val="096F07A6"/>
    <w:rsid w:val="09797E4C"/>
    <w:rsid w:val="097E5011"/>
    <w:rsid w:val="09836324"/>
    <w:rsid w:val="099468D1"/>
    <w:rsid w:val="099F545A"/>
    <w:rsid w:val="09A25EE8"/>
    <w:rsid w:val="09A71BF5"/>
    <w:rsid w:val="09B11775"/>
    <w:rsid w:val="09B21DCB"/>
    <w:rsid w:val="09B441D9"/>
    <w:rsid w:val="09B932DB"/>
    <w:rsid w:val="09CF6847"/>
    <w:rsid w:val="09DD252A"/>
    <w:rsid w:val="09E155A5"/>
    <w:rsid w:val="09EF4845"/>
    <w:rsid w:val="09F64C36"/>
    <w:rsid w:val="0A00497C"/>
    <w:rsid w:val="0A1638AA"/>
    <w:rsid w:val="0A2B7AF6"/>
    <w:rsid w:val="0A3F07D3"/>
    <w:rsid w:val="0A433999"/>
    <w:rsid w:val="0A495A21"/>
    <w:rsid w:val="0A5706D1"/>
    <w:rsid w:val="0A623AD6"/>
    <w:rsid w:val="0AA12AC2"/>
    <w:rsid w:val="0AA13CF5"/>
    <w:rsid w:val="0AAB7D46"/>
    <w:rsid w:val="0AC03729"/>
    <w:rsid w:val="0ACF298D"/>
    <w:rsid w:val="0ADF287E"/>
    <w:rsid w:val="0AE827FB"/>
    <w:rsid w:val="0B02167B"/>
    <w:rsid w:val="0B136908"/>
    <w:rsid w:val="0B1911B0"/>
    <w:rsid w:val="0B2B6408"/>
    <w:rsid w:val="0B2C4B64"/>
    <w:rsid w:val="0B58638C"/>
    <w:rsid w:val="0B6227BA"/>
    <w:rsid w:val="0B7F59DA"/>
    <w:rsid w:val="0B800C08"/>
    <w:rsid w:val="0B815978"/>
    <w:rsid w:val="0B82527D"/>
    <w:rsid w:val="0B892304"/>
    <w:rsid w:val="0B9438F2"/>
    <w:rsid w:val="0B9E5B61"/>
    <w:rsid w:val="0B9F473A"/>
    <w:rsid w:val="0BAE3C1B"/>
    <w:rsid w:val="0BB91E2E"/>
    <w:rsid w:val="0BC37852"/>
    <w:rsid w:val="0BDB45CC"/>
    <w:rsid w:val="0BE94B55"/>
    <w:rsid w:val="0C1212B7"/>
    <w:rsid w:val="0C121CB8"/>
    <w:rsid w:val="0C1525C2"/>
    <w:rsid w:val="0C2C4A5E"/>
    <w:rsid w:val="0C452951"/>
    <w:rsid w:val="0C70620A"/>
    <w:rsid w:val="0C86144B"/>
    <w:rsid w:val="0C864F02"/>
    <w:rsid w:val="0CA25846"/>
    <w:rsid w:val="0CA84157"/>
    <w:rsid w:val="0CAB0590"/>
    <w:rsid w:val="0CEA024F"/>
    <w:rsid w:val="0D05183D"/>
    <w:rsid w:val="0D0E4531"/>
    <w:rsid w:val="0D130B8D"/>
    <w:rsid w:val="0D164018"/>
    <w:rsid w:val="0D177794"/>
    <w:rsid w:val="0D1C563A"/>
    <w:rsid w:val="0D2A533F"/>
    <w:rsid w:val="0D2F5AF7"/>
    <w:rsid w:val="0D401582"/>
    <w:rsid w:val="0D49384E"/>
    <w:rsid w:val="0D4A73AD"/>
    <w:rsid w:val="0D530F04"/>
    <w:rsid w:val="0D5A7D54"/>
    <w:rsid w:val="0D771FF1"/>
    <w:rsid w:val="0D7E12B7"/>
    <w:rsid w:val="0D8A7AC8"/>
    <w:rsid w:val="0D8B0402"/>
    <w:rsid w:val="0D913FB9"/>
    <w:rsid w:val="0D94176E"/>
    <w:rsid w:val="0D95319B"/>
    <w:rsid w:val="0DA12C64"/>
    <w:rsid w:val="0DAA267F"/>
    <w:rsid w:val="0DAC7625"/>
    <w:rsid w:val="0DB770B2"/>
    <w:rsid w:val="0DC436EA"/>
    <w:rsid w:val="0DC50C27"/>
    <w:rsid w:val="0DD143AC"/>
    <w:rsid w:val="0DD304A0"/>
    <w:rsid w:val="0DEA2B34"/>
    <w:rsid w:val="0DED4693"/>
    <w:rsid w:val="0DEF39C4"/>
    <w:rsid w:val="0DF31C8A"/>
    <w:rsid w:val="0DFC5AEA"/>
    <w:rsid w:val="0E013D84"/>
    <w:rsid w:val="0E047F13"/>
    <w:rsid w:val="0E054689"/>
    <w:rsid w:val="0E073F1F"/>
    <w:rsid w:val="0E085BB9"/>
    <w:rsid w:val="0E1142A2"/>
    <w:rsid w:val="0E1F6833"/>
    <w:rsid w:val="0E2142C7"/>
    <w:rsid w:val="0E4C2090"/>
    <w:rsid w:val="0E4C4F73"/>
    <w:rsid w:val="0E4F7526"/>
    <w:rsid w:val="0E5803B0"/>
    <w:rsid w:val="0E73561C"/>
    <w:rsid w:val="0E806B26"/>
    <w:rsid w:val="0E9C09D5"/>
    <w:rsid w:val="0E9C608C"/>
    <w:rsid w:val="0EA67918"/>
    <w:rsid w:val="0EA87391"/>
    <w:rsid w:val="0EB10347"/>
    <w:rsid w:val="0EDC5CA2"/>
    <w:rsid w:val="0EE1298D"/>
    <w:rsid w:val="0EE22243"/>
    <w:rsid w:val="0EE91DAC"/>
    <w:rsid w:val="0EF51EDC"/>
    <w:rsid w:val="0EF834CF"/>
    <w:rsid w:val="0EFF1C46"/>
    <w:rsid w:val="0F065A8B"/>
    <w:rsid w:val="0F0728E2"/>
    <w:rsid w:val="0F0B68D6"/>
    <w:rsid w:val="0F0F2125"/>
    <w:rsid w:val="0F1051BA"/>
    <w:rsid w:val="0F2F791A"/>
    <w:rsid w:val="0F396750"/>
    <w:rsid w:val="0F482CE9"/>
    <w:rsid w:val="0F587216"/>
    <w:rsid w:val="0F670FFA"/>
    <w:rsid w:val="0F901AF5"/>
    <w:rsid w:val="0FAB062A"/>
    <w:rsid w:val="0FAF0BB0"/>
    <w:rsid w:val="0FBC3510"/>
    <w:rsid w:val="0FBE7311"/>
    <w:rsid w:val="0FC65C8D"/>
    <w:rsid w:val="0FCF0A93"/>
    <w:rsid w:val="0FD31B10"/>
    <w:rsid w:val="0FDF5F05"/>
    <w:rsid w:val="0FE55E7D"/>
    <w:rsid w:val="0FEF0A71"/>
    <w:rsid w:val="0FF10663"/>
    <w:rsid w:val="0FF81C28"/>
    <w:rsid w:val="0FFC3DC7"/>
    <w:rsid w:val="100C50FE"/>
    <w:rsid w:val="10147E53"/>
    <w:rsid w:val="10161C2A"/>
    <w:rsid w:val="101735E2"/>
    <w:rsid w:val="102446EA"/>
    <w:rsid w:val="102F6F55"/>
    <w:rsid w:val="108E1515"/>
    <w:rsid w:val="10997342"/>
    <w:rsid w:val="10AE3E8E"/>
    <w:rsid w:val="10B70B73"/>
    <w:rsid w:val="10C80AA1"/>
    <w:rsid w:val="10CC5B78"/>
    <w:rsid w:val="10D4271D"/>
    <w:rsid w:val="10D4575A"/>
    <w:rsid w:val="10D62674"/>
    <w:rsid w:val="10D96A66"/>
    <w:rsid w:val="10DF6155"/>
    <w:rsid w:val="10E135EA"/>
    <w:rsid w:val="10FE1EBA"/>
    <w:rsid w:val="110D3A4B"/>
    <w:rsid w:val="111A229E"/>
    <w:rsid w:val="11210FBA"/>
    <w:rsid w:val="11264633"/>
    <w:rsid w:val="11360A24"/>
    <w:rsid w:val="113F6BE7"/>
    <w:rsid w:val="114F281E"/>
    <w:rsid w:val="116913B1"/>
    <w:rsid w:val="11832286"/>
    <w:rsid w:val="11847E60"/>
    <w:rsid w:val="11856462"/>
    <w:rsid w:val="1199341C"/>
    <w:rsid w:val="119E43CD"/>
    <w:rsid w:val="11AD63B7"/>
    <w:rsid w:val="11BB21D0"/>
    <w:rsid w:val="11CF3CC7"/>
    <w:rsid w:val="11D64222"/>
    <w:rsid w:val="11E27FD8"/>
    <w:rsid w:val="11F15FBF"/>
    <w:rsid w:val="12192039"/>
    <w:rsid w:val="121F5C02"/>
    <w:rsid w:val="12284696"/>
    <w:rsid w:val="124044C8"/>
    <w:rsid w:val="12423149"/>
    <w:rsid w:val="12496D0B"/>
    <w:rsid w:val="12626A13"/>
    <w:rsid w:val="12802536"/>
    <w:rsid w:val="1280515A"/>
    <w:rsid w:val="12845450"/>
    <w:rsid w:val="128B311F"/>
    <w:rsid w:val="12904D9F"/>
    <w:rsid w:val="129F2177"/>
    <w:rsid w:val="12A41671"/>
    <w:rsid w:val="12AB67D1"/>
    <w:rsid w:val="12AE0B08"/>
    <w:rsid w:val="12B63263"/>
    <w:rsid w:val="12CF7808"/>
    <w:rsid w:val="12D73547"/>
    <w:rsid w:val="12DC0416"/>
    <w:rsid w:val="12DE246F"/>
    <w:rsid w:val="12E4474A"/>
    <w:rsid w:val="12EB4B4A"/>
    <w:rsid w:val="12F21042"/>
    <w:rsid w:val="13024CCC"/>
    <w:rsid w:val="130C6BD8"/>
    <w:rsid w:val="130D5DCE"/>
    <w:rsid w:val="13165146"/>
    <w:rsid w:val="1320281F"/>
    <w:rsid w:val="13286183"/>
    <w:rsid w:val="13320735"/>
    <w:rsid w:val="13334105"/>
    <w:rsid w:val="135E7399"/>
    <w:rsid w:val="1362236A"/>
    <w:rsid w:val="136846E0"/>
    <w:rsid w:val="13746C32"/>
    <w:rsid w:val="138E4DAE"/>
    <w:rsid w:val="139874DE"/>
    <w:rsid w:val="139D4CF2"/>
    <w:rsid w:val="13BE6620"/>
    <w:rsid w:val="13C36787"/>
    <w:rsid w:val="13D518C5"/>
    <w:rsid w:val="13EA2530"/>
    <w:rsid w:val="13F24D35"/>
    <w:rsid w:val="13F95EF9"/>
    <w:rsid w:val="141F7A8B"/>
    <w:rsid w:val="142C73C4"/>
    <w:rsid w:val="14363996"/>
    <w:rsid w:val="146104AB"/>
    <w:rsid w:val="146E4A1C"/>
    <w:rsid w:val="147336C4"/>
    <w:rsid w:val="147B5671"/>
    <w:rsid w:val="14852F2A"/>
    <w:rsid w:val="149744F7"/>
    <w:rsid w:val="14A029FA"/>
    <w:rsid w:val="14A2550E"/>
    <w:rsid w:val="14A47E18"/>
    <w:rsid w:val="14AC5FC9"/>
    <w:rsid w:val="14AC740F"/>
    <w:rsid w:val="14BC1DE8"/>
    <w:rsid w:val="14BD29AA"/>
    <w:rsid w:val="14CE318B"/>
    <w:rsid w:val="14D162F1"/>
    <w:rsid w:val="14DC65B8"/>
    <w:rsid w:val="14E745D0"/>
    <w:rsid w:val="14E83C4D"/>
    <w:rsid w:val="14E84928"/>
    <w:rsid w:val="14EE0DE0"/>
    <w:rsid w:val="14F05705"/>
    <w:rsid w:val="15117F0F"/>
    <w:rsid w:val="151349EC"/>
    <w:rsid w:val="15156704"/>
    <w:rsid w:val="153A50D7"/>
    <w:rsid w:val="15417AB2"/>
    <w:rsid w:val="15495310"/>
    <w:rsid w:val="15635504"/>
    <w:rsid w:val="156E3FDC"/>
    <w:rsid w:val="15737266"/>
    <w:rsid w:val="15742B63"/>
    <w:rsid w:val="15787DD9"/>
    <w:rsid w:val="157D2288"/>
    <w:rsid w:val="158B4AD3"/>
    <w:rsid w:val="15A41BF5"/>
    <w:rsid w:val="15B86A5F"/>
    <w:rsid w:val="15C13355"/>
    <w:rsid w:val="15C30436"/>
    <w:rsid w:val="15C43B8C"/>
    <w:rsid w:val="15DD69BD"/>
    <w:rsid w:val="15FF5FAD"/>
    <w:rsid w:val="16074AE1"/>
    <w:rsid w:val="16112829"/>
    <w:rsid w:val="16190197"/>
    <w:rsid w:val="161A08FE"/>
    <w:rsid w:val="163E461C"/>
    <w:rsid w:val="16416EDF"/>
    <w:rsid w:val="164B243E"/>
    <w:rsid w:val="164F24FE"/>
    <w:rsid w:val="165542BE"/>
    <w:rsid w:val="1656500D"/>
    <w:rsid w:val="16591AF7"/>
    <w:rsid w:val="16595103"/>
    <w:rsid w:val="167B0571"/>
    <w:rsid w:val="16832BAA"/>
    <w:rsid w:val="16847618"/>
    <w:rsid w:val="168F5B76"/>
    <w:rsid w:val="1692398B"/>
    <w:rsid w:val="169A1BCE"/>
    <w:rsid w:val="16A27798"/>
    <w:rsid w:val="16B02785"/>
    <w:rsid w:val="16B143A3"/>
    <w:rsid w:val="16D523BD"/>
    <w:rsid w:val="16DF3B20"/>
    <w:rsid w:val="16EB095E"/>
    <w:rsid w:val="16F824C3"/>
    <w:rsid w:val="16F9080B"/>
    <w:rsid w:val="170206A1"/>
    <w:rsid w:val="17091412"/>
    <w:rsid w:val="170D0717"/>
    <w:rsid w:val="170E5E1B"/>
    <w:rsid w:val="1712319E"/>
    <w:rsid w:val="172A66B9"/>
    <w:rsid w:val="1747655F"/>
    <w:rsid w:val="175A7D66"/>
    <w:rsid w:val="17671C52"/>
    <w:rsid w:val="17721DE4"/>
    <w:rsid w:val="1774193D"/>
    <w:rsid w:val="17822BE9"/>
    <w:rsid w:val="178937D6"/>
    <w:rsid w:val="178E7A6B"/>
    <w:rsid w:val="179C6C2A"/>
    <w:rsid w:val="17A018F8"/>
    <w:rsid w:val="17A206A1"/>
    <w:rsid w:val="17A7690E"/>
    <w:rsid w:val="17B629EB"/>
    <w:rsid w:val="17B732D0"/>
    <w:rsid w:val="17BC35C0"/>
    <w:rsid w:val="17BF07E2"/>
    <w:rsid w:val="17C26363"/>
    <w:rsid w:val="17C41379"/>
    <w:rsid w:val="17D02AC5"/>
    <w:rsid w:val="17D952DF"/>
    <w:rsid w:val="17DC2098"/>
    <w:rsid w:val="17E91C51"/>
    <w:rsid w:val="17F7715F"/>
    <w:rsid w:val="17F87305"/>
    <w:rsid w:val="18080951"/>
    <w:rsid w:val="18194E5B"/>
    <w:rsid w:val="18197BB5"/>
    <w:rsid w:val="181A7FEC"/>
    <w:rsid w:val="182413D5"/>
    <w:rsid w:val="182D4AE0"/>
    <w:rsid w:val="183A20D2"/>
    <w:rsid w:val="18544752"/>
    <w:rsid w:val="186B1B5B"/>
    <w:rsid w:val="187304B9"/>
    <w:rsid w:val="1886338E"/>
    <w:rsid w:val="18895F05"/>
    <w:rsid w:val="188A4B1C"/>
    <w:rsid w:val="18924A48"/>
    <w:rsid w:val="189C5F02"/>
    <w:rsid w:val="189D40D8"/>
    <w:rsid w:val="18A11A52"/>
    <w:rsid w:val="18A56BBE"/>
    <w:rsid w:val="18AA040E"/>
    <w:rsid w:val="18B71CAC"/>
    <w:rsid w:val="18BF67D7"/>
    <w:rsid w:val="18C30A03"/>
    <w:rsid w:val="18C34A33"/>
    <w:rsid w:val="18C367C4"/>
    <w:rsid w:val="18D650F5"/>
    <w:rsid w:val="18E077F1"/>
    <w:rsid w:val="18E85096"/>
    <w:rsid w:val="18F13EB7"/>
    <w:rsid w:val="18F37004"/>
    <w:rsid w:val="18FB11EC"/>
    <w:rsid w:val="18FE7A20"/>
    <w:rsid w:val="19286773"/>
    <w:rsid w:val="19393A03"/>
    <w:rsid w:val="19456C85"/>
    <w:rsid w:val="19527C5D"/>
    <w:rsid w:val="19535910"/>
    <w:rsid w:val="19706890"/>
    <w:rsid w:val="19941C04"/>
    <w:rsid w:val="199A1269"/>
    <w:rsid w:val="199B1CB6"/>
    <w:rsid w:val="19B00B89"/>
    <w:rsid w:val="19C927B4"/>
    <w:rsid w:val="19D20D27"/>
    <w:rsid w:val="19D45976"/>
    <w:rsid w:val="19F03718"/>
    <w:rsid w:val="19FD77C5"/>
    <w:rsid w:val="1A2B2DAE"/>
    <w:rsid w:val="1A41103D"/>
    <w:rsid w:val="1A4D0B47"/>
    <w:rsid w:val="1A4F260A"/>
    <w:rsid w:val="1A547325"/>
    <w:rsid w:val="1A726C78"/>
    <w:rsid w:val="1A796715"/>
    <w:rsid w:val="1A8D526B"/>
    <w:rsid w:val="1A91517D"/>
    <w:rsid w:val="1A95107A"/>
    <w:rsid w:val="1A992334"/>
    <w:rsid w:val="1AAA0199"/>
    <w:rsid w:val="1AB8486F"/>
    <w:rsid w:val="1AC57933"/>
    <w:rsid w:val="1AE011DC"/>
    <w:rsid w:val="1AEC61E4"/>
    <w:rsid w:val="1AEF6A73"/>
    <w:rsid w:val="1B0470E1"/>
    <w:rsid w:val="1B0867AA"/>
    <w:rsid w:val="1B0F410E"/>
    <w:rsid w:val="1B163C96"/>
    <w:rsid w:val="1B1778D6"/>
    <w:rsid w:val="1B3A342C"/>
    <w:rsid w:val="1B3B0B54"/>
    <w:rsid w:val="1B4164CF"/>
    <w:rsid w:val="1B460AA8"/>
    <w:rsid w:val="1B4A6D5F"/>
    <w:rsid w:val="1B4C4BFA"/>
    <w:rsid w:val="1B793920"/>
    <w:rsid w:val="1B7C43E1"/>
    <w:rsid w:val="1B863204"/>
    <w:rsid w:val="1B9060ED"/>
    <w:rsid w:val="1BA52CAF"/>
    <w:rsid w:val="1BBF2BCA"/>
    <w:rsid w:val="1BCD7A9E"/>
    <w:rsid w:val="1BD42A40"/>
    <w:rsid w:val="1BFB6472"/>
    <w:rsid w:val="1C041D1B"/>
    <w:rsid w:val="1C0903D1"/>
    <w:rsid w:val="1C1E296D"/>
    <w:rsid w:val="1C253D59"/>
    <w:rsid w:val="1C320DD7"/>
    <w:rsid w:val="1C461942"/>
    <w:rsid w:val="1C553C22"/>
    <w:rsid w:val="1C5579D2"/>
    <w:rsid w:val="1C89545C"/>
    <w:rsid w:val="1C8C7318"/>
    <w:rsid w:val="1C935C37"/>
    <w:rsid w:val="1CBD2EB9"/>
    <w:rsid w:val="1CC56961"/>
    <w:rsid w:val="1CD26533"/>
    <w:rsid w:val="1CF73B93"/>
    <w:rsid w:val="1CFB2338"/>
    <w:rsid w:val="1D0C04FF"/>
    <w:rsid w:val="1D1139AF"/>
    <w:rsid w:val="1D173561"/>
    <w:rsid w:val="1D217110"/>
    <w:rsid w:val="1D241337"/>
    <w:rsid w:val="1D27063D"/>
    <w:rsid w:val="1D352BF5"/>
    <w:rsid w:val="1D470122"/>
    <w:rsid w:val="1D4A010C"/>
    <w:rsid w:val="1D4C2874"/>
    <w:rsid w:val="1D6E1A31"/>
    <w:rsid w:val="1D73089A"/>
    <w:rsid w:val="1D805A75"/>
    <w:rsid w:val="1D8D79BB"/>
    <w:rsid w:val="1D8F6148"/>
    <w:rsid w:val="1DA07A46"/>
    <w:rsid w:val="1DA174A2"/>
    <w:rsid w:val="1DB20DD4"/>
    <w:rsid w:val="1DB36FB4"/>
    <w:rsid w:val="1DBE2674"/>
    <w:rsid w:val="1DE27CCD"/>
    <w:rsid w:val="1DEC48E3"/>
    <w:rsid w:val="1DF10AB3"/>
    <w:rsid w:val="1DF831B1"/>
    <w:rsid w:val="1E0000CB"/>
    <w:rsid w:val="1E013E97"/>
    <w:rsid w:val="1E080C03"/>
    <w:rsid w:val="1E0A39AB"/>
    <w:rsid w:val="1E1C76E0"/>
    <w:rsid w:val="1E2C50F2"/>
    <w:rsid w:val="1E313A77"/>
    <w:rsid w:val="1E37717A"/>
    <w:rsid w:val="1E5918F6"/>
    <w:rsid w:val="1E5C2254"/>
    <w:rsid w:val="1E760C91"/>
    <w:rsid w:val="1E7C617B"/>
    <w:rsid w:val="1E9C049F"/>
    <w:rsid w:val="1EB00ECD"/>
    <w:rsid w:val="1EB23BFE"/>
    <w:rsid w:val="1EB36E31"/>
    <w:rsid w:val="1EB80A11"/>
    <w:rsid w:val="1EDB44F6"/>
    <w:rsid w:val="1EDE5535"/>
    <w:rsid w:val="1EE91702"/>
    <w:rsid w:val="1EF353C0"/>
    <w:rsid w:val="1EF43EC0"/>
    <w:rsid w:val="1F05301C"/>
    <w:rsid w:val="1F074479"/>
    <w:rsid w:val="1F084729"/>
    <w:rsid w:val="1F0D3477"/>
    <w:rsid w:val="1F150E63"/>
    <w:rsid w:val="1F213E7C"/>
    <w:rsid w:val="1F2715EC"/>
    <w:rsid w:val="1F273BBB"/>
    <w:rsid w:val="1F5B2FFF"/>
    <w:rsid w:val="1F6046DA"/>
    <w:rsid w:val="1F630F35"/>
    <w:rsid w:val="1F7F46D3"/>
    <w:rsid w:val="1F8728FC"/>
    <w:rsid w:val="1F8F0179"/>
    <w:rsid w:val="1FB56C99"/>
    <w:rsid w:val="1FCC681B"/>
    <w:rsid w:val="1FD16090"/>
    <w:rsid w:val="1FD6711B"/>
    <w:rsid w:val="1FE52024"/>
    <w:rsid w:val="1FE5372F"/>
    <w:rsid w:val="1FEE141F"/>
    <w:rsid w:val="2003485B"/>
    <w:rsid w:val="200A3D5F"/>
    <w:rsid w:val="2013415F"/>
    <w:rsid w:val="201A70E6"/>
    <w:rsid w:val="201B2D27"/>
    <w:rsid w:val="201E6997"/>
    <w:rsid w:val="20204B40"/>
    <w:rsid w:val="20241F47"/>
    <w:rsid w:val="2050532B"/>
    <w:rsid w:val="20531EA1"/>
    <w:rsid w:val="20584289"/>
    <w:rsid w:val="20625883"/>
    <w:rsid w:val="207E409D"/>
    <w:rsid w:val="20896C94"/>
    <w:rsid w:val="208B2073"/>
    <w:rsid w:val="209127D6"/>
    <w:rsid w:val="20924822"/>
    <w:rsid w:val="2093370A"/>
    <w:rsid w:val="209D1D39"/>
    <w:rsid w:val="20A77C18"/>
    <w:rsid w:val="20BA5B57"/>
    <w:rsid w:val="20C70E53"/>
    <w:rsid w:val="20C80601"/>
    <w:rsid w:val="20E03FD9"/>
    <w:rsid w:val="20E13596"/>
    <w:rsid w:val="20FE7B51"/>
    <w:rsid w:val="21005DC9"/>
    <w:rsid w:val="210D7C29"/>
    <w:rsid w:val="212B256E"/>
    <w:rsid w:val="212D43AF"/>
    <w:rsid w:val="213017EE"/>
    <w:rsid w:val="21395DF7"/>
    <w:rsid w:val="213C7256"/>
    <w:rsid w:val="216A7C4F"/>
    <w:rsid w:val="216E5F48"/>
    <w:rsid w:val="21844290"/>
    <w:rsid w:val="218F35A4"/>
    <w:rsid w:val="219F506B"/>
    <w:rsid w:val="21A3033E"/>
    <w:rsid w:val="21B93D8E"/>
    <w:rsid w:val="21C4307F"/>
    <w:rsid w:val="21DC52CC"/>
    <w:rsid w:val="21EA2993"/>
    <w:rsid w:val="21F709A4"/>
    <w:rsid w:val="22125E45"/>
    <w:rsid w:val="222E5639"/>
    <w:rsid w:val="22415C03"/>
    <w:rsid w:val="225414CB"/>
    <w:rsid w:val="225A37F8"/>
    <w:rsid w:val="225C65D4"/>
    <w:rsid w:val="22621661"/>
    <w:rsid w:val="226F32D7"/>
    <w:rsid w:val="22853F11"/>
    <w:rsid w:val="22926321"/>
    <w:rsid w:val="22A50AED"/>
    <w:rsid w:val="22BF5B8A"/>
    <w:rsid w:val="22C52398"/>
    <w:rsid w:val="22DA7472"/>
    <w:rsid w:val="22E74D52"/>
    <w:rsid w:val="22FF3508"/>
    <w:rsid w:val="230E4094"/>
    <w:rsid w:val="232673AD"/>
    <w:rsid w:val="232C24AD"/>
    <w:rsid w:val="232D2225"/>
    <w:rsid w:val="233967D6"/>
    <w:rsid w:val="233E3BEA"/>
    <w:rsid w:val="235122B7"/>
    <w:rsid w:val="23681BB9"/>
    <w:rsid w:val="236A2746"/>
    <w:rsid w:val="23706B17"/>
    <w:rsid w:val="237203D9"/>
    <w:rsid w:val="237E1920"/>
    <w:rsid w:val="23877AB6"/>
    <w:rsid w:val="23880778"/>
    <w:rsid w:val="238F6C1C"/>
    <w:rsid w:val="23930A16"/>
    <w:rsid w:val="23983977"/>
    <w:rsid w:val="23991313"/>
    <w:rsid w:val="23C021E0"/>
    <w:rsid w:val="23E12EB5"/>
    <w:rsid w:val="24007AF9"/>
    <w:rsid w:val="24057A62"/>
    <w:rsid w:val="240771DF"/>
    <w:rsid w:val="24114CD9"/>
    <w:rsid w:val="24191D89"/>
    <w:rsid w:val="242A42C4"/>
    <w:rsid w:val="243B72F6"/>
    <w:rsid w:val="24420A0A"/>
    <w:rsid w:val="2444168E"/>
    <w:rsid w:val="24484775"/>
    <w:rsid w:val="2448611E"/>
    <w:rsid w:val="245A637E"/>
    <w:rsid w:val="246E0ADF"/>
    <w:rsid w:val="24725FBD"/>
    <w:rsid w:val="24897CE7"/>
    <w:rsid w:val="24912D05"/>
    <w:rsid w:val="24A31EAF"/>
    <w:rsid w:val="24AF204F"/>
    <w:rsid w:val="24C77BAF"/>
    <w:rsid w:val="24D31BC2"/>
    <w:rsid w:val="24D4790D"/>
    <w:rsid w:val="24D93CC4"/>
    <w:rsid w:val="24E91D64"/>
    <w:rsid w:val="24FC6ABF"/>
    <w:rsid w:val="24FC7BA0"/>
    <w:rsid w:val="24FF60B6"/>
    <w:rsid w:val="250E69FA"/>
    <w:rsid w:val="251A2606"/>
    <w:rsid w:val="252A1183"/>
    <w:rsid w:val="25315E69"/>
    <w:rsid w:val="25373201"/>
    <w:rsid w:val="25401ED9"/>
    <w:rsid w:val="254A3C14"/>
    <w:rsid w:val="25512117"/>
    <w:rsid w:val="25657E6C"/>
    <w:rsid w:val="257F3E55"/>
    <w:rsid w:val="258A0909"/>
    <w:rsid w:val="25AD0684"/>
    <w:rsid w:val="25B36F43"/>
    <w:rsid w:val="25B70CD9"/>
    <w:rsid w:val="25CA4A3C"/>
    <w:rsid w:val="25CF398C"/>
    <w:rsid w:val="25E87B35"/>
    <w:rsid w:val="25EC1E12"/>
    <w:rsid w:val="25EE294B"/>
    <w:rsid w:val="25FD65FE"/>
    <w:rsid w:val="260A1077"/>
    <w:rsid w:val="261A0CB8"/>
    <w:rsid w:val="26244182"/>
    <w:rsid w:val="26317886"/>
    <w:rsid w:val="26382433"/>
    <w:rsid w:val="26414DFC"/>
    <w:rsid w:val="26456961"/>
    <w:rsid w:val="265F76A8"/>
    <w:rsid w:val="26766451"/>
    <w:rsid w:val="267F6338"/>
    <w:rsid w:val="26AF65A0"/>
    <w:rsid w:val="26B63B5D"/>
    <w:rsid w:val="26B91CE3"/>
    <w:rsid w:val="26C56229"/>
    <w:rsid w:val="26D83FCF"/>
    <w:rsid w:val="26D92385"/>
    <w:rsid w:val="26D925DD"/>
    <w:rsid w:val="26EF0371"/>
    <w:rsid w:val="26F8016C"/>
    <w:rsid w:val="26F859C2"/>
    <w:rsid w:val="27026B7C"/>
    <w:rsid w:val="270E417C"/>
    <w:rsid w:val="270E7B1D"/>
    <w:rsid w:val="27160EE4"/>
    <w:rsid w:val="27165A45"/>
    <w:rsid w:val="27173B11"/>
    <w:rsid w:val="274409F1"/>
    <w:rsid w:val="27474CAD"/>
    <w:rsid w:val="27481BDD"/>
    <w:rsid w:val="27596D7B"/>
    <w:rsid w:val="275F11D4"/>
    <w:rsid w:val="27686A74"/>
    <w:rsid w:val="27686FE3"/>
    <w:rsid w:val="277C5D39"/>
    <w:rsid w:val="277E57F2"/>
    <w:rsid w:val="27813A91"/>
    <w:rsid w:val="279522EC"/>
    <w:rsid w:val="279A4ED2"/>
    <w:rsid w:val="27A16D77"/>
    <w:rsid w:val="27B943BF"/>
    <w:rsid w:val="27D36706"/>
    <w:rsid w:val="27D679C3"/>
    <w:rsid w:val="27DA4A64"/>
    <w:rsid w:val="27EE7C91"/>
    <w:rsid w:val="27FB3249"/>
    <w:rsid w:val="27FC088F"/>
    <w:rsid w:val="280B2A12"/>
    <w:rsid w:val="280F394D"/>
    <w:rsid w:val="28100403"/>
    <w:rsid w:val="281E16FD"/>
    <w:rsid w:val="28243099"/>
    <w:rsid w:val="282E0D12"/>
    <w:rsid w:val="28466D7E"/>
    <w:rsid w:val="286C26F3"/>
    <w:rsid w:val="28721D0B"/>
    <w:rsid w:val="2875253D"/>
    <w:rsid w:val="287A14B7"/>
    <w:rsid w:val="287E2A8D"/>
    <w:rsid w:val="288661AE"/>
    <w:rsid w:val="288B673D"/>
    <w:rsid w:val="28991D05"/>
    <w:rsid w:val="289A78F2"/>
    <w:rsid w:val="28A348F6"/>
    <w:rsid w:val="28A46D01"/>
    <w:rsid w:val="28CF39BF"/>
    <w:rsid w:val="28ED16A6"/>
    <w:rsid w:val="28EF5097"/>
    <w:rsid w:val="28F42521"/>
    <w:rsid w:val="29014B7A"/>
    <w:rsid w:val="29026566"/>
    <w:rsid w:val="292031A4"/>
    <w:rsid w:val="292506DA"/>
    <w:rsid w:val="292B6B63"/>
    <w:rsid w:val="2935785D"/>
    <w:rsid w:val="293A2897"/>
    <w:rsid w:val="293F7347"/>
    <w:rsid w:val="29430178"/>
    <w:rsid w:val="294361DC"/>
    <w:rsid w:val="294A30C6"/>
    <w:rsid w:val="294C6181"/>
    <w:rsid w:val="295166F2"/>
    <w:rsid w:val="298251F6"/>
    <w:rsid w:val="298A40CC"/>
    <w:rsid w:val="299A7727"/>
    <w:rsid w:val="29AB0FEC"/>
    <w:rsid w:val="29AF0ED3"/>
    <w:rsid w:val="29BA2310"/>
    <w:rsid w:val="29BE717E"/>
    <w:rsid w:val="29C62858"/>
    <w:rsid w:val="29C803F7"/>
    <w:rsid w:val="29D62BAC"/>
    <w:rsid w:val="29F5090D"/>
    <w:rsid w:val="2A11483B"/>
    <w:rsid w:val="2A1F07E8"/>
    <w:rsid w:val="2A222672"/>
    <w:rsid w:val="2A273ACD"/>
    <w:rsid w:val="2A2A04ED"/>
    <w:rsid w:val="2A310D57"/>
    <w:rsid w:val="2A3F4773"/>
    <w:rsid w:val="2A4569D8"/>
    <w:rsid w:val="2A4C21F8"/>
    <w:rsid w:val="2A79145A"/>
    <w:rsid w:val="2A7E3002"/>
    <w:rsid w:val="2A84747E"/>
    <w:rsid w:val="2A937AB1"/>
    <w:rsid w:val="2AA470C4"/>
    <w:rsid w:val="2AB34B12"/>
    <w:rsid w:val="2AB7503E"/>
    <w:rsid w:val="2ACA4523"/>
    <w:rsid w:val="2ADD4F2E"/>
    <w:rsid w:val="2AE26396"/>
    <w:rsid w:val="2AEC5F79"/>
    <w:rsid w:val="2B2A45AC"/>
    <w:rsid w:val="2B481B24"/>
    <w:rsid w:val="2B75265B"/>
    <w:rsid w:val="2B7C005C"/>
    <w:rsid w:val="2B8027A2"/>
    <w:rsid w:val="2B9475CE"/>
    <w:rsid w:val="2B973A2A"/>
    <w:rsid w:val="2B9960A8"/>
    <w:rsid w:val="2BA364FC"/>
    <w:rsid w:val="2BA93B04"/>
    <w:rsid w:val="2BAC05A4"/>
    <w:rsid w:val="2BC23921"/>
    <w:rsid w:val="2BC8189E"/>
    <w:rsid w:val="2BCF600E"/>
    <w:rsid w:val="2BE04690"/>
    <w:rsid w:val="2BEF5135"/>
    <w:rsid w:val="2C034304"/>
    <w:rsid w:val="2C1809C5"/>
    <w:rsid w:val="2C2C6B23"/>
    <w:rsid w:val="2C2E47C1"/>
    <w:rsid w:val="2C350A37"/>
    <w:rsid w:val="2C372F55"/>
    <w:rsid w:val="2C3C5759"/>
    <w:rsid w:val="2C605AC0"/>
    <w:rsid w:val="2C684A78"/>
    <w:rsid w:val="2C724043"/>
    <w:rsid w:val="2C8624BE"/>
    <w:rsid w:val="2C9058A4"/>
    <w:rsid w:val="2C9B4455"/>
    <w:rsid w:val="2C9C5047"/>
    <w:rsid w:val="2C9E04DD"/>
    <w:rsid w:val="2CA005D9"/>
    <w:rsid w:val="2CAD72D0"/>
    <w:rsid w:val="2CB43EAD"/>
    <w:rsid w:val="2CB84F86"/>
    <w:rsid w:val="2CC55405"/>
    <w:rsid w:val="2CD51134"/>
    <w:rsid w:val="2CED3FCE"/>
    <w:rsid w:val="2CF5670A"/>
    <w:rsid w:val="2CFC2AB1"/>
    <w:rsid w:val="2D1E50E6"/>
    <w:rsid w:val="2D2510C1"/>
    <w:rsid w:val="2D653722"/>
    <w:rsid w:val="2D757B9F"/>
    <w:rsid w:val="2D8556CB"/>
    <w:rsid w:val="2D8E798F"/>
    <w:rsid w:val="2D8F086E"/>
    <w:rsid w:val="2D9D0157"/>
    <w:rsid w:val="2DA44158"/>
    <w:rsid w:val="2DA56A64"/>
    <w:rsid w:val="2DAB4077"/>
    <w:rsid w:val="2DB95629"/>
    <w:rsid w:val="2DBD5F00"/>
    <w:rsid w:val="2DBF6B3D"/>
    <w:rsid w:val="2DC64928"/>
    <w:rsid w:val="2DCA0C2F"/>
    <w:rsid w:val="2DCB7498"/>
    <w:rsid w:val="2DCE2515"/>
    <w:rsid w:val="2DE63F6B"/>
    <w:rsid w:val="2DF46D5D"/>
    <w:rsid w:val="2DF50230"/>
    <w:rsid w:val="2DF71638"/>
    <w:rsid w:val="2E0037EA"/>
    <w:rsid w:val="2E055203"/>
    <w:rsid w:val="2E05524D"/>
    <w:rsid w:val="2E1C7B7C"/>
    <w:rsid w:val="2E2351E8"/>
    <w:rsid w:val="2E282404"/>
    <w:rsid w:val="2E361D6D"/>
    <w:rsid w:val="2E3A3F24"/>
    <w:rsid w:val="2E4164EE"/>
    <w:rsid w:val="2E4916DB"/>
    <w:rsid w:val="2E4B1B23"/>
    <w:rsid w:val="2E58599B"/>
    <w:rsid w:val="2E5F4FB0"/>
    <w:rsid w:val="2E6315F3"/>
    <w:rsid w:val="2E651B6D"/>
    <w:rsid w:val="2E653F35"/>
    <w:rsid w:val="2E6C0E9A"/>
    <w:rsid w:val="2E706E7F"/>
    <w:rsid w:val="2E755C8A"/>
    <w:rsid w:val="2E961291"/>
    <w:rsid w:val="2E9B2FF3"/>
    <w:rsid w:val="2E9F395D"/>
    <w:rsid w:val="2EB1516F"/>
    <w:rsid w:val="2EB325B3"/>
    <w:rsid w:val="2EB33283"/>
    <w:rsid w:val="2EB54BAC"/>
    <w:rsid w:val="2EBD1562"/>
    <w:rsid w:val="2EC05889"/>
    <w:rsid w:val="2ED55F0E"/>
    <w:rsid w:val="2EE040E6"/>
    <w:rsid w:val="2EE10A5D"/>
    <w:rsid w:val="2EED1563"/>
    <w:rsid w:val="2F0800DC"/>
    <w:rsid w:val="2F2E7B4F"/>
    <w:rsid w:val="2F363A28"/>
    <w:rsid w:val="2F3946EA"/>
    <w:rsid w:val="2F477FA5"/>
    <w:rsid w:val="2F596DF2"/>
    <w:rsid w:val="2F612649"/>
    <w:rsid w:val="2F6558DC"/>
    <w:rsid w:val="2F6F7600"/>
    <w:rsid w:val="2F824A2A"/>
    <w:rsid w:val="2F832633"/>
    <w:rsid w:val="2F896756"/>
    <w:rsid w:val="2F8A2144"/>
    <w:rsid w:val="2F8C26F2"/>
    <w:rsid w:val="2FB36048"/>
    <w:rsid w:val="2FB539C0"/>
    <w:rsid w:val="2FC26D44"/>
    <w:rsid w:val="2FD00D28"/>
    <w:rsid w:val="2FDD5981"/>
    <w:rsid w:val="2FED44B5"/>
    <w:rsid w:val="301618A4"/>
    <w:rsid w:val="301C0483"/>
    <w:rsid w:val="302C0669"/>
    <w:rsid w:val="302D59FC"/>
    <w:rsid w:val="30315EF2"/>
    <w:rsid w:val="30343943"/>
    <w:rsid w:val="30373C5A"/>
    <w:rsid w:val="304A32DA"/>
    <w:rsid w:val="30522D1E"/>
    <w:rsid w:val="305A047A"/>
    <w:rsid w:val="306378B4"/>
    <w:rsid w:val="30675C3D"/>
    <w:rsid w:val="30773E97"/>
    <w:rsid w:val="307D31E1"/>
    <w:rsid w:val="308838C6"/>
    <w:rsid w:val="30907F59"/>
    <w:rsid w:val="30910404"/>
    <w:rsid w:val="309D341A"/>
    <w:rsid w:val="30B85438"/>
    <w:rsid w:val="30BA687E"/>
    <w:rsid w:val="30D136C0"/>
    <w:rsid w:val="30D37F5D"/>
    <w:rsid w:val="30D96D0F"/>
    <w:rsid w:val="30DA462C"/>
    <w:rsid w:val="30E046E2"/>
    <w:rsid w:val="30F10FA3"/>
    <w:rsid w:val="31080039"/>
    <w:rsid w:val="312039C9"/>
    <w:rsid w:val="31206994"/>
    <w:rsid w:val="31226FE3"/>
    <w:rsid w:val="31324138"/>
    <w:rsid w:val="31350E94"/>
    <w:rsid w:val="31452038"/>
    <w:rsid w:val="31482697"/>
    <w:rsid w:val="314B3ED8"/>
    <w:rsid w:val="314E6AAA"/>
    <w:rsid w:val="31577999"/>
    <w:rsid w:val="31583894"/>
    <w:rsid w:val="31690A0C"/>
    <w:rsid w:val="31820102"/>
    <w:rsid w:val="3184365B"/>
    <w:rsid w:val="31856EAF"/>
    <w:rsid w:val="319448C7"/>
    <w:rsid w:val="319B75AF"/>
    <w:rsid w:val="31A62668"/>
    <w:rsid w:val="31CC596C"/>
    <w:rsid w:val="31CE1CD6"/>
    <w:rsid w:val="31D13279"/>
    <w:rsid w:val="31D668A4"/>
    <w:rsid w:val="31DD28EB"/>
    <w:rsid w:val="31DE4CF4"/>
    <w:rsid w:val="31F248AE"/>
    <w:rsid w:val="32024303"/>
    <w:rsid w:val="320732B1"/>
    <w:rsid w:val="32155305"/>
    <w:rsid w:val="32282B57"/>
    <w:rsid w:val="322F4783"/>
    <w:rsid w:val="324C2801"/>
    <w:rsid w:val="324F38EE"/>
    <w:rsid w:val="32626B6E"/>
    <w:rsid w:val="32764A78"/>
    <w:rsid w:val="327C3E82"/>
    <w:rsid w:val="329223E2"/>
    <w:rsid w:val="32D754D7"/>
    <w:rsid w:val="32EA4D5C"/>
    <w:rsid w:val="32EB5B5D"/>
    <w:rsid w:val="32F024F3"/>
    <w:rsid w:val="32F22D96"/>
    <w:rsid w:val="32F322D0"/>
    <w:rsid w:val="333704CA"/>
    <w:rsid w:val="33537E1B"/>
    <w:rsid w:val="33673813"/>
    <w:rsid w:val="336C001E"/>
    <w:rsid w:val="337A1130"/>
    <w:rsid w:val="337A13E1"/>
    <w:rsid w:val="33903B2B"/>
    <w:rsid w:val="33A35ECB"/>
    <w:rsid w:val="33A579ED"/>
    <w:rsid w:val="33A57D74"/>
    <w:rsid w:val="33B03D8E"/>
    <w:rsid w:val="33FF2D40"/>
    <w:rsid w:val="34162BF7"/>
    <w:rsid w:val="343A51A8"/>
    <w:rsid w:val="345E42EB"/>
    <w:rsid w:val="346D1EB8"/>
    <w:rsid w:val="346D7191"/>
    <w:rsid w:val="34857FFE"/>
    <w:rsid w:val="349908AE"/>
    <w:rsid w:val="349D57F5"/>
    <w:rsid w:val="34AF3E02"/>
    <w:rsid w:val="34BD5966"/>
    <w:rsid w:val="34CF7803"/>
    <w:rsid w:val="34D9197A"/>
    <w:rsid w:val="34DE3482"/>
    <w:rsid w:val="34E16443"/>
    <w:rsid w:val="34E62E0E"/>
    <w:rsid w:val="35033653"/>
    <w:rsid w:val="35044072"/>
    <w:rsid w:val="350E79F6"/>
    <w:rsid w:val="352200D9"/>
    <w:rsid w:val="35261818"/>
    <w:rsid w:val="3527379F"/>
    <w:rsid w:val="352A73C9"/>
    <w:rsid w:val="35393A48"/>
    <w:rsid w:val="35462A3F"/>
    <w:rsid w:val="35574074"/>
    <w:rsid w:val="357C0932"/>
    <w:rsid w:val="357E3BE1"/>
    <w:rsid w:val="35820F12"/>
    <w:rsid w:val="358944C3"/>
    <w:rsid w:val="358E2F7C"/>
    <w:rsid w:val="359B48EF"/>
    <w:rsid w:val="35A06AD6"/>
    <w:rsid w:val="35B33AEA"/>
    <w:rsid w:val="35B77D36"/>
    <w:rsid w:val="35B81424"/>
    <w:rsid w:val="35B967CB"/>
    <w:rsid w:val="35D76987"/>
    <w:rsid w:val="360A60BB"/>
    <w:rsid w:val="360C2ADF"/>
    <w:rsid w:val="36121AA8"/>
    <w:rsid w:val="36175222"/>
    <w:rsid w:val="363155DA"/>
    <w:rsid w:val="363B12D0"/>
    <w:rsid w:val="36736D8F"/>
    <w:rsid w:val="3677508A"/>
    <w:rsid w:val="367C23A2"/>
    <w:rsid w:val="36961005"/>
    <w:rsid w:val="36A66952"/>
    <w:rsid w:val="36AD434C"/>
    <w:rsid w:val="36B4756F"/>
    <w:rsid w:val="36C33AA3"/>
    <w:rsid w:val="36D57329"/>
    <w:rsid w:val="36DB566F"/>
    <w:rsid w:val="36E07508"/>
    <w:rsid w:val="36E81A7D"/>
    <w:rsid w:val="36F5646C"/>
    <w:rsid w:val="370A75C5"/>
    <w:rsid w:val="37212B03"/>
    <w:rsid w:val="37435432"/>
    <w:rsid w:val="374B349C"/>
    <w:rsid w:val="37601F54"/>
    <w:rsid w:val="3776365B"/>
    <w:rsid w:val="378B4961"/>
    <w:rsid w:val="378E28C4"/>
    <w:rsid w:val="37A52675"/>
    <w:rsid w:val="37A67CD7"/>
    <w:rsid w:val="37AE0BBE"/>
    <w:rsid w:val="37B15B4F"/>
    <w:rsid w:val="37B90FB0"/>
    <w:rsid w:val="37E65929"/>
    <w:rsid w:val="37EA43F2"/>
    <w:rsid w:val="37FA1283"/>
    <w:rsid w:val="37FA3FFE"/>
    <w:rsid w:val="380A642E"/>
    <w:rsid w:val="38155536"/>
    <w:rsid w:val="38193CE1"/>
    <w:rsid w:val="381A2B94"/>
    <w:rsid w:val="381B35AF"/>
    <w:rsid w:val="381C2B15"/>
    <w:rsid w:val="382D688A"/>
    <w:rsid w:val="3837360B"/>
    <w:rsid w:val="383F5BE7"/>
    <w:rsid w:val="38403050"/>
    <w:rsid w:val="38547FA2"/>
    <w:rsid w:val="385A52CF"/>
    <w:rsid w:val="38665811"/>
    <w:rsid w:val="38680322"/>
    <w:rsid w:val="387E54E5"/>
    <w:rsid w:val="3888687F"/>
    <w:rsid w:val="388A177A"/>
    <w:rsid w:val="388C2D28"/>
    <w:rsid w:val="389B2742"/>
    <w:rsid w:val="38A011B0"/>
    <w:rsid w:val="38A15415"/>
    <w:rsid w:val="38A95871"/>
    <w:rsid w:val="38AF51BE"/>
    <w:rsid w:val="38C64F0C"/>
    <w:rsid w:val="38CA5E93"/>
    <w:rsid w:val="38D339C2"/>
    <w:rsid w:val="38E9618A"/>
    <w:rsid w:val="39027CEE"/>
    <w:rsid w:val="39045B5A"/>
    <w:rsid w:val="390E1ED4"/>
    <w:rsid w:val="39305548"/>
    <w:rsid w:val="39352C59"/>
    <w:rsid w:val="39395D40"/>
    <w:rsid w:val="39472726"/>
    <w:rsid w:val="395742C8"/>
    <w:rsid w:val="39574772"/>
    <w:rsid w:val="396310C5"/>
    <w:rsid w:val="39644BDE"/>
    <w:rsid w:val="39644CB2"/>
    <w:rsid w:val="396745DC"/>
    <w:rsid w:val="39764E76"/>
    <w:rsid w:val="3984486C"/>
    <w:rsid w:val="39856F96"/>
    <w:rsid w:val="398B5761"/>
    <w:rsid w:val="398D2242"/>
    <w:rsid w:val="39A0441F"/>
    <w:rsid w:val="39AE0673"/>
    <w:rsid w:val="39AF5257"/>
    <w:rsid w:val="39B94579"/>
    <w:rsid w:val="39C71689"/>
    <w:rsid w:val="39C8758C"/>
    <w:rsid w:val="39F10274"/>
    <w:rsid w:val="3A0A6CD5"/>
    <w:rsid w:val="3A192AFD"/>
    <w:rsid w:val="3A2A0158"/>
    <w:rsid w:val="3A5B57CD"/>
    <w:rsid w:val="3A6C7E20"/>
    <w:rsid w:val="3A6E5FCB"/>
    <w:rsid w:val="3A7510D3"/>
    <w:rsid w:val="3A923677"/>
    <w:rsid w:val="3A956BAF"/>
    <w:rsid w:val="3AAB3071"/>
    <w:rsid w:val="3AAF40BD"/>
    <w:rsid w:val="3AAF48BA"/>
    <w:rsid w:val="3AE84047"/>
    <w:rsid w:val="3AEC7D2A"/>
    <w:rsid w:val="3AEE079D"/>
    <w:rsid w:val="3AEF1D20"/>
    <w:rsid w:val="3AF575D7"/>
    <w:rsid w:val="3AF57F24"/>
    <w:rsid w:val="3AF97E4C"/>
    <w:rsid w:val="3B061B8F"/>
    <w:rsid w:val="3B0B56D9"/>
    <w:rsid w:val="3B172E96"/>
    <w:rsid w:val="3B1D688D"/>
    <w:rsid w:val="3B262E8C"/>
    <w:rsid w:val="3B2C34EA"/>
    <w:rsid w:val="3B2E32AA"/>
    <w:rsid w:val="3B346E2F"/>
    <w:rsid w:val="3B380765"/>
    <w:rsid w:val="3B3A6A96"/>
    <w:rsid w:val="3B43072C"/>
    <w:rsid w:val="3B4714BE"/>
    <w:rsid w:val="3B580EF0"/>
    <w:rsid w:val="3B620668"/>
    <w:rsid w:val="3B6A4AC8"/>
    <w:rsid w:val="3B7408A7"/>
    <w:rsid w:val="3B791E93"/>
    <w:rsid w:val="3B796025"/>
    <w:rsid w:val="3B7D7DF9"/>
    <w:rsid w:val="3B831851"/>
    <w:rsid w:val="3B86522B"/>
    <w:rsid w:val="3B97203F"/>
    <w:rsid w:val="3B9E6CA7"/>
    <w:rsid w:val="3BA932F2"/>
    <w:rsid w:val="3BB43EB0"/>
    <w:rsid w:val="3BB56AC5"/>
    <w:rsid w:val="3BBA0659"/>
    <w:rsid w:val="3BCB1450"/>
    <w:rsid w:val="3BE236BF"/>
    <w:rsid w:val="3BE82445"/>
    <w:rsid w:val="3BEE0835"/>
    <w:rsid w:val="3C14738B"/>
    <w:rsid w:val="3C241C21"/>
    <w:rsid w:val="3C2E319B"/>
    <w:rsid w:val="3C4120DA"/>
    <w:rsid w:val="3C4C027B"/>
    <w:rsid w:val="3C577B7C"/>
    <w:rsid w:val="3C5D6D00"/>
    <w:rsid w:val="3C6338B6"/>
    <w:rsid w:val="3C6C7560"/>
    <w:rsid w:val="3C752F1C"/>
    <w:rsid w:val="3C815690"/>
    <w:rsid w:val="3C825E82"/>
    <w:rsid w:val="3C844B95"/>
    <w:rsid w:val="3C8D7E3A"/>
    <w:rsid w:val="3C8F2237"/>
    <w:rsid w:val="3C99484E"/>
    <w:rsid w:val="3C997AE5"/>
    <w:rsid w:val="3CA00E03"/>
    <w:rsid w:val="3CA75871"/>
    <w:rsid w:val="3CCD78BB"/>
    <w:rsid w:val="3CE81AB2"/>
    <w:rsid w:val="3CED4C9F"/>
    <w:rsid w:val="3D0A7C90"/>
    <w:rsid w:val="3D10650D"/>
    <w:rsid w:val="3D1A3DC8"/>
    <w:rsid w:val="3D1D0007"/>
    <w:rsid w:val="3D345001"/>
    <w:rsid w:val="3D3810A9"/>
    <w:rsid w:val="3D5D4A07"/>
    <w:rsid w:val="3D63786D"/>
    <w:rsid w:val="3D6942CE"/>
    <w:rsid w:val="3D7B3DDE"/>
    <w:rsid w:val="3D7E15E5"/>
    <w:rsid w:val="3D862874"/>
    <w:rsid w:val="3D8C60FB"/>
    <w:rsid w:val="3D99796E"/>
    <w:rsid w:val="3D9B0573"/>
    <w:rsid w:val="3D9E6D16"/>
    <w:rsid w:val="3DAA147F"/>
    <w:rsid w:val="3DAC6C1D"/>
    <w:rsid w:val="3DAD603C"/>
    <w:rsid w:val="3DB14ED8"/>
    <w:rsid w:val="3DCB2DA5"/>
    <w:rsid w:val="3DD44CAB"/>
    <w:rsid w:val="3DDC77B6"/>
    <w:rsid w:val="3DFD7A79"/>
    <w:rsid w:val="3DFD7D15"/>
    <w:rsid w:val="3E15275A"/>
    <w:rsid w:val="3E243F69"/>
    <w:rsid w:val="3E2D2174"/>
    <w:rsid w:val="3E3A4A1E"/>
    <w:rsid w:val="3E40777B"/>
    <w:rsid w:val="3E5B2379"/>
    <w:rsid w:val="3E630EEB"/>
    <w:rsid w:val="3E686B07"/>
    <w:rsid w:val="3E6E004F"/>
    <w:rsid w:val="3E7374C8"/>
    <w:rsid w:val="3E9125D0"/>
    <w:rsid w:val="3E917CAE"/>
    <w:rsid w:val="3EAF2945"/>
    <w:rsid w:val="3EB63CD3"/>
    <w:rsid w:val="3EC0386C"/>
    <w:rsid w:val="3EC70078"/>
    <w:rsid w:val="3ECA695C"/>
    <w:rsid w:val="3EFD07CC"/>
    <w:rsid w:val="3EFD75C2"/>
    <w:rsid w:val="3EFF5C17"/>
    <w:rsid w:val="3F1A66C0"/>
    <w:rsid w:val="3F243F14"/>
    <w:rsid w:val="3F2700F9"/>
    <w:rsid w:val="3F28013D"/>
    <w:rsid w:val="3F2A6973"/>
    <w:rsid w:val="3F3816B8"/>
    <w:rsid w:val="3F481BC1"/>
    <w:rsid w:val="3F536583"/>
    <w:rsid w:val="3F6A66BE"/>
    <w:rsid w:val="3F70151F"/>
    <w:rsid w:val="3F826A24"/>
    <w:rsid w:val="3F8278B7"/>
    <w:rsid w:val="3F9721BB"/>
    <w:rsid w:val="3FA36AFF"/>
    <w:rsid w:val="3FA77D26"/>
    <w:rsid w:val="3FB77B04"/>
    <w:rsid w:val="3FBE55A0"/>
    <w:rsid w:val="3FC264A8"/>
    <w:rsid w:val="3FC340C8"/>
    <w:rsid w:val="3FC52F9D"/>
    <w:rsid w:val="3FD147DB"/>
    <w:rsid w:val="3FEC53E7"/>
    <w:rsid w:val="3FF144AF"/>
    <w:rsid w:val="4018669D"/>
    <w:rsid w:val="401F2221"/>
    <w:rsid w:val="40281723"/>
    <w:rsid w:val="405377AA"/>
    <w:rsid w:val="40611797"/>
    <w:rsid w:val="406A30DC"/>
    <w:rsid w:val="406A681D"/>
    <w:rsid w:val="406E36C0"/>
    <w:rsid w:val="40742C65"/>
    <w:rsid w:val="40744D9F"/>
    <w:rsid w:val="40791DA2"/>
    <w:rsid w:val="408D3E80"/>
    <w:rsid w:val="409116EA"/>
    <w:rsid w:val="40A34C82"/>
    <w:rsid w:val="40A43FE1"/>
    <w:rsid w:val="40A83B1E"/>
    <w:rsid w:val="40BB7377"/>
    <w:rsid w:val="40C34BD8"/>
    <w:rsid w:val="40D13030"/>
    <w:rsid w:val="40DB1FE6"/>
    <w:rsid w:val="40F302B7"/>
    <w:rsid w:val="4104684E"/>
    <w:rsid w:val="410755F9"/>
    <w:rsid w:val="411114C8"/>
    <w:rsid w:val="4119678C"/>
    <w:rsid w:val="41393C65"/>
    <w:rsid w:val="413F4E7F"/>
    <w:rsid w:val="4145192B"/>
    <w:rsid w:val="41482341"/>
    <w:rsid w:val="414B1EF4"/>
    <w:rsid w:val="415B7FF5"/>
    <w:rsid w:val="41755FA3"/>
    <w:rsid w:val="41771595"/>
    <w:rsid w:val="41804905"/>
    <w:rsid w:val="41884551"/>
    <w:rsid w:val="418C0A60"/>
    <w:rsid w:val="41957388"/>
    <w:rsid w:val="41A72195"/>
    <w:rsid w:val="41AE6E4B"/>
    <w:rsid w:val="41B24A7B"/>
    <w:rsid w:val="41B468DE"/>
    <w:rsid w:val="41BB3CE8"/>
    <w:rsid w:val="41DB7BD7"/>
    <w:rsid w:val="41E30A3B"/>
    <w:rsid w:val="41F231F5"/>
    <w:rsid w:val="41F6001D"/>
    <w:rsid w:val="42093900"/>
    <w:rsid w:val="420A7883"/>
    <w:rsid w:val="4210751D"/>
    <w:rsid w:val="42380AE0"/>
    <w:rsid w:val="423C4087"/>
    <w:rsid w:val="423F4D7A"/>
    <w:rsid w:val="42405ABD"/>
    <w:rsid w:val="42596E05"/>
    <w:rsid w:val="4267417A"/>
    <w:rsid w:val="426748F4"/>
    <w:rsid w:val="426D6581"/>
    <w:rsid w:val="42995A3F"/>
    <w:rsid w:val="42A11FCD"/>
    <w:rsid w:val="42B478DD"/>
    <w:rsid w:val="42B90FDF"/>
    <w:rsid w:val="42CA39CC"/>
    <w:rsid w:val="42CF4571"/>
    <w:rsid w:val="42D46B3E"/>
    <w:rsid w:val="42EB560F"/>
    <w:rsid w:val="42EE5315"/>
    <w:rsid w:val="43005CF3"/>
    <w:rsid w:val="43484D94"/>
    <w:rsid w:val="434A2A99"/>
    <w:rsid w:val="434C69BA"/>
    <w:rsid w:val="435E4D66"/>
    <w:rsid w:val="439C0E22"/>
    <w:rsid w:val="43A85312"/>
    <w:rsid w:val="43AA79A0"/>
    <w:rsid w:val="43AB43BB"/>
    <w:rsid w:val="43AB619F"/>
    <w:rsid w:val="43B04A11"/>
    <w:rsid w:val="43B34A14"/>
    <w:rsid w:val="43C11135"/>
    <w:rsid w:val="43C44684"/>
    <w:rsid w:val="43CA4E18"/>
    <w:rsid w:val="43CC44BC"/>
    <w:rsid w:val="43D71F9A"/>
    <w:rsid w:val="43E8720C"/>
    <w:rsid w:val="43F37463"/>
    <w:rsid w:val="44015D5A"/>
    <w:rsid w:val="441E193A"/>
    <w:rsid w:val="442C6060"/>
    <w:rsid w:val="44564F18"/>
    <w:rsid w:val="445B3487"/>
    <w:rsid w:val="4471268A"/>
    <w:rsid w:val="447200DB"/>
    <w:rsid w:val="4474621F"/>
    <w:rsid w:val="44823D9C"/>
    <w:rsid w:val="44CF4F13"/>
    <w:rsid w:val="44DA6A6B"/>
    <w:rsid w:val="44FE5FCC"/>
    <w:rsid w:val="451970F2"/>
    <w:rsid w:val="452C1E85"/>
    <w:rsid w:val="454A6B04"/>
    <w:rsid w:val="45591557"/>
    <w:rsid w:val="457350AD"/>
    <w:rsid w:val="45855428"/>
    <w:rsid w:val="45BF48E3"/>
    <w:rsid w:val="45CC5D38"/>
    <w:rsid w:val="45DE30BD"/>
    <w:rsid w:val="45E834D9"/>
    <w:rsid w:val="45EC40EF"/>
    <w:rsid w:val="45ED70D7"/>
    <w:rsid w:val="45F865C3"/>
    <w:rsid w:val="45F941AD"/>
    <w:rsid w:val="4600101B"/>
    <w:rsid w:val="460752BF"/>
    <w:rsid w:val="460A7B01"/>
    <w:rsid w:val="460E0826"/>
    <w:rsid w:val="460F04D1"/>
    <w:rsid w:val="461A005D"/>
    <w:rsid w:val="462B55DF"/>
    <w:rsid w:val="464B364C"/>
    <w:rsid w:val="465024ED"/>
    <w:rsid w:val="46561E73"/>
    <w:rsid w:val="465B66C0"/>
    <w:rsid w:val="466845DF"/>
    <w:rsid w:val="466B5C17"/>
    <w:rsid w:val="46750B87"/>
    <w:rsid w:val="46975991"/>
    <w:rsid w:val="46A24CD3"/>
    <w:rsid w:val="46A31F69"/>
    <w:rsid w:val="46AB0F2E"/>
    <w:rsid w:val="46C652B5"/>
    <w:rsid w:val="46E2638A"/>
    <w:rsid w:val="46EE05BA"/>
    <w:rsid w:val="46F275B1"/>
    <w:rsid w:val="46F74432"/>
    <w:rsid w:val="46FF1765"/>
    <w:rsid w:val="47057016"/>
    <w:rsid w:val="470A4C83"/>
    <w:rsid w:val="470D1D50"/>
    <w:rsid w:val="471950D2"/>
    <w:rsid w:val="471E6D67"/>
    <w:rsid w:val="471F5A51"/>
    <w:rsid w:val="472B0DFE"/>
    <w:rsid w:val="472D1983"/>
    <w:rsid w:val="47311A17"/>
    <w:rsid w:val="474030EF"/>
    <w:rsid w:val="47420C20"/>
    <w:rsid w:val="47622DDA"/>
    <w:rsid w:val="478B48E3"/>
    <w:rsid w:val="47903C12"/>
    <w:rsid w:val="47952CBA"/>
    <w:rsid w:val="47B9714D"/>
    <w:rsid w:val="47C14A44"/>
    <w:rsid w:val="47C375FF"/>
    <w:rsid w:val="47C53AD9"/>
    <w:rsid w:val="47DA6C72"/>
    <w:rsid w:val="47F04581"/>
    <w:rsid w:val="47F57539"/>
    <w:rsid w:val="47FE044E"/>
    <w:rsid w:val="481A7D3C"/>
    <w:rsid w:val="48295D4D"/>
    <w:rsid w:val="48385359"/>
    <w:rsid w:val="4840706E"/>
    <w:rsid w:val="485A2803"/>
    <w:rsid w:val="4860040C"/>
    <w:rsid w:val="486E7947"/>
    <w:rsid w:val="48737F8D"/>
    <w:rsid w:val="487A2EB8"/>
    <w:rsid w:val="488229AD"/>
    <w:rsid w:val="489B5CC4"/>
    <w:rsid w:val="489D11EF"/>
    <w:rsid w:val="48CC25EA"/>
    <w:rsid w:val="48F54838"/>
    <w:rsid w:val="48F73C08"/>
    <w:rsid w:val="49025FD5"/>
    <w:rsid w:val="491A1574"/>
    <w:rsid w:val="491F1768"/>
    <w:rsid w:val="491F7D43"/>
    <w:rsid w:val="492F6C0B"/>
    <w:rsid w:val="495327EC"/>
    <w:rsid w:val="49542C6C"/>
    <w:rsid w:val="495530D6"/>
    <w:rsid w:val="495F7043"/>
    <w:rsid w:val="49607886"/>
    <w:rsid w:val="496E6C2A"/>
    <w:rsid w:val="49736344"/>
    <w:rsid w:val="49871C60"/>
    <w:rsid w:val="499B7CE5"/>
    <w:rsid w:val="49B167F4"/>
    <w:rsid w:val="49B2690A"/>
    <w:rsid w:val="49B8464B"/>
    <w:rsid w:val="49BC54C3"/>
    <w:rsid w:val="49BF5A16"/>
    <w:rsid w:val="49C74BA5"/>
    <w:rsid w:val="49E14DBC"/>
    <w:rsid w:val="49E946FD"/>
    <w:rsid w:val="49F43EFB"/>
    <w:rsid w:val="4A0965A4"/>
    <w:rsid w:val="4A1B4CA1"/>
    <w:rsid w:val="4A2D7E9A"/>
    <w:rsid w:val="4A2E7F67"/>
    <w:rsid w:val="4A4150B5"/>
    <w:rsid w:val="4A496A0D"/>
    <w:rsid w:val="4A4D0B37"/>
    <w:rsid w:val="4A5F7B46"/>
    <w:rsid w:val="4A653438"/>
    <w:rsid w:val="4A691907"/>
    <w:rsid w:val="4A6C1751"/>
    <w:rsid w:val="4A7851B9"/>
    <w:rsid w:val="4A7C7D52"/>
    <w:rsid w:val="4A9B351E"/>
    <w:rsid w:val="4A9D675E"/>
    <w:rsid w:val="4AAE77BC"/>
    <w:rsid w:val="4AC94DF1"/>
    <w:rsid w:val="4AD07A74"/>
    <w:rsid w:val="4AD277B7"/>
    <w:rsid w:val="4ADF7E93"/>
    <w:rsid w:val="4AEE2EE5"/>
    <w:rsid w:val="4AF13714"/>
    <w:rsid w:val="4AF409A8"/>
    <w:rsid w:val="4AFA4F53"/>
    <w:rsid w:val="4B054607"/>
    <w:rsid w:val="4B152511"/>
    <w:rsid w:val="4B206E4C"/>
    <w:rsid w:val="4B2B56C8"/>
    <w:rsid w:val="4B3660BD"/>
    <w:rsid w:val="4B3D06FE"/>
    <w:rsid w:val="4B3F12E1"/>
    <w:rsid w:val="4B417ACE"/>
    <w:rsid w:val="4B7F457A"/>
    <w:rsid w:val="4B894F4C"/>
    <w:rsid w:val="4B8A43BC"/>
    <w:rsid w:val="4B8D7B7C"/>
    <w:rsid w:val="4B956778"/>
    <w:rsid w:val="4B996A69"/>
    <w:rsid w:val="4B9D68D1"/>
    <w:rsid w:val="4BA31A6D"/>
    <w:rsid w:val="4BAC58B0"/>
    <w:rsid w:val="4BC63C7A"/>
    <w:rsid w:val="4BCA078C"/>
    <w:rsid w:val="4BCE0048"/>
    <w:rsid w:val="4BD05154"/>
    <w:rsid w:val="4BDF193C"/>
    <w:rsid w:val="4BEC63F7"/>
    <w:rsid w:val="4BF10BD1"/>
    <w:rsid w:val="4BF4023C"/>
    <w:rsid w:val="4BF807F0"/>
    <w:rsid w:val="4BF81833"/>
    <w:rsid w:val="4C1438B5"/>
    <w:rsid w:val="4C156DA6"/>
    <w:rsid w:val="4C16772C"/>
    <w:rsid w:val="4C1E2886"/>
    <w:rsid w:val="4C3420FA"/>
    <w:rsid w:val="4C365B39"/>
    <w:rsid w:val="4C3A37FA"/>
    <w:rsid w:val="4C4938BF"/>
    <w:rsid w:val="4C5B71D8"/>
    <w:rsid w:val="4C6F179A"/>
    <w:rsid w:val="4C6F2D82"/>
    <w:rsid w:val="4C720D9C"/>
    <w:rsid w:val="4C751772"/>
    <w:rsid w:val="4C8A72B7"/>
    <w:rsid w:val="4C8F0BFD"/>
    <w:rsid w:val="4C904A90"/>
    <w:rsid w:val="4C97708B"/>
    <w:rsid w:val="4CA03C8F"/>
    <w:rsid w:val="4CB727EE"/>
    <w:rsid w:val="4CBA05DC"/>
    <w:rsid w:val="4CBE503D"/>
    <w:rsid w:val="4CBF1B81"/>
    <w:rsid w:val="4CD40875"/>
    <w:rsid w:val="4CD85B68"/>
    <w:rsid w:val="4CE247B5"/>
    <w:rsid w:val="4CF23438"/>
    <w:rsid w:val="4CF86ECB"/>
    <w:rsid w:val="4CFD720B"/>
    <w:rsid w:val="4D2073A6"/>
    <w:rsid w:val="4D253A5C"/>
    <w:rsid w:val="4D261C4E"/>
    <w:rsid w:val="4D286140"/>
    <w:rsid w:val="4D2A0C44"/>
    <w:rsid w:val="4D2D39E4"/>
    <w:rsid w:val="4D3101B5"/>
    <w:rsid w:val="4D5530C3"/>
    <w:rsid w:val="4D5A75AB"/>
    <w:rsid w:val="4D650837"/>
    <w:rsid w:val="4D744CE9"/>
    <w:rsid w:val="4D8D3197"/>
    <w:rsid w:val="4D9E385D"/>
    <w:rsid w:val="4D9F07FA"/>
    <w:rsid w:val="4DA00167"/>
    <w:rsid w:val="4DB34559"/>
    <w:rsid w:val="4DC154CC"/>
    <w:rsid w:val="4DC15D1F"/>
    <w:rsid w:val="4DCB18C1"/>
    <w:rsid w:val="4DD439A7"/>
    <w:rsid w:val="4DE04AE6"/>
    <w:rsid w:val="4DEB51B5"/>
    <w:rsid w:val="4DF668B2"/>
    <w:rsid w:val="4DFF09A0"/>
    <w:rsid w:val="4E07493D"/>
    <w:rsid w:val="4E0776F6"/>
    <w:rsid w:val="4E096529"/>
    <w:rsid w:val="4E1A5FFB"/>
    <w:rsid w:val="4E1C751C"/>
    <w:rsid w:val="4E1E4B25"/>
    <w:rsid w:val="4E370188"/>
    <w:rsid w:val="4E430115"/>
    <w:rsid w:val="4E514C58"/>
    <w:rsid w:val="4E5D3B61"/>
    <w:rsid w:val="4E646C2D"/>
    <w:rsid w:val="4E71191B"/>
    <w:rsid w:val="4E8A5627"/>
    <w:rsid w:val="4E9C6CE6"/>
    <w:rsid w:val="4EB22368"/>
    <w:rsid w:val="4EB51FA9"/>
    <w:rsid w:val="4EB676AE"/>
    <w:rsid w:val="4ED34537"/>
    <w:rsid w:val="4EDA3A74"/>
    <w:rsid w:val="4EE26A6E"/>
    <w:rsid w:val="4EF645BF"/>
    <w:rsid w:val="4F0562C9"/>
    <w:rsid w:val="4F1E20DE"/>
    <w:rsid w:val="4F2146E2"/>
    <w:rsid w:val="4F2B366E"/>
    <w:rsid w:val="4F2E0BD3"/>
    <w:rsid w:val="4F5E18FC"/>
    <w:rsid w:val="4F5F7D60"/>
    <w:rsid w:val="4F6071FE"/>
    <w:rsid w:val="4F7912A9"/>
    <w:rsid w:val="4F7E7EB0"/>
    <w:rsid w:val="4F820F5D"/>
    <w:rsid w:val="4F8226B3"/>
    <w:rsid w:val="4F992EEB"/>
    <w:rsid w:val="4FA52D06"/>
    <w:rsid w:val="4FA8016D"/>
    <w:rsid w:val="4FB0267F"/>
    <w:rsid w:val="4FB43B3C"/>
    <w:rsid w:val="4FB664DE"/>
    <w:rsid w:val="4FBA0F18"/>
    <w:rsid w:val="4FC26522"/>
    <w:rsid w:val="4FC80CAE"/>
    <w:rsid w:val="4FD50C78"/>
    <w:rsid w:val="4FDD7642"/>
    <w:rsid w:val="4FE33CB0"/>
    <w:rsid w:val="4FE739DA"/>
    <w:rsid w:val="4FE96E05"/>
    <w:rsid w:val="4FEB3DAF"/>
    <w:rsid w:val="4FEF52AC"/>
    <w:rsid w:val="4FF477E2"/>
    <w:rsid w:val="4FF54646"/>
    <w:rsid w:val="4FF65124"/>
    <w:rsid w:val="4FFC4AC4"/>
    <w:rsid w:val="50027E7F"/>
    <w:rsid w:val="501016C4"/>
    <w:rsid w:val="5014611F"/>
    <w:rsid w:val="503E5621"/>
    <w:rsid w:val="5042076E"/>
    <w:rsid w:val="50515BE7"/>
    <w:rsid w:val="50581777"/>
    <w:rsid w:val="5062495F"/>
    <w:rsid w:val="5074523D"/>
    <w:rsid w:val="508278E3"/>
    <w:rsid w:val="5092001C"/>
    <w:rsid w:val="50AF3C55"/>
    <w:rsid w:val="50B07949"/>
    <w:rsid w:val="50C7080D"/>
    <w:rsid w:val="50C73878"/>
    <w:rsid w:val="50D10000"/>
    <w:rsid w:val="50D85476"/>
    <w:rsid w:val="50D94F2A"/>
    <w:rsid w:val="50DD2AA0"/>
    <w:rsid w:val="50E079F5"/>
    <w:rsid w:val="50E9760B"/>
    <w:rsid w:val="50F02F6A"/>
    <w:rsid w:val="50F3008B"/>
    <w:rsid w:val="50FF1647"/>
    <w:rsid w:val="5108605D"/>
    <w:rsid w:val="510A3C5B"/>
    <w:rsid w:val="511539E0"/>
    <w:rsid w:val="5116362F"/>
    <w:rsid w:val="51255162"/>
    <w:rsid w:val="51265EB2"/>
    <w:rsid w:val="512A50F8"/>
    <w:rsid w:val="513C020D"/>
    <w:rsid w:val="513D4CD6"/>
    <w:rsid w:val="51474276"/>
    <w:rsid w:val="514C2E78"/>
    <w:rsid w:val="514C46DF"/>
    <w:rsid w:val="515A51CD"/>
    <w:rsid w:val="51634089"/>
    <w:rsid w:val="51671CAC"/>
    <w:rsid w:val="51792648"/>
    <w:rsid w:val="517E166E"/>
    <w:rsid w:val="518A33B1"/>
    <w:rsid w:val="518B7BF7"/>
    <w:rsid w:val="518C24BA"/>
    <w:rsid w:val="51991216"/>
    <w:rsid w:val="519A7F5E"/>
    <w:rsid w:val="51AA4FCF"/>
    <w:rsid w:val="51BC0756"/>
    <w:rsid w:val="51C01125"/>
    <w:rsid w:val="51C738E0"/>
    <w:rsid w:val="51CB1F68"/>
    <w:rsid w:val="51DE48E4"/>
    <w:rsid w:val="51F726AE"/>
    <w:rsid w:val="51FD7537"/>
    <w:rsid w:val="520666B5"/>
    <w:rsid w:val="52155260"/>
    <w:rsid w:val="521B05E4"/>
    <w:rsid w:val="52334EC8"/>
    <w:rsid w:val="523773BE"/>
    <w:rsid w:val="52514524"/>
    <w:rsid w:val="525318BD"/>
    <w:rsid w:val="525440CA"/>
    <w:rsid w:val="527821A3"/>
    <w:rsid w:val="52AF066A"/>
    <w:rsid w:val="52B50C16"/>
    <w:rsid w:val="52E06BD9"/>
    <w:rsid w:val="53042CC0"/>
    <w:rsid w:val="532144EF"/>
    <w:rsid w:val="53241072"/>
    <w:rsid w:val="53311227"/>
    <w:rsid w:val="533B5BC1"/>
    <w:rsid w:val="533C3676"/>
    <w:rsid w:val="533C7C57"/>
    <w:rsid w:val="533F218C"/>
    <w:rsid w:val="534170E9"/>
    <w:rsid w:val="53724C6E"/>
    <w:rsid w:val="5375284D"/>
    <w:rsid w:val="5383458F"/>
    <w:rsid w:val="53912319"/>
    <w:rsid w:val="5397404D"/>
    <w:rsid w:val="53983F1E"/>
    <w:rsid w:val="53A72C0C"/>
    <w:rsid w:val="53B37933"/>
    <w:rsid w:val="53BC2C40"/>
    <w:rsid w:val="53C320F1"/>
    <w:rsid w:val="53C71341"/>
    <w:rsid w:val="53D157EF"/>
    <w:rsid w:val="53D30556"/>
    <w:rsid w:val="53DC0DD4"/>
    <w:rsid w:val="53DF5906"/>
    <w:rsid w:val="53E82CC7"/>
    <w:rsid w:val="53F31933"/>
    <w:rsid w:val="53FD6091"/>
    <w:rsid w:val="54157297"/>
    <w:rsid w:val="54175D93"/>
    <w:rsid w:val="541D5156"/>
    <w:rsid w:val="541F18C1"/>
    <w:rsid w:val="54277358"/>
    <w:rsid w:val="543D7401"/>
    <w:rsid w:val="544A24A5"/>
    <w:rsid w:val="545B5441"/>
    <w:rsid w:val="545B76BA"/>
    <w:rsid w:val="54602645"/>
    <w:rsid w:val="546E3F61"/>
    <w:rsid w:val="547970B4"/>
    <w:rsid w:val="54AC7A9E"/>
    <w:rsid w:val="54B95A12"/>
    <w:rsid w:val="54BA1871"/>
    <w:rsid w:val="54CB581D"/>
    <w:rsid w:val="54D50CC7"/>
    <w:rsid w:val="54DE328A"/>
    <w:rsid w:val="54E12D13"/>
    <w:rsid w:val="54F8422C"/>
    <w:rsid w:val="54FA540D"/>
    <w:rsid w:val="54FC3AEF"/>
    <w:rsid w:val="550541C2"/>
    <w:rsid w:val="550F2CAD"/>
    <w:rsid w:val="55170E34"/>
    <w:rsid w:val="551D5953"/>
    <w:rsid w:val="55213A2B"/>
    <w:rsid w:val="55282DCE"/>
    <w:rsid w:val="552A4083"/>
    <w:rsid w:val="553D5EA3"/>
    <w:rsid w:val="554104DF"/>
    <w:rsid w:val="55527FE4"/>
    <w:rsid w:val="55557499"/>
    <w:rsid w:val="555B248C"/>
    <w:rsid w:val="555E1762"/>
    <w:rsid w:val="555E4C1C"/>
    <w:rsid w:val="5563446F"/>
    <w:rsid w:val="55675697"/>
    <w:rsid w:val="55710E0C"/>
    <w:rsid w:val="55991D73"/>
    <w:rsid w:val="55AF0131"/>
    <w:rsid w:val="55B7583C"/>
    <w:rsid w:val="55BA540A"/>
    <w:rsid w:val="55C37B68"/>
    <w:rsid w:val="55C42948"/>
    <w:rsid w:val="55D77EC0"/>
    <w:rsid w:val="55D85F9C"/>
    <w:rsid w:val="55E63719"/>
    <w:rsid w:val="55EB096A"/>
    <w:rsid w:val="55F02B1B"/>
    <w:rsid w:val="55F20740"/>
    <w:rsid w:val="55F26B71"/>
    <w:rsid w:val="55FA60E7"/>
    <w:rsid w:val="55FE003A"/>
    <w:rsid w:val="55FE3217"/>
    <w:rsid w:val="56016513"/>
    <w:rsid w:val="56054B46"/>
    <w:rsid w:val="560829B1"/>
    <w:rsid w:val="561E73D9"/>
    <w:rsid w:val="561F7C5A"/>
    <w:rsid w:val="562616EF"/>
    <w:rsid w:val="562D590B"/>
    <w:rsid w:val="563C2B40"/>
    <w:rsid w:val="56556DE4"/>
    <w:rsid w:val="5655705C"/>
    <w:rsid w:val="56592415"/>
    <w:rsid w:val="566252A5"/>
    <w:rsid w:val="56741395"/>
    <w:rsid w:val="567A6551"/>
    <w:rsid w:val="56837DE7"/>
    <w:rsid w:val="569A06BD"/>
    <w:rsid w:val="56A57450"/>
    <w:rsid w:val="56A66ED4"/>
    <w:rsid w:val="56AF279A"/>
    <w:rsid w:val="56BE5A85"/>
    <w:rsid w:val="56C42475"/>
    <w:rsid w:val="56CC0D77"/>
    <w:rsid w:val="56CC4583"/>
    <w:rsid w:val="56DD28E7"/>
    <w:rsid w:val="56E97697"/>
    <w:rsid w:val="56EB00BB"/>
    <w:rsid w:val="56F17B70"/>
    <w:rsid w:val="56F22D87"/>
    <w:rsid w:val="57167612"/>
    <w:rsid w:val="571E33B2"/>
    <w:rsid w:val="5725723E"/>
    <w:rsid w:val="572D45AE"/>
    <w:rsid w:val="572E1691"/>
    <w:rsid w:val="57336E0B"/>
    <w:rsid w:val="57394BE1"/>
    <w:rsid w:val="57452EDD"/>
    <w:rsid w:val="57542FCC"/>
    <w:rsid w:val="57635D00"/>
    <w:rsid w:val="576D0832"/>
    <w:rsid w:val="576D59A2"/>
    <w:rsid w:val="57997B0A"/>
    <w:rsid w:val="579B129B"/>
    <w:rsid w:val="57AA2DFF"/>
    <w:rsid w:val="57C54B1E"/>
    <w:rsid w:val="57CC73B6"/>
    <w:rsid w:val="57D315DD"/>
    <w:rsid w:val="57D63D09"/>
    <w:rsid w:val="57D85482"/>
    <w:rsid w:val="57DC26CC"/>
    <w:rsid w:val="57FA3EAC"/>
    <w:rsid w:val="580C43F2"/>
    <w:rsid w:val="580D17DC"/>
    <w:rsid w:val="58214D89"/>
    <w:rsid w:val="582B1737"/>
    <w:rsid w:val="582C6BB5"/>
    <w:rsid w:val="582E5A01"/>
    <w:rsid w:val="58397219"/>
    <w:rsid w:val="584277F9"/>
    <w:rsid w:val="58430786"/>
    <w:rsid w:val="58454499"/>
    <w:rsid w:val="584C33DE"/>
    <w:rsid w:val="584F1216"/>
    <w:rsid w:val="585D2E35"/>
    <w:rsid w:val="586378E3"/>
    <w:rsid w:val="588335D2"/>
    <w:rsid w:val="588A208F"/>
    <w:rsid w:val="58916E1F"/>
    <w:rsid w:val="58952461"/>
    <w:rsid w:val="58952522"/>
    <w:rsid w:val="58A40033"/>
    <w:rsid w:val="58A81A71"/>
    <w:rsid w:val="58B947B0"/>
    <w:rsid w:val="58C0450A"/>
    <w:rsid w:val="58C310BC"/>
    <w:rsid w:val="58CA31D0"/>
    <w:rsid w:val="58CB023E"/>
    <w:rsid w:val="58D15812"/>
    <w:rsid w:val="58DA0067"/>
    <w:rsid w:val="58DA69C9"/>
    <w:rsid w:val="58DB477F"/>
    <w:rsid w:val="58EB4BF5"/>
    <w:rsid w:val="58F20963"/>
    <w:rsid w:val="58F9403E"/>
    <w:rsid w:val="58F97CCA"/>
    <w:rsid w:val="59056162"/>
    <w:rsid w:val="590A7F85"/>
    <w:rsid w:val="591A7A71"/>
    <w:rsid w:val="59237DBE"/>
    <w:rsid w:val="59242588"/>
    <w:rsid w:val="592B360F"/>
    <w:rsid w:val="59321F8E"/>
    <w:rsid w:val="59462EA0"/>
    <w:rsid w:val="595B55AC"/>
    <w:rsid w:val="59677498"/>
    <w:rsid w:val="597A30A0"/>
    <w:rsid w:val="59863C78"/>
    <w:rsid w:val="598D3CA6"/>
    <w:rsid w:val="59905B77"/>
    <w:rsid w:val="59942417"/>
    <w:rsid w:val="59A76237"/>
    <w:rsid w:val="59B55FE0"/>
    <w:rsid w:val="59BB30E3"/>
    <w:rsid w:val="59C55D87"/>
    <w:rsid w:val="59C91C30"/>
    <w:rsid w:val="59D744E4"/>
    <w:rsid w:val="59DE2D2E"/>
    <w:rsid w:val="5A094B17"/>
    <w:rsid w:val="5A0F209A"/>
    <w:rsid w:val="5A1C0899"/>
    <w:rsid w:val="5A2E1969"/>
    <w:rsid w:val="5A384716"/>
    <w:rsid w:val="5A49172D"/>
    <w:rsid w:val="5A4B5243"/>
    <w:rsid w:val="5A5160F3"/>
    <w:rsid w:val="5A617AC1"/>
    <w:rsid w:val="5A8B1F6C"/>
    <w:rsid w:val="5A8F7A02"/>
    <w:rsid w:val="5AA176E8"/>
    <w:rsid w:val="5AB75C93"/>
    <w:rsid w:val="5AC32BE9"/>
    <w:rsid w:val="5AD725EC"/>
    <w:rsid w:val="5AE61428"/>
    <w:rsid w:val="5B117D33"/>
    <w:rsid w:val="5B246E07"/>
    <w:rsid w:val="5B2A627B"/>
    <w:rsid w:val="5B346BEA"/>
    <w:rsid w:val="5B395ACA"/>
    <w:rsid w:val="5B524A14"/>
    <w:rsid w:val="5B5D7EB0"/>
    <w:rsid w:val="5B6769CB"/>
    <w:rsid w:val="5B69694B"/>
    <w:rsid w:val="5B6E1F21"/>
    <w:rsid w:val="5B6F5C18"/>
    <w:rsid w:val="5B743ED1"/>
    <w:rsid w:val="5B87180D"/>
    <w:rsid w:val="5B890D56"/>
    <w:rsid w:val="5B8B15FA"/>
    <w:rsid w:val="5BA11F89"/>
    <w:rsid w:val="5BB70D21"/>
    <w:rsid w:val="5BE30723"/>
    <w:rsid w:val="5BEA1500"/>
    <w:rsid w:val="5BED20A1"/>
    <w:rsid w:val="5BEE64E7"/>
    <w:rsid w:val="5C020221"/>
    <w:rsid w:val="5C0A6D0B"/>
    <w:rsid w:val="5C171449"/>
    <w:rsid w:val="5C18338E"/>
    <w:rsid w:val="5C1B4323"/>
    <w:rsid w:val="5C216B86"/>
    <w:rsid w:val="5C2F2D92"/>
    <w:rsid w:val="5C402083"/>
    <w:rsid w:val="5C486D38"/>
    <w:rsid w:val="5C567273"/>
    <w:rsid w:val="5C586AE8"/>
    <w:rsid w:val="5C8702FA"/>
    <w:rsid w:val="5C915D94"/>
    <w:rsid w:val="5C9475B0"/>
    <w:rsid w:val="5C957514"/>
    <w:rsid w:val="5CB54D70"/>
    <w:rsid w:val="5CB56F9B"/>
    <w:rsid w:val="5CBB4B1C"/>
    <w:rsid w:val="5CBD2F14"/>
    <w:rsid w:val="5CC72E32"/>
    <w:rsid w:val="5CC75B29"/>
    <w:rsid w:val="5CC832D7"/>
    <w:rsid w:val="5CD44A7A"/>
    <w:rsid w:val="5CEB06A7"/>
    <w:rsid w:val="5CFB4CE6"/>
    <w:rsid w:val="5D010070"/>
    <w:rsid w:val="5D027239"/>
    <w:rsid w:val="5D096819"/>
    <w:rsid w:val="5D1A2182"/>
    <w:rsid w:val="5D1F3117"/>
    <w:rsid w:val="5D287F0F"/>
    <w:rsid w:val="5D292C80"/>
    <w:rsid w:val="5D2A02EE"/>
    <w:rsid w:val="5D37364F"/>
    <w:rsid w:val="5D3D1015"/>
    <w:rsid w:val="5D604D7D"/>
    <w:rsid w:val="5D6D3893"/>
    <w:rsid w:val="5D7371C7"/>
    <w:rsid w:val="5D7A51A5"/>
    <w:rsid w:val="5DA65FB3"/>
    <w:rsid w:val="5DAC5F4C"/>
    <w:rsid w:val="5DD27539"/>
    <w:rsid w:val="5DDC51D5"/>
    <w:rsid w:val="5DEC555E"/>
    <w:rsid w:val="5DEE37F5"/>
    <w:rsid w:val="5DF133FF"/>
    <w:rsid w:val="5DF13F32"/>
    <w:rsid w:val="5DF60574"/>
    <w:rsid w:val="5DF87088"/>
    <w:rsid w:val="5E0771FD"/>
    <w:rsid w:val="5E097106"/>
    <w:rsid w:val="5E163EC6"/>
    <w:rsid w:val="5E1B6804"/>
    <w:rsid w:val="5E2B04A0"/>
    <w:rsid w:val="5E46533D"/>
    <w:rsid w:val="5E4D2795"/>
    <w:rsid w:val="5E545BAA"/>
    <w:rsid w:val="5E604C26"/>
    <w:rsid w:val="5E6462F5"/>
    <w:rsid w:val="5E871C48"/>
    <w:rsid w:val="5E904D4E"/>
    <w:rsid w:val="5E9F3782"/>
    <w:rsid w:val="5EA76944"/>
    <w:rsid w:val="5EA85A7B"/>
    <w:rsid w:val="5ED02417"/>
    <w:rsid w:val="5ED06887"/>
    <w:rsid w:val="5EFC6A5A"/>
    <w:rsid w:val="5EFE7E06"/>
    <w:rsid w:val="5F011717"/>
    <w:rsid w:val="5F031398"/>
    <w:rsid w:val="5F055E29"/>
    <w:rsid w:val="5F2D5AF9"/>
    <w:rsid w:val="5F395746"/>
    <w:rsid w:val="5F396060"/>
    <w:rsid w:val="5F3C2ED6"/>
    <w:rsid w:val="5F3E0D25"/>
    <w:rsid w:val="5F594E8D"/>
    <w:rsid w:val="5F723370"/>
    <w:rsid w:val="5F7C32AE"/>
    <w:rsid w:val="5F7E322A"/>
    <w:rsid w:val="5F9E0BD7"/>
    <w:rsid w:val="5FA27632"/>
    <w:rsid w:val="5FCB2915"/>
    <w:rsid w:val="5FCE2BA2"/>
    <w:rsid w:val="5FD45C59"/>
    <w:rsid w:val="5FE875DA"/>
    <w:rsid w:val="5FFE4D79"/>
    <w:rsid w:val="6034736C"/>
    <w:rsid w:val="603F11B6"/>
    <w:rsid w:val="6062429D"/>
    <w:rsid w:val="60776139"/>
    <w:rsid w:val="60831364"/>
    <w:rsid w:val="60953B43"/>
    <w:rsid w:val="609F1EAA"/>
    <w:rsid w:val="60B54A30"/>
    <w:rsid w:val="60C92423"/>
    <w:rsid w:val="60CF1A00"/>
    <w:rsid w:val="60DB4EE6"/>
    <w:rsid w:val="60E21371"/>
    <w:rsid w:val="60E55DC4"/>
    <w:rsid w:val="60F5016F"/>
    <w:rsid w:val="612D0086"/>
    <w:rsid w:val="612E1ACE"/>
    <w:rsid w:val="612E1C23"/>
    <w:rsid w:val="61464868"/>
    <w:rsid w:val="614C3DC7"/>
    <w:rsid w:val="614C78FC"/>
    <w:rsid w:val="615E411B"/>
    <w:rsid w:val="6166131D"/>
    <w:rsid w:val="616827AE"/>
    <w:rsid w:val="6168713F"/>
    <w:rsid w:val="616F4CB1"/>
    <w:rsid w:val="61831DD5"/>
    <w:rsid w:val="61992EEA"/>
    <w:rsid w:val="61A70DAE"/>
    <w:rsid w:val="61AA106F"/>
    <w:rsid w:val="61AA315A"/>
    <w:rsid w:val="61CB3C98"/>
    <w:rsid w:val="61CD61FF"/>
    <w:rsid w:val="61D31A81"/>
    <w:rsid w:val="61D37CEB"/>
    <w:rsid w:val="61E513CA"/>
    <w:rsid w:val="61FB5314"/>
    <w:rsid w:val="61FB6259"/>
    <w:rsid w:val="62034E5D"/>
    <w:rsid w:val="62041F1D"/>
    <w:rsid w:val="621D4BB5"/>
    <w:rsid w:val="62242828"/>
    <w:rsid w:val="622B526D"/>
    <w:rsid w:val="622B5D64"/>
    <w:rsid w:val="62337C27"/>
    <w:rsid w:val="623F61A5"/>
    <w:rsid w:val="62444ADF"/>
    <w:rsid w:val="62555B47"/>
    <w:rsid w:val="625772BE"/>
    <w:rsid w:val="625C763C"/>
    <w:rsid w:val="627E75FE"/>
    <w:rsid w:val="62820207"/>
    <w:rsid w:val="62A80BC9"/>
    <w:rsid w:val="62A910AD"/>
    <w:rsid w:val="62AD2324"/>
    <w:rsid w:val="62C12D12"/>
    <w:rsid w:val="62CA2DFD"/>
    <w:rsid w:val="63186548"/>
    <w:rsid w:val="63316359"/>
    <w:rsid w:val="63351E54"/>
    <w:rsid w:val="633924BF"/>
    <w:rsid w:val="633D13A9"/>
    <w:rsid w:val="633E71FD"/>
    <w:rsid w:val="635130EC"/>
    <w:rsid w:val="638B1069"/>
    <w:rsid w:val="63922903"/>
    <w:rsid w:val="63A4056B"/>
    <w:rsid w:val="63DA087A"/>
    <w:rsid w:val="63F00E8B"/>
    <w:rsid w:val="64102519"/>
    <w:rsid w:val="6415352D"/>
    <w:rsid w:val="642907DD"/>
    <w:rsid w:val="64386D1B"/>
    <w:rsid w:val="64467535"/>
    <w:rsid w:val="6450353B"/>
    <w:rsid w:val="64506FB0"/>
    <w:rsid w:val="645619CF"/>
    <w:rsid w:val="6457137E"/>
    <w:rsid w:val="64620472"/>
    <w:rsid w:val="64670728"/>
    <w:rsid w:val="647C5A4E"/>
    <w:rsid w:val="648621CA"/>
    <w:rsid w:val="648C0FFA"/>
    <w:rsid w:val="648D0186"/>
    <w:rsid w:val="64903FD4"/>
    <w:rsid w:val="649308CE"/>
    <w:rsid w:val="64B85B46"/>
    <w:rsid w:val="64D01E4F"/>
    <w:rsid w:val="64DC0100"/>
    <w:rsid w:val="64DE058B"/>
    <w:rsid w:val="64E902B1"/>
    <w:rsid w:val="64E92FB1"/>
    <w:rsid w:val="64E9511F"/>
    <w:rsid w:val="64EE5643"/>
    <w:rsid w:val="6503528C"/>
    <w:rsid w:val="650606DC"/>
    <w:rsid w:val="651554AF"/>
    <w:rsid w:val="651803C7"/>
    <w:rsid w:val="652C3034"/>
    <w:rsid w:val="6530399E"/>
    <w:rsid w:val="6538187B"/>
    <w:rsid w:val="65383A7E"/>
    <w:rsid w:val="65531B79"/>
    <w:rsid w:val="65540D87"/>
    <w:rsid w:val="65585BEC"/>
    <w:rsid w:val="656E47A4"/>
    <w:rsid w:val="657A102B"/>
    <w:rsid w:val="657F1B9D"/>
    <w:rsid w:val="659A6BA8"/>
    <w:rsid w:val="659D79F7"/>
    <w:rsid w:val="65A94EC6"/>
    <w:rsid w:val="65AF6503"/>
    <w:rsid w:val="65DB7BA4"/>
    <w:rsid w:val="65E0533C"/>
    <w:rsid w:val="65FE3355"/>
    <w:rsid w:val="660673FA"/>
    <w:rsid w:val="660E3533"/>
    <w:rsid w:val="6620264F"/>
    <w:rsid w:val="662915C4"/>
    <w:rsid w:val="663927A9"/>
    <w:rsid w:val="66423A93"/>
    <w:rsid w:val="668E1BEF"/>
    <w:rsid w:val="66A06EEF"/>
    <w:rsid w:val="66BF0013"/>
    <w:rsid w:val="66C23F58"/>
    <w:rsid w:val="66CF08A4"/>
    <w:rsid w:val="66DB5A49"/>
    <w:rsid w:val="66E30073"/>
    <w:rsid w:val="66F862AF"/>
    <w:rsid w:val="66FE3BA0"/>
    <w:rsid w:val="670564AA"/>
    <w:rsid w:val="671838BA"/>
    <w:rsid w:val="672957C5"/>
    <w:rsid w:val="672F2147"/>
    <w:rsid w:val="67344D3A"/>
    <w:rsid w:val="67587F9B"/>
    <w:rsid w:val="67606DA3"/>
    <w:rsid w:val="67616A13"/>
    <w:rsid w:val="67642416"/>
    <w:rsid w:val="67642AB0"/>
    <w:rsid w:val="676B25D1"/>
    <w:rsid w:val="676B7378"/>
    <w:rsid w:val="677853F0"/>
    <w:rsid w:val="677F388C"/>
    <w:rsid w:val="67A1278A"/>
    <w:rsid w:val="67A86E70"/>
    <w:rsid w:val="67AA2DDC"/>
    <w:rsid w:val="67C24A82"/>
    <w:rsid w:val="67C27CF0"/>
    <w:rsid w:val="67E11E4A"/>
    <w:rsid w:val="67EE47D2"/>
    <w:rsid w:val="67F33C40"/>
    <w:rsid w:val="67F7534A"/>
    <w:rsid w:val="67FB51A4"/>
    <w:rsid w:val="6807443A"/>
    <w:rsid w:val="680E55E3"/>
    <w:rsid w:val="68354160"/>
    <w:rsid w:val="68364C81"/>
    <w:rsid w:val="68451E3E"/>
    <w:rsid w:val="684B1943"/>
    <w:rsid w:val="684E7193"/>
    <w:rsid w:val="68670DBC"/>
    <w:rsid w:val="688A7F21"/>
    <w:rsid w:val="688D068E"/>
    <w:rsid w:val="688D6C57"/>
    <w:rsid w:val="68950368"/>
    <w:rsid w:val="689B5FE4"/>
    <w:rsid w:val="68AE6053"/>
    <w:rsid w:val="68B06CFE"/>
    <w:rsid w:val="68B26EFE"/>
    <w:rsid w:val="68B626EB"/>
    <w:rsid w:val="68B914AE"/>
    <w:rsid w:val="68BE4D6F"/>
    <w:rsid w:val="68C2749B"/>
    <w:rsid w:val="68CF5EAD"/>
    <w:rsid w:val="68DF67F6"/>
    <w:rsid w:val="68E33322"/>
    <w:rsid w:val="68E61FD8"/>
    <w:rsid w:val="68EB407B"/>
    <w:rsid w:val="68EE5AB7"/>
    <w:rsid w:val="69001123"/>
    <w:rsid w:val="69005D64"/>
    <w:rsid w:val="690B2995"/>
    <w:rsid w:val="692D5309"/>
    <w:rsid w:val="695554D5"/>
    <w:rsid w:val="695E19C0"/>
    <w:rsid w:val="6988792E"/>
    <w:rsid w:val="698B7D2E"/>
    <w:rsid w:val="699B462E"/>
    <w:rsid w:val="69A03036"/>
    <w:rsid w:val="69AE2E4A"/>
    <w:rsid w:val="69AE5704"/>
    <w:rsid w:val="69B35B87"/>
    <w:rsid w:val="69BF0E5E"/>
    <w:rsid w:val="69CE68A2"/>
    <w:rsid w:val="69D7690E"/>
    <w:rsid w:val="69D94DC7"/>
    <w:rsid w:val="69DA2F56"/>
    <w:rsid w:val="69EA1E2F"/>
    <w:rsid w:val="69F633D9"/>
    <w:rsid w:val="69FB6CA6"/>
    <w:rsid w:val="6A056E59"/>
    <w:rsid w:val="6A0D3571"/>
    <w:rsid w:val="6A113410"/>
    <w:rsid w:val="6A144D67"/>
    <w:rsid w:val="6A223798"/>
    <w:rsid w:val="6A2B046A"/>
    <w:rsid w:val="6A396C1E"/>
    <w:rsid w:val="6A48652C"/>
    <w:rsid w:val="6A6848B6"/>
    <w:rsid w:val="6A6F66DD"/>
    <w:rsid w:val="6A813F80"/>
    <w:rsid w:val="6A8342D7"/>
    <w:rsid w:val="6A8E3B3F"/>
    <w:rsid w:val="6A930C06"/>
    <w:rsid w:val="6A961667"/>
    <w:rsid w:val="6A991F35"/>
    <w:rsid w:val="6A9A1694"/>
    <w:rsid w:val="6AA43F84"/>
    <w:rsid w:val="6ACD398F"/>
    <w:rsid w:val="6AD60696"/>
    <w:rsid w:val="6AE47D53"/>
    <w:rsid w:val="6AF51643"/>
    <w:rsid w:val="6AFC5785"/>
    <w:rsid w:val="6B1450DC"/>
    <w:rsid w:val="6B2F73C6"/>
    <w:rsid w:val="6B390512"/>
    <w:rsid w:val="6B3B6D19"/>
    <w:rsid w:val="6B3F67B3"/>
    <w:rsid w:val="6B425715"/>
    <w:rsid w:val="6B485396"/>
    <w:rsid w:val="6B4F5B38"/>
    <w:rsid w:val="6B5109D7"/>
    <w:rsid w:val="6B6405B1"/>
    <w:rsid w:val="6B6F2B33"/>
    <w:rsid w:val="6B7E6F80"/>
    <w:rsid w:val="6B8E7C30"/>
    <w:rsid w:val="6B91543A"/>
    <w:rsid w:val="6B920B14"/>
    <w:rsid w:val="6BA63519"/>
    <w:rsid w:val="6BA67B4C"/>
    <w:rsid w:val="6BA746D4"/>
    <w:rsid w:val="6BAB6D7B"/>
    <w:rsid w:val="6BAD18C2"/>
    <w:rsid w:val="6BB97762"/>
    <w:rsid w:val="6BCE1613"/>
    <w:rsid w:val="6BDA7DF9"/>
    <w:rsid w:val="6BF32262"/>
    <w:rsid w:val="6BFC615B"/>
    <w:rsid w:val="6BFE25DF"/>
    <w:rsid w:val="6C004CBE"/>
    <w:rsid w:val="6C0665D1"/>
    <w:rsid w:val="6C1420B3"/>
    <w:rsid w:val="6C174694"/>
    <w:rsid w:val="6C240C66"/>
    <w:rsid w:val="6C260EA3"/>
    <w:rsid w:val="6C2948D0"/>
    <w:rsid w:val="6C2D5CE6"/>
    <w:rsid w:val="6C3276EA"/>
    <w:rsid w:val="6C3E721C"/>
    <w:rsid w:val="6C48312C"/>
    <w:rsid w:val="6C733A43"/>
    <w:rsid w:val="6C763BAA"/>
    <w:rsid w:val="6C77341E"/>
    <w:rsid w:val="6C9101AC"/>
    <w:rsid w:val="6C9F3160"/>
    <w:rsid w:val="6CA15372"/>
    <w:rsid w:val="6CA35A96"/>
    <w:rsid w:val="6CAD5492"/>
    <w:rsid w:val="6CB0514C"/>
    <w:rsid w:val="6CB25AEA"/>
    <w:rsid w:val="6CB77951"/>
    <w:rsid w:val="6CB945E8"/>
    <w:rsid w:val="6CC765FF"/>
    <w:rsid w:val="6CD641E4"/>
    <w:rsid w:val="6CDE786D"/>
    <w:rsid w:val="6CF539A8"/>
    <w:rsid w:val="6CF5745F"/>
    <w:rsid w:val="6D0278A8"/>
    <w:rsid w:val="6D040A10"/>
    <w:rsid w:val="6D06567F"/>
    <w:rsid w:val="6D1714C1"/>
    <w:rsid w:val="6D436FB0"/>
    <w:rsid w:val="6D437FA8"/>
    <w:rsid w:val="6D4756B1"/>
    <w:rsid w:val="6D5B0FAC"/>
    <w:rsid w:val="6D70336F"/>
    <w:rsid w:val="6D737DA4"/>
    <w:rsid w:val="6D8D4585"/>
    <w:rsid w:val="6DA742D7"/>
    <w:rsid w:val="6DA96D07"/>
    <w:rsid w:val="6DAA4DAE"/>
    <w:rsid w:val="6DB42033"/>
    <w:rsid w:val="6DB92F06"/>
    <w:rsid w:val="6DDA643C"/>
    <w:rsid w:val="6DF1132F"/>
    <w:rsid w:val="6DF115E9"/>
    <w:rsid w:val="6E131998"/>
    <w:rsid w:val="6E137F9E"/>
    <w:rsid w:val="6E2227DC"/>
    <w:rsid w:val="6E296140"/>
    <w:rsid w:val="6E31144B"/>
    <w:rsid w:val="6E3C2DF9"/>
    <w:rsid w:val="6E427166"/>
    <w:rsid w:val="6E451158"/>
    <w:rsid w:val="6E460D91"/>
    <w:rsid w:val="6E4A757D"/>
    <w:rsid w:val="6E5D6FB1"/>
    <w:rsid w:val="6E5E755C"/>
    <w:rsid w:val="6E676D75"/>
    <w:rsid w:val="6E703A48"/>
    <w:rsid w:val="6E774E65"/>
    <w:rsid w:val="6E787941"/>
    <w:rsid w:val="6E7B665E"/>
    <w:rsid w:val="6E894310"/>
    <w:rsid w:val="6E8D1ABC"/>
    <w:rsid w:val="6E8F624C"/>
    <w:rsid w:val="6E943AC9"/>
    <w:rsid w:val="6E9B4A58"/>
    <w:rsid w:val="6EA052B1"/>
    <w:rsid w:val="6EA50950"/>
    <w:rsid w:val="6EA515E9"/>
    <w:rsid w:val="6EB877B0"/>
    <w:rsid w:val="6ECD3A35"/>
    <w:rsid w:val="6EF67080"/>
    <w:rsid w:val="6EF802A9"/>
    <w:rsid w:val="6F014CFA"/>
    <w:rsid w:val="6F1D5ACC"/>
    <w:rsid w:val="6F205D0B"/>
    <w:rsid w:val="6F3024AB"/>
    <w:rsid w:val="6F3109E1"/>
    <w:rsid w:val="6F5C63F2"/>
    <w:rsid w:val="6F86603B"/>
    <w:rsid w:val="6F8C3778"/>
    <w:rsid w:val="6F8D43B5"/>
    <w:rsid w:val="6F961E73"/>
    <w:rsid w:val="6F992CB0"/>
    <w:rsid w:val="6FF26F42"/>
    <w:rsid w:val="70045139"/>
    <w:rsid w:val="70093121"/>
    <w:rsid w:val="70157BEE"/>
    <w:rsid w:val="7020301F"/>
    <w:rsid w:val="70212851"/>
    <w:rsid w:val="7023145E"/>
    <w:rsid w:val="702863B3"/>
    <w:rsid w:val="70304366"/>
    <w:rsid w:val="703D1BBB"/>
    <w:rsid w:val="703D50BA"/>
    <w:rsid w:val="704378D9"/>
    <w:rsid w:val="70550DE5"/>
    <w:rsid w:val="706966C0"/>
    <w:rsid w:val="70696F10"/>
    <w:rsid w:val="706C6759"/>
    <w:rsid w:val="706D6BBA"/>
    <w:rsid w:val="70787A21"/>
    <w:rsid w:val="707F09F9"/>
    <w:rsid w:val="70807DFF"/>
    <w:rsid w:val="70877D07"/>
    <w:rsid w:val="708956B0"/>
    <w:rsid w:val="70A02B99"/>
    <w:rsid w:val="70AE5D10"/>
    <w:rsid w:val="70B1097C"/>
    <w:rsid w:val="70B62E0E"/>
    <w:rsid w:val="70C20621"/>
    <w:rsid w:val="70DE06E3"/>
    <w:rsid w:val="70DE65E0"/>
    <w:rsid w:val="70DF6BB5"/>
    <w:rsid w:val="70ED2B2B"/>
    <w:rsid w:val="70F6270F"/>
    <w:rsid w:val="70F7219F"/>
    <w:rsid w:val="70FD3FE2"/>
    <w:rsid w:val="71126D37"/>
    <w:rsid w:val="7114193D"/>
    <w:rsid w:val="712F3EAD"/>
    <w:rsid w:val="71392E6E"/>
    <w:rsid w:val="713E0718"/>
    <w:rsid w:val="7144413E"/>
    <w:rsid w:val="714A4223"/>
    <w:rsid w:val="71501BB1"/>
    <w:rsid w:val="7154616E"/>
    <w:rsid w:val="715F5214"/>
    <w:rsid w:val="716305F1"/>
    <w:rsid w:val="716A444A"/>
    <w:rsid w:val="716F6E63"/>
    <w:rsid w:val="717F7332"/>
    <w:rsid w:val="71A817A6"/>
    <w:rsid w:val="71B03527"/>
    <w:rsid w:val="71CC4859"/>
    <w:rsid w:val="71DC6492"/>
    <w:rsid w:val="71E907DF"/>
    <w:rsid w:val="71E91828"/>
    <w:rsid w:val="72004E62"/>
    <w:rsid w:val="7202069F"/>
    <w:rsid w:val="721C4E0A"/>
    <w:rsid w:val="723422C3"/>
    <w:rsid w:val="723D7E05"/>
    <w:rsid w:val="7244250E"/>
    <w:rsid w:val="72465EC6"/>
    <w:rsid w:val="72481418"/>
    <w:rsid w:val="724B09C8"/>
    <w:rsid w:val="724C7FF7"/>
    <w:rsid w:val="724D7F12"/>
    <w:rsid w:val="72566D0A"/>
    <w:rsid w:val="72690C1E"/>
    <w:rsid w:val="72746954"/>
    <w:rsid w:val="72802C82"/>
    <w:rsid w:val="72996575"/>
    <w:rsid w:val="729E65B9"/>
    <w:rsid w:val="72A4068B"/>
    <w:rsid w:val="72A539A9"/>
    <w:rsid w:val="72B262F2"/>
    <w:rsid w:val="72C10C6A"/>
    <w:rsid w:val="72FE4B5A"/>
    <w:rsid w:val="730F7C0F"/>
    <w:rsid w:val="732B0BB0"/>
    <w:rsid w:val="733169E9"/>
    <w:rsid w:val="73527FF9"/>
    <w:rsid w:val="73777F78"/>
    <w:rsid w:val="73795BB3"/>
    <w:rsid w:val="73A345A5"/>
    <w:rsid w:val="73AB0D01"/>
    <w:rsid w:val="73BB32A6"/>
    <w:rsid w:val="73CE029F"/>
    <w:rsid w:val="73E7679F"/>
    <w:rsid w:val="73EC31C2"/>
    <w:rsid w:val="73EE1452"/>
    <w:rsid w:val="740630C5"/>
    <w:rsid w:val="74294D04"/>
    <w:rsid w:val="74366AA4"/>
    <w:rsid w:val="743D458F"/>
    <w:rsid w:val="744E5517"/>
    <w:rsid w:val="745F5557"/>
    <w:rsid w:val="746744EF"/>
    <w:rsid w:val="747B4785"/>
    <w:rsid w:val="749609AC"/>
    <w:rsid w:val="749871F4"/>
    <w:rsid w:val="74991075"/>
    <w:rsid w:val="74A356DA"/>
    <w:rsid w:val="74AD49BD"/>
    <w:rsid w:val="74B52A16"/>
    <w:rsid w:val="74B551F6"/>
    <w:rsid w:val="74D1749C"/>
    <w:rsid w:val="74D406D0"/>
    <w:rsid w:val="74DA0873"/>
    <w:rsid w:val="74DF0134"/>
    <w:rsid w:val="74E653BC"/>
    <w:rsid w:val="75034C7B"/>
    <w:rsid w:val="75090236"/>
    <w:rsid w:val="750E6C6B"/>
    <w:rsid w:val="751B7EF8"/>
    <w:rsid w:val="752D2D69"/>
    <w:rsid w:val="75314A34"/>
    <w:rsid w:val="75395B4E"/>
    <w:rsid w:val="754A2034"/>
    <w:rsid w:val="754B147B"/>
    <w:rsid w:val="754D2ABD"/>
    <w:rsid w:val="755C34FC"/>
    <w:rsid w:val="755D0CE7"/>
    <w:rsid w:val="75632E74"/>
    <w:rsid w:val="757631E7"/>
    <w:rsid w:val="75767E9F"/>
    <w:rsid w:val="758814E5"/>
    <w:rsid w:val="758B06A0"/>
    <w:rsid w:val="759427A5"/>
    <w:rsid w:val="75973CBA"/>
    <w:rsid w:val="759F514E"/>
    <w:rsid w:val="75A42DD9"/>
    <w:rsid w:val="75A74A96"/>
    <w:rsid w:val="75BD08CA"/>
    <w:rsid w:val="75CE7455"/>
    <w:rsid w:val="75CF17A4"/>
    <w:rsid w:val="75D5491C"/>
    <w:rsid w:val="75D84CE4"/>
    <w:rsid w:val="75DE0DA4"/>
    <w:rsid w:val="75E35B89"/>
    <w:rsid w:val="75FB28A9"/>
    <w:rsid w:val="76261DE0"/>
    <w:rsid w:val="76302106"/>
    <w:rsid w:val="76483730"/>
    <w:rsid w:val="76485896"/>
    <w:rsid w:val="768350FA"/>
    <w:rsid w:val="768B5CB5"/>
    <w:rsid w:val="7698105B"/>
    <w:rsid w:val="76996AEA"/>
    <w:rsid w:val="769B75B9"/>
    <w:rsid w:val="76B56C73"/>
    <w:rsid w:val="76C0056B"/>
    <w:rsid w:val="76D27E7C"/>
    <w:rsid w:val="76E971E8"/>
    <w:rsid w:val="76EA6ED3"/>
    <w:rsid w:val="76FA2380"/>
    <w:rsid w:val="771A7823"/>
    <w:rsid w:val="7720214E"/>
    <w:rsid w:val="77321566"/>
    <w:rsid w:val="77326A1C"/>
    <w:rsid w:val="77366719"/>
    <w:rsid w:val="77403FB4"/>
    <w:rsid w:val="774E0AE4"/>
    <w:rsid w:val="77510273"/>
    <w:rsid w:val="77706567"/>
    <w:rsid w:val="77715C58"/>
    <w:rsid w:val="77B61DA9"/>
    <w:rsid w:val="77C466DF"/>
    <w:rsid w:val="77C76630"/>
    <w:rsid w:val="77C77C90"/>
    <w:rsid w:val="77C85961"/>
    <w:rsid w:val="77D540E9"/>
    <w:rsid w:val="77DD5C26"/>
    <w:rsid w:val="77E77892"/>
    <w:rsid w:val="77EB5925"/>
    <w:rsid w:val="77F85958"/>
    <w:rsid w:val="77FF0CDD"/>
    <w:rsid w:val="7802069D"/>
    <w:rsid w:val="78033B8E"/>
    <w:rsid w:val="781E56FB"/>
    <w:rsid w:val="78234E82"/>
    <w:rsid w:val="78262F10"/>
    <w:rsid w:val="78301BDB"/>
    <w:rsid w:val="783D4EB7"/>
    <w:rsid w:val="783F34CF"/>
    <w:rsid w:val="785378F3"/>
    <w:rsid w:val="785653D2"/>
    <w:rsid w:val="785B749F"/>
    <w:rsid w:val="786A3F07"/>
    <w:rsid w:val="78736472"/>
    <w:rsid w:val="78840674"/>
    <w:rsid w:val="788973A4"/>
    <w:rsid w:val="78B3736E"/>
    <w:rsid w:val="78CC0870"/>
    <w:rsid w:val="78CD43B8"/>
    <w:rsid w:val="78D150D4"/>
    <w:rsid w:val="78DD1BB7"/>
    <w:rsid w:val="78E67675"/>
    <w:rsid w:val="78EE74F7"/>
    <w:rsid w:val="79042E60"/>
    <w:rsid w:val="7920563F"/>
    <w:rsid w:val="792230C3"/>
    <w:rsid w:val="792F1E03"/>
    <w:rsid w:val="7943600B"/>
    <w:rsid w:val="794C4D57"/>
    <w:rsid w:val="795050CD"/>
    <w:rsid w:val="7957552D"/>
    <w:rsid w:val="795A7190"/>
    <w:rsid w:val="7960749A"/>
    <w:rsid w:val="796F4B46"/>
    <w:rsid w:val="79796874"/>
    <w:rsid w:val="797B724D"/>
    <w:rsid w:val="797C3851"/>
    <w:rsid w:val="797E68F9"/>
    <w:rsid w:val="79AF1385"/>
    <w:rsid w:val="79C47F5D"/>
    <w:rsid w:val="79CD77CC"/>
    <w:rsid w:val="79CE0D06"/>
    <w:rsid w:val="79E44BA6"/>
    <w:rsid w:val="79E640F7"/>
    <w:rsid w:val="79F52D0B"/>
    <w:rsid w:val="7A145122"/>
    <w:rsid w:val="7A173C55"/>
    <w:rsid w:val="7A65123D"/>
    <w:rsid w:val="7A720BDD"/>
    <w:rsid w:val="7A8366E2"/>
    <w:rsid w:val="7A9773A8"/>
    <w:rsid w:val="7AB6066F"/>
    <w:rsid w:val="7ABD3BBD"/>
    <w:rsid w:val="7AC06845"/>
    <w:rsid w:val="7AD413AA"/>
    <w:rsid w:val="7ADA10AC"/>
    <w:rsid w:val="7AE11F11"/>
    <w:rsid w:val="7AE83DE0"/>
    <w:rsid w:val="7AEB78AA"/>
    <w:rsid w:val="7B001361"/>
    <w:rsid w:val="7B0E03A7"/>
    <w:rsid w:val="7B2006D4"/>
    <w:rsid w:val="7B221A7C"/>
    <w:rsid w:val="7B284679"/>
    <w:rsid w:val="7B310F19"/>
    <w:rsid w:val="7B313ED7"/>
    <w:rsid w:val="7B44761E"/>
    <w:rsid w:val="7B52023E"/>
    <w:rsid w:val="7B5673FC"/>
    <w:rsid w:val="7B7479A8"/>
    <w:rsid w:val="7B7634B6"/>
    <w:rsid w:val="7B7E3DDE"/>
    <w:rsid w:val="7B8313E1"/>
    <w:rsid w:val="7B85399D"/>
    <w:rsid w:val="7B8A55CD"/>
    <w:rsid w:val="7B8C42FC"/>
    <w:rsid w:val="7B901D32"/>
    <w:rsid w:val="7B9D0498"/>
    <w:rsid w:val="7BA747A9"/>
    <w:rsid w:val="7BB56A63"/>
    <w:rsid w:val="7BB86608"/>
    <w:rsid w:val="7BC3261C"/>
    <w:rsid w:val="7BD1441C"/>
    <w:rsid w:val="7BE30EBF"/>
    <w:rsid w:val="7BEA6C4D"/>
    <w:rsid w:val="7BF565D8"/>
    <w:rsid w:val="7BF8357C"/>
    <w:rsid w:val="7BFA1E25"/>
    <w:rsid w:val="7C0B5081"/>
    <w:rsid w:val="7C110797"/>
    <w:rsid w:val="7C156C69"/>
    <w:rsid w:val="7C215058"/>
    <w:rsid w:val="7C2622ED"/>
    <w:rsid w:val="7C3E2B62"/>
    <w:rsid w:val="7C4B7546"/>
    <w:rsid w:val="7C522A02"/>
    <w:rsid w:val="7C594753"/>
    <w:rsid w:val="7C816135"/>
    <w:rsid w:val="7C8623DD"/>
    <w:rsid w:val="7CAD495E"/>
    <w:rsid w:val="7CB078E0"/>
    <w:rsid w:val="7CD10256"/>
    <w:rsid w:val="7CD97401"/>
    <w:rsid w:val="7CDB3E18"/>
    <w:rsid w:val="7CF00660"/>
    <w:rsid w:val="7D110E09"/>
    <w:rsid w:val="7D2A0A22"/>
    <w:rsid w:val="7D3C7F6A"/>
    <w:rsid w:val="7D447D05"/>
    <w:rsid w:val="7D471EC0"/>
    <w:rsid w:val="7D66256B"/>
    <w:rsid w:val="7D663057"/>
    <w:rsid w:val="7D673474"/>
    <w:rsid w:val="7D6D09A9"/>
    <w:rsid w:val="7D6E5232"/>
    <w:rsid w:val="7D6F5820"/>
    <w:rsid w:val="7D8F672F"/>
    <w:rsid w:val="7DB60481"/>
    <w:rsid w:val="7DC15F81"/>
    <w:rsid w:val="7DCF2B6E"/>
    <w:rsid w:val="7DDF24D4"/>
    <w:rsid w:val="7DEE2A25"/>
    <w:rsid w:val="7DEF32D3"/>
    <w:rsid w:val="7DF41417"/>
    <w:rsid w:val="7DF43BEB"/>
    <w:rsid w:val="7E0F083E"/>
    <w:rsid w:val="7E141A1F"/>
    <w:rsid w:val="7E1B3D60"/>
    <w:rsid w:val="7E4054C8"/>
    <w:rsid w:val="7E4D6003"/>
    <w:rsid w:val="7E5260F7"/>
    <w:rsid w:val="7E5E1A23"/>
    <w:rsid w:val="7E5E2C78"/>
    <w:rsid w:val="7E631B50"/>
    <w:rsid w:val="7E6450DE"/>
    <w:rsid w:val="7E6E2228"/>
    <w:rsid w:val="7E7E276B"/>
    <w:rsid w:val="7E8A517E"/>
    <w:rsid w:val="7EB313EF"/>
    <w:rsid w:val="7EB451CD"/>
    <w:rsid w:val="7EC13A2B"/>
    <w:rsid w:val="7EC44FF0"/>
    <w:rsid w:val="7EC605D0"/>
    <w:rsid w:val="7EC7673F"/>
    <w:rsid w:val="7ECA1398"/>
    <w:rsid w:val="7ED033F9"/>
    <w:rsid w:val="7ED07995"/>
    <w:rsid w:val="7EE8580A"/>
    <w:rsid w:val="7EF57F63"/>
    <w:rsid w:val="7EF66C2F"/>
    <w:rsid w:val="7EFE1A5A"/>
    <w:rsid w:val="7F001472"/>
    <w:rsid w:val="7F010F70"/>
    <w:rsid w:val="7F012D1A"/>
    <w:rsid w:val="7F141D13"/>
    <w:rsid w:val="7F4018C2"/>
    <w:rsid w:val="7F545032"/>
    <w:rsid w:val="7F545068"/>
    <w:rsid w:val="7F706A1E"/>
    <w:rsid w:val="7F73429A"/>
    <w:rsid w:val="7F7A3062"/>
    <w:rsid w:val="7F8C57D4"/>
    <w:rsid w:val="7F97386C"/>
    <w:rsid w:val="7FA75420"/>
    <w:rsid w:val="7FAC66D0"/>
    <w:rsid w:val="7FAF23D4"/>
    <w:rsid w:val="7FB01175"/>
    <w:rsid w:val="7FB439A0"/>
    <w:rsid w:val="7FB965A7"/>
    <w:rsid w:val="7FBA7C23"/>
    <w:rsid w:val="7FBE6AEA"/>
    <w:rsid w:val="7FC34C26"/>
    <w:rsid w:val="7FCC5C5D"/>
    <w:rsid w:val="7FD366C9"/>
    <w:rsid w:val="7FF41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0" w:name="index heading"/>
    <w:lsdException w:qFormat="1" w:uiPriority="0" w:name="caption"/>
    <w:lsdException w:qFormat="1" w:unhideWhenUsed="0" w:uiPriority="0" w:semiHidden="0" w:name="table of figures"/>
    <w:lsdException w:uiPriority="0" w:name="envelope address"/>
    <w:lsdException w:qFormat="1" w:unhideWhenUsed="0" w:uiPriority="0" w:semiHidden="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qFormat="1" w:uiPriority="99" w:semiHidden="0" w:name="table of authorities"/>
    <w:lsdException w:uiPriority="0" w:name="macro"/>
    <w:lsdException w:qFormat="1" w:uiPriority="99" w:semiHidden="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iPriority="99" w:semiHidden="0" w:name="Date"/>
    <w:lsdException w:qFormat="1" w:unhideWhenUsed="0" w:uiPriority="0" w:semiHidden="0" w:name="Body Text First Indent"/>
    <w:lsdException w:qFormat="1" w:unhideWhenUsed="0" w:uiPriority="99"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iPriority="99" w:semiHidden="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99" w:semiHidden="0" w:name="HTML Preformatted"/>
    <w:lsdException w:qFormat="1"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both"/>
    </w:pPr>
    <w:rPr>
      <w:rFonts w:ascii="宋体" w:hAnsi="宋体" w:eastAsia="宋体" w:cs="Times New Roman"/>
      <w:kern w:val="2"/>
      <w:sz w:val="24"/>
      <w:szCs w:val="24"/>
      <w:lang w:val="en-US" w:eastAsia="zh-CN" w:bidi="ar-SA"/>
    </w:rPr>
  </w:style>
  <w:style w:type="paragraph" w:styleId="2">
    <w:name w:val="heading 1"/>
    <w:basedOn w:val="1"/>
    <w:next w:val="1"/>
    <w:link w:val="51"/>
    <w:qFormat/>
    <w:uiPriority w:val="0"/>
    <w:pPr>
      <w:keepNext/>
      <w:spacing w:after="100" w:afterLines="100"/>
      <w:ind w:firstLine="0" w:firstLineChars="0"/>
      <w:jc w:val="center"/>
      <w:outlineLvl w:val="0"/>
    </w:pPr>
    <w:rPr>
      <w:rFonts w:ascii="宋体" w:hAnsi="宋体" w:eastAsia="宋体"/>
      <w:b/>
      <w:sz w:val="32"/>
      <w:szCs w:val="20"/>
    </w:rPr>
  </w:style>
  <w:style w:type="paragraph" w:styleId="3">
    <w:name w:val="heading 2"/>
    <w:basedOn w:val="1"/>
    <w:next w:val="1"/>
    <w:link w:val="52"/>
    <w:unhideWhenUsed/>
    <w:qFormat/>
    <w:uiPriority w:val="0"/>
    <w:pPr>
      <w:keepNext/>
      <w:keepLines/>
      <w:spacing w:beforeLines="75" w:afterLines="15"/>
      <w:ind w:firstLine="0" w:firstLineChars="0"/>
      <w:jc w:val="center"/>
      <w:outlineLvl w:val="1"/>
    </w:pPr>
    <w:rPr>
      <w:b/>
    </w:rPr>
  </w:style>
  <w:style w:type="paragraph" w:styleId="4">
    <w:name w:val="heading 3"/>
    <w:basedOn w:val="1"/>
    <w:next w:val="1"/>
    <w:link w:val="53"/>
    <w:qFormat/>
    <w:uiPriority w:val="0"/>
    <w:pPr>
      <w:keepNext/>
      <w:keepLines/>
      <w:widowControl/>
      <w:spacing w:beforeLines="50" w:afterLines="10"/>
      <w:ind w:firstLine="480"/>
      <w:jc w:val="left"/>
      <w:outlineLvl w:val="2"/>
    </w:pPr>
    <w:rPr>
      <w:b/>
      <w:szCs w:val="32"/>
    </w:rPr>
  </w:style>
  <w:style w:type="paragraph" w:styleId="5">
    <w:name w:val="heading 4"/>
    <w:basedOn w:val="1"/>
    <w:next w:val="1"/>
    <w:link w:val="54"/>
    <w:unhideWhenUsed/>
    <w:qFormat/>
    <w:uiPriority w:val="9"/>
    <w:pPr>
      <w:keepNext/>
      <w:keepLines/>
      <w:widowControl/>
      <w:spacing w:before="280" w:after="290" w:line="376" w:lineRule="auto"/>
      <w:ind w:firstLine="0" w:firstLineChars="0"/>
      <w:jc w:val="left"/>
      <w:outlineLvl w:val="3"/>
    </w:pPr>
    <w:rPr>
      <w:rFonts w:ascii="Calibri Light" w:hAnsi="Calibri Light"/>
      <w:b/>
      <w:bCs/>
      <w:kern w:val="0"/>
      <w:sz w:val="28"/>
      <w:szCs w:val="28"/>
    </w:rPr>
  </w:style>
  <w:style w:type="paragraph" w:styleId="6">
    <w:name w:val="heading 5"/>
    <w:basedOn w:val="1"/>
    <w:next w:val="1"/>
    <w:link w:val="55"/>
    <w:unhideWhenUsed/>
    <w:qFormat/>
    <w:uiPriority w:val="9"/>
    <w:pPr>
      <w:keepNext/>
      <w:keepLines/>
      <w:widowControl/>
      <w:spacing w:before="280" w:after="290" w:line="376" w:lineRule="auto"/>
      <w:ind w:firstLine="0" w:firstLineChars="0"/>
      <w:jc w:val="left"/>
      <w:outlineLvl w:val="4"/>
    </w:pPr>
    <w:rPr>
      <w:rFonts w:ascii="Calibri" w:hAnsi="Calibri"/>
      <w:b/>
      <w:bCs/>
      <w:kern w:val="0"/>
      <w:sz w:val="28"/>
      <w:szCs w:val="28"/>
    </w:rPr>
  </w:style>
  <w:style w:type="character" w:default="1" w:styleId="42">
    <w:name w:val="Default Paragraph Font"/>
    <w:semiHidden/>
    <w:unhideWhenUsed/>
    <w:qFormat/>
    <w:uiPriority w:val="1"/>
  </w:style>
  <w:style w:type="table" w:default="1" w:styleId="40">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7">
    <w:name w:val="toc 7"/>
    <w:basedOn w:val="1"/>
    <w:next w:val="1"/>
    <w:unhideWhenUsed/>
    <w:qFormat/>
    <w:uiPriority w:val="39"/>
    <w:pPr>
      <w:widowControl/>
      <w:ind w:left="1440" w:firstLine="0" w:firstLineChars="0"/>
      <w:jc w:val="left"/>
    </w:pPr>
    <w:rPr>
      <w:rFonts w:ascii="Calibri" w:hAnsi="Calibri" w:cs="Calibri"/>
      <w:kern w:val="0"/>
      <w:sz w:val="18"/>
      <w:szCs w:val="18"/>
    </w:rPr>
  </w:style>
  <w:style w:type="paragraph" w:styleId="8">
    <w:name w:val="table of authorities"/>
    <w:basedOn w:val="1"/>
    <w:next w:val="1"/>
    <w:unhideWhenUsed/>
    <w:qFormat/>
    <w:uiPriority w:val="99"/>
    <w:pPr>
      <w:ind w:left="420" w:leftChars="200"/>
    </w:pPr>
    <w:rPr>
      <w:rFonts w:hint="eastAsia"/>
    </w:rPr>
  </w:style>
  <w:style w:type="paragraph" w:styleId="9">
    <w:name w:val="Normal Indent"/>
    <w:basedOn w:val="1"/>
    <w:next w:val="1"/>
    <w:qFormat/>
    <w:uiPriority w:val="0"/>
  </w:style>
  <w:style w:type="paragraph" w:styleId="10">
    <w:name w:val="toa heading"/>
    <w:basedOn w:val="1"/>
    <w:next w:val="1"/>
    <w:unhideWhenUsed/>
    <w:qFormat/>
    <w:uiPriority w:val="99"/>
    <w:pPr>
      <w:spacing w:before="120"/>
      <w:ind w:firstLine="480"/>
    </w:pPr>
    <w:rPr>
      <w:rFonts w:ascii="Arial" w:hAnsi="Arial"/>
    </w:rPr>
  </w:style>
  <w:style w:type="paragraph" w:styleId="11">
    <w:name w:val="annotation text"/>
    <w:basedOn w:val="1"/>
    <w:link w:val="56"/>
    <w:qFormat/>
    <w:uiPriority w:val="0"/>
    <w:pPr>
      <w:spacing w:line="240" w:lineRule="auto"/>
      <w:ind w:firstLine="0" w:firstLineChars="0"/>
      <w:jc w:val="left"/>
    </w:pPr>
    <w:rPr>
      <w:rFonts w:ascii="Calibri" w:hAnsi="Calibri"/>
      <w:sz w:val="21"/>
      <w:szCs w:val="22"/>
    </w:rPr>
  </w:style>
  <w:style w:type="paragraph" w:styleId="12">
    <w:name w:val="Body Text"/>
    <w:basedOn w:val="1"/>
    <w:next w:val="13"/>
    <w:link w:val="68"/>
    <w:qFormat/>
    <w:uiPriority w:val="0"/>
  </w:style>
  <w:style w:type="paragraph" w:customStyle="1" w:styleId="13">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styleId="14">
    <w:name w:val="Body Text Indent"/>
    <w:basedOn w:val="1"/>
    <w:next w:val="15"/>
    <w:link w:val="57"/>
    <w:qFormat/>
    <w:uiPriority w:val="0"/>
    <w:pPr>
      <w:spacing w:after="120"/>
      <w:ind w:left="420" w:leftChars="200"/>
    </w:pPr>
  </w:style>
  <w:style w:type="paragraph" w:styleId="15">
    <w:name w:val="envelope return"/>
    <w:basedOn w:val="1"/>
    <w:qFormat/>
    <w:uiPriority w:val="0"/>
    <w:pPr>
      <w:snapToGrid w:val="0"/>
    </w:pPr>
    <w:rPr>
      <w:rFonts w:ascii="Arial" w:hAnsi="Arial"/>
    </w:rPr>
  </w:style>
  <w:style w:type="paragraph" w:styleId="16">
    <w:name w:val="toc 5"/>
    <w:basedOn w:val="1"/>
    <w:next w:val="1"/>
    <w:unhideWhenUsed/>
    <w:qFormat/>
    <w:uiPriority w:val="39"/>
    <w:pPr>
      <w:widowControl/>
      <w:ind w:left="960" w:firstLine="0" w:firstLineChars="0"/>
      <w:jc w:val="left"/>
    </w:pPr>
    <w:rPr>
      <w:rFonts w:ascii="Calibri" w:hAnsi="Calibri" w:cs="Calibri"/>
      <w:kern w:val="0"/>
      <w:sz w:val="18"/>
      <w:szCs w:val="18"/>
    </w:rPr>
  </w:style>
  <w:style w:type="paragraph" w:styleId="17">
    <w:name w:val="toc 3"/>
    <w:basedOn w:val="1"/>
    <w:next w:val="1"/>
    <w:unhideWhenUsed/>
    <w:qFormat/>
    <w:uiPriority w:val="39"/>
    <w:pPr>
      <w:widowControl/>
      <w:ind w:left="480" w:firstLine="0" w:firstLineChars="0"/>
      <w:jc w:val="left"/>
    </w:pPr>
    <w:rPr>
      <w:rFonts w:ascii="Calibri" w:hAnsi="Calibri" w:cs="Calibri"/>
      <w:i/>
      <w:iCs/>
      <w:kern w:val="0"/>
      <w:sz w:val="20"/>
      <w:szCs w:val="20"/>
    </w:rPr>
  </w:style>
  <w:style w:type="paragraph" w:styleId="18">
    <w:name w:val="Plain Text"/>
    <w:basedOn w:val="1"/>
    <w:link w:val="58"/>
    <w:qFormat/>
    <w:uiPriority w:val="0"/>
    <w:rPr>
      <w:rFonts w:hAnsi="Courier New"/>
      <w:szCs w:val="20"/>
    </w:rPr>
  </w:style>
  <w:style w:type="paragraph" w:styleId="19">
    <w:name w:val="toc 8"/>
    <w:basedOn w:val="1"/>
    <w:next w:val="1"/>
    <w:unhideWhenUsed/>
    <w:qFormat/>
    <w:uiPriority w:val="39"/>
    <w:pPr>
      <w:widowControl/>
      <w:ind w:left="1680" w:firstLine="0" w:firstLineChars="0"/>
      <w:jc w:val="left"/>
    </w:pPr>
    <w:rPr>
      <w:rFonts w:ascii="Calibri" w:hAnsi="Calibri" w:cs="Calibri"/>
      <w:kern w:val="0"/>
      <w:sz w:val="18"/>
      <w:szCs w:val="18"/>
    </w:rPr>
  </w:style>
  <w:style w:type="paragraph" w:styleId="20">
    <w:name w:val="Date"/>
    <w:basedOn w:val="1"/>
    <w:next w:val="1"/>
    <w:link w:val="59"/>
    <w:unhideWhenUsed/>
    <w:qFormat/>
    <w:uiPriority w:val="99"/>
    <w:pPr>
      <w:widowControl/>
      <w:ind w:left="100" w:leftChars="2500" w:firstLine="0" w:firstLineChars="0"/>
      <w:jc w:val="left"/>
    </w:pPr>
    <w:rPr>
      <w:rFonts w:ascii="Calibri" w:hAnsi="Calibri"/>
      <w:kern w:val="0"/>
    </w:rPr>
  </w:style>
  <w:style w:type="paragraph" w:styleId="21">
    <w:name w:val="Body Text Indent 2"/>
    <w:basedOn w:val="1"/>
    <w:next w:val="22"/>
    <w:qFormat/>
    <w:uiPriority w:val="0"/>
    <w:pPr>
      <w:spacing w:after="120" w:afterLines="0" w:line="480" w:lineRule="auto"/>
      <w:ind w:left="420" w:leftChars="200"/>
    </w:pPr>
  </w:style>
  <w:style w:type="paragraph" w:styleId="22">
    <w:name w:val="Normal (Web)"/>
    <w:basedOn w:val="1"/>
    <w:qFormat/>
    <w:uiPriority w:val="0"/>
    <w:pPr>
      <w:widowControl/>
      <w:spacing w:before="100" w:beforeAutospacing="1" w:after="100" w:afterAutospacing="1"/>
      <w:jc w:val="left"/>
    </w:pPr>
    <w:rPr>
      <w:kern w:val="0"/>
    </w:rPr>
  </w:style>
  <w:style w:type="paragraph" w:styleId="23">
    <w:name w:val="Balloon Text"/>
    <w:basedOn w:val="1"/>
    <w:link w:val="60"/>
    <w:qFormat/>
    <w:uiPriority w:val="99"/>
    <w:pPr>
      <w:spacing w:line="240" w:lineRule="auto"/>
    </w:pPr>
    <w:rPr>
      <w:sz w:val="18"/>
      <w:szCs w:val="18"/>
    </w:rPr>
  </w:style>
  <w:style w:type="paragraph" w:styleId="24">
    <w:name w:val="footer"/>
    <w:basedOn w:val="1"/>
    <w:link w:val="61"/>
    <w:qFormat/>
    <w:uiPriority w:val="99"/>
    <w:pPr>
      <w:pBdr>
        <w:top w:val="thickThinMediumGap" w:color="auto" w:sz="18" w:space="1"/>
        <w:left w:val="none" w:color="auto" w:sz="0" w:space="4"/>
        <w:bottom w:val="none" w:color="auto" w:sz="0" w:space="1"/>
        <w:right w:val="none" w:color="auto" w:sz="0" w:space="4"/>
      </w:pBdr>
      <w:tabs>
        <w:tab w:val="center" w:pos="4153"/>
        <w:tab w:val="right" w:pos="8306"/>
      </w:tabs>
      <w:snapToGrid w:val="0"/>
      <w:spacing w:before="25" w:beforeLines="25"/>
      <w:ind w:firstLine="0" w:firstLineChars="0"/>
    </w:pPr>
    <w:rPr>
      <w:rFonts w:ascii="宋体" w:hAnsi="宋体" w:eastAsia="宋体"/>
      <w:b/>
      <w:sz w:val="18"/>
      <w:szCs w:val="18"/>
    </w:rPr>
  </w:style>
  <w:style w:type="paragraph" w:styleId="25">
    <w:name w:val="header"/>
    <w:basedOn w:val="1"/>
    <w:link w:val="62"/>
    <w:qFormat/>
    <w:uiPriority w:val="99"/>
    <w:pPr>
      <w:pBdr>
        <w:top w:val="none" w:color="auto" w:sz="0" w:space="1"/>
        <w:left w:val="none" w:color="auto" w:sz="0" w:space="4"/>
        <w:bottom w:val="thinThickMediumGap" w:color="auto" w:sz="18" w:space="1"/>
        <w:right w:val="none" w:color="auto" w:sz="0" w:space="4"/>
      </w:pBdr>
      <w:tabs>
        <w:tab w:val="center" w:pos="4153"/>
        <w:tab w:val="right" w:pos="8306"/>
      </w:tabs>
      <w:snapToGrid w:val="0"/>
      <w:spacing w:afterLines="25" w:line="240" w:lineRule="auto"/>
      <w:ind w:firstLine="0" w:firstLineChars="0"/>
      <w:jc w:val="right"/>
    </w:pPr>
    <w:rPr>
      <w:b/>
      <w:sz w:val="18"/>
    </w:rPr>
  </w:style>
  <w:style w:type="paragraph" w:styleId="26">
    <w:name w:val="toc 1"/>
    <w:basedOn w:val="1"/>
    <w:next w:val="1"/>
    <w:qFormat/>
    <w:uiPriority w:val="39"/>
  </w:style>
  <w:style w:type="paragraph" w:styleId="27">
    <w:name w:val="toc 4"/>
    <w:basedOn w:val="1"/>
    <w:next w:val="1"/>
    <w:unhideWhenUsed/>
    <w:qFormat/>
    <w:uiPriority w:val="39"/>
    <w:pPr>
      <w:widowControl/>
      <w:ind w:left="720" w:firstLine="0" w:firstLineChars="0"/>
      <w:jc w:val="left"/>
    </w:pPr>
    <w:rPr>
      <w:rFonts w:ascii="Calibri" w:hAnsi="Calibri" w:cs="Calibri"/>
      <w:kern w:val="0"/>
      <w:sz w:val="18"/>
      <w:szCs w:val="18"/>
    </w:rPr>
  </w:style>
  <w:style w:type="paragraph" w:styleId="28">
    <w:name w:val="Subtitle"/>
    <w:basedOn w:val="1"/>
    <w:next w:val="1"/>
    <w:link w:val="70"/>
    <w:qFormat/>
    <w:uiPriority w:val="0"/>
    <w:pPr>
      <w:widowControl/>
      <w:spacing w:before="240" w:after="60" w:line="312" w:lineRule="auto"/>
      <w:jc w:val="center"/>
      <w:outlineLvl w:val="1"/>
    </w:pPr>
    <w:rPr>
      <w:rFonts w:ascii="Cambria" w:hAnsi="Cambria"/>
      <w:b/>
      <w:kern w:val="28"/>
      <w:sz w:val="32"/>
      <w:szCs w:val="32"/>
    </w:rPr>
  </w:style>
  <w:style w:type="paragraph" w:styleId="29">
    <w:name w:val="toc 6"/>
    <w:basedOn w:val="1"/>
    <w:next w:val="1"/>
    <w:unhideWhenUsed/>
    <w:qFormat/>
    <w:uiPriority w:val="39"/>
    <w:pPr>
      <w:widowControl/>
      <w:ind w:left="1200" w:firstLine="0" w:firstLineChars="0"/>
      <w:jc w:val="left"/>
    </w:pPr>
    <w:rPr>
      <w:rFonts w:ascii="Calibri" w:hAnsi="Calibri" w:cs="Calibri"/>
      <w:kern w:val="0"/>
      <w:sz w:val="18"/>
      <w:szCs w:val="18"/>
    </w:rPr>
  </w:style>
  <w:style w:type="paragraph" w:styleId="30">
    <w:name w:val="Body Text Indent 3"/>
    <w:basedOn w:val="1"/>
    <w:link w:val="63"/>
    <w:unhideWhenUsed/>
    <w:qFormat/>
    <w:uiPriority w:val="99"/>
    <w:pPr>
      <w:widowControl/>
      <w:spacing w:after="120"/>
      <w:ind w:left="420" w:leftChars="200" w:firstLine="0" w:firstLineChars="0"/>
      <w:jc w:val="left"/>
    </w:pPr>
    <w:rPr>
      <w:rFonts w:ascii="Calibri" w:hAnsi="Calibri"/>
      <w:kern w:val="0"/>
      <w:sz w:val="16"/>
      <w:szCs w:val="16"/>
    </w:rPr>
  </w:style>
  <w:style w:type="paragraph" w:styleId="31">
    <w:name w:val="table of figures"/>
    <w:basedOn w:val="1"/>
    <w:next w:val="1"/>
    <w:qFormat/>
    <w:uiPriority w:val="0"/>
    <w:pPr>
      <w:spacing w:line="240" w:lineRule="auto"/>
      <w:ind w:firstLine="0" w:firstLineChars="0"/>
      <w:jc w:val="center"/>
    </w:pPr>
    <w:rPr>
      <w:sz w:val="21"/>
    </w:rPr>
  </w:style>
  <w:style w:type="paragraph" w:styleId="32">
    <w:name w:val="toc 2"/>
    <w:basedOn w:val="1"/>
    <w:next w:val="1"/>
    <w:unhideWhenUsed/>
    <w:qFormat/>
    <w:uiPriority w:val="39"/>
    <w:pPr>
      <w:ind w:left="420" w:leftChars="200"/>
    </w:pPr>
  </w:style>
  <w:style w:type="paragraph" w:styleId="33">
    <w:name w:val="toc 9"/>
    <w:basedOn w:val="1"/>
    <w:next w:val="1"/>
    <w:unhideWhenUsed/>
    <w:qFormat/>
    <w:uiPriority w:val="39"/>
    <w:pPr>
      <w:widowControl/>
      <w:ind w:left="1920" w:firstLine="0" w:firstLineChars="0"/>
      <w:jc w:val="left"/>
    </w:pPr>
    <w:rPr>
      <w:rFonts w:ascii="Calibri" w:hAnsi="Calibri" w:cs="Calibri"/>
      <w:kern w:val="0"/>
      <w:sz w:val="18"/>
      <w:szCs w:val="18"/>
    </w:rPr>
  </w:style>
  <w:style w:type="paragraph" w:styleId="34">
    <w:name w:val="Body Text 2"/>
    <w:basedOn w:val="1"/>
    <w:qFormat/>
    <w:uiPriority w:val="0"/>
    <w:pPr>
      <w:spacing w:after="120" w:line="480" w:lineRule="auto"/>
    </w:pPr>
  </w:style>
  <w:style w:type="paragraph" w:styleId="35">
    <w:name w:val="HTML Preformatted"/>
    <w:basedOn w:val="1"/>
    <w:link w:val="64"/>
    <w:qFormat/>
    <w:uiPriority w:val="99"/>
    <w:rPr>
      <w:rFonts w:ascii="Courier New" w:hAnsi="Courier New"/>
      <w:sz w:val="20"/>
    </w:rPr>
  </w:style>
  <w:style w:type="paragraph" w:styleId="36">
    <w:name w:val="Title"/>
    <w:basedOn w:val="1"/>
    <w:next w:val="1"/>
    <w:link w:val="71"/>
    <w:qFormat/>
    <w:uiPriority w:val="0"/>
    <w:pPr>
      <w:widowControl/>
      <w:spacing w:before="240" w:after="60"/>
      <w:jc w:val="center"/>
      <w:outlineLvl w:val="0"/>
    </w:pPr>
    <w:rPr>
      <w:rFonts w:ascii="Cambria" w:hAnsi="Cambria"/>
      <w:b/>
      <w:sz w:val="32"/>
      <w:szCs w:val="32"/>
    </w:rPr>
  </w:style>
  <w:style w:type="paragraph" w:styleId="37">
    <w:name w:val="annotation subject"/>
    <w:basedOn w:val="11"/>
    <w:next w:val="11"/>
    <w:link w:val="65"/>
    <w:qFormat/>
    <w:uiPriority w:val="0"/>
    <w:pPr>
      <w:spacing w:line="360" w:lineRule="auto"/>
      <w:ind w:firstLine="420" w:firstLineChars="200"/>
    </w:pPr>
    <w:rPr>
      <w:rFonts w:ascii="宋体" w:hAnsi="宋体"/>
      <w:b/>
      <w:bCs/>
      <w:sz w:val="24"/>
      <w:szCs w:val="24"/>
    </w:rPr>
  </w:style>
  <w:style w:type="paragraph" w:styleId="38">
    <w:name w:val="Body Text First Indent"/>
    <w:basedOn w:val="12"/>
    <w:next w:val="1"/>
    <w:link w:val="69"/>
    <w:qFormat/>
    <w:uiPriority w:val="0"/>
    <w:pPr>
      <w:ind w:firstLine="100" w:firstLineChars="100"/>
    </w:pPr>
    <w:rPr>
      <w:sz w:val="28"/>
    </w:rPr>
  </w:style>
  <w:style w:type="paragraph" w:styleId="39">
    <w:name w:val="Body Text First Indent 2"/>
    <w:basedOn w:val="14"/>
    <w:next w:val="1"/>
    <w:qFormat/>
    <w:uiPriority w:val="99"/>
    <w:pPr>
      <w:ind w:firstLine="420"/>
    </w:pPr>
  </w:style>
  <w:style w:type="table" w:styleId="41">
    <w:name w:val="Table Grid"/>
    <w:basedOn w:val="4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basedOn w:val="42"/>
    <w:qFormat/>
    <w:uiPriority w:val="0"/>
    <w:rPr>
      <w:b/>
    </w:rPr>
  </w:style>
  <w:style w:type="character" w:styleId="44">
    <w:name w:val="page number"/>
    <w:qFormat/>
    <w:uiPriority w:val="0"/>
    <w:rPr>
      <w:rFonts w:eastAsia="宋体"/>
      <w:sz w:val="24"/>
      <w:szCs w:val="24"/>
      <w:lang w:val="en-US" w:eastAsia="zh-CN" w:bidi="ar-SA"/>
    </w:rPr>
  </w:style>
  <w:style w:type="character" w:styleId="45">
    <w:name w:val="Hyperlink"/>
    <w:qFormat/>
    <w:uiPriority w:val="99"/>
    <w:rPr>
      <w:rFonts w:eastAsia="宋体"/>
      <w:color w:val="0000FF"/>
      <w:sz w:val="24"/>
      <w:szCs w:val="24"/>
      <w:u w:val="single"/>
      <w:lang w:val="en-US" w:eastAsia="zh-CN" w:bidi="ar-SA"/>
    </w:rPr>
  </w:style>
  <w:style w:type="character" w:styleId="46">
    <w:name w:val="annotation reference"/>
    <w:basedOn w:val="42"/>
    <w:qFormat/>
    <w:uiPriority w:val="0"/>
    <w:rPr>
      <w:sz w:val="21"/>
      <w:szCs w:val="21"/>
    </w:rPr>
  </w:style>
  <w:style w:type="character" w:styleId="47">
    <w:name w:val="HTML Sample"/>
    <w:basedOn w:val="42"/>
    <w:semiHidden/>
    <w:unhideWhenUsed/>
    <w:qFormat/>
    <w:uiPriority w:val="0"/>
    <w:rPr>
      <w:rFonts w:ascii="Courier New" w:hAnsi="Courier New"/>
    </w:rPr>
  </w:style>
  <w:style w:type="paragraph" w:styleId="48">
    <w:name w:val="List Paragraph"/>
    <w:basedOn w:val="1"/>
    <w:unhideWhenUsed/>
    <w:qFormat/>
    <w:uiPriority w:val="34"/>
  </w:style>
  <w:style w:type="paragraph" w:customStyle="1" w:styleId="49">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50">
    <w:name w:val="TOAHeading"/>
    <w:basedOn w:val="1"/>
    <w:next w:val="1"/>
    <w:qFormat/>
    <w:locked/>
    <w:uiPriority w:val="0"/>
    <w:pPr>
      <w:spacing w:before="120" w:line="360" w:lineRule="auto"/>
      <w:ind w:firstLine="480" w:firstLineChars="200"/>
      <w:jc w:val="both"/>
      <w:textAlignment w:val="baseline"/>
    </w:pPr>
    <w:rPr>
      <w:rFonts w:ascii="Arial" w:hAnsi="Arial"/>
      <w:kern w:val="2"/>
      <w:sz w:val="24"/>
      <w:szCs w:val="24"/>
      <w:lang w:val="en-US" w:eastAsia="zh-CN" w:bidi="ar-SA"/>
    </w:rPr>
  </w:style>
  <w:style w:type="character" w:customStyle="1" w:styleId="51">
    <w:name w:val="标题 1 字符"/>
    <w:link w:val="2"/>
    <w:qFormat/>
    <w:locked/>
    <w:uiPriority w:val="0"/>
    <w:rPr>
      <w:rFonts w:ascii="宋体" w:hAnsi="宋体" w:eastAsia="宋体"/>
      <w:b/>
      <w:sz w:val="32"/>
      <w:szCs w:val="20"/>
    </w:rPr>
  </w:style>
  <w:style w:type="character" w:customStyle="1" w:styleId="52">
    <w:name w:val="标题 2 字符"/>
    <w:link w:val="3"/>
    <w:qFormat/>
    <w:uiPriority w:val="0"/>
    <w:rPr>
      <w:rFonts w:ascii="宋体" w:hAnsi="宋体" w:eastAsia="宋体"/>
      <w:b/>
      <w:sz w:val="24"/>
      <w:szCs w:val="24"/>
    </w:rPr>
  </w:style>
  <w:style w:type="character" w:customStyle="1" w:styleId="53">
    <w:name w:val="标题 3 字符"/>
    <w:link w:val="4"/>
    <w:qFormat/>
    <w:uiPriority w:val="0"/>
    <w:rPr>
      <w:rFonts w:eastAsia="宋体"/>
      <w:b/>
      <w:sz w:val="24"/>
      <w:szCs w:val="32"/>
    </w:rPr>
  </w:style>
  <w:style w:type="character" w:customStyle="1" w:styleId="54">
    <w:name w:val="标题 4 字符"/>
    <w:basedOn w:val="42"/>
    <w:link w:val="5"/>
    <w:qFormat/>
    <w:uiPriority w:val="9"/>
    <w:rPr>
      <w:rFonts w:ascii="Calibri Light" w:hAnsi="Calibri Light" w:eastAsia="宋体" w:cs="Times New Roman"/>
      <w:b/>
      <w:bCs/>
      <w:sz w:val="28"/>
      <w:szCs w:val="28"/>
    </w:rPr>
  </w:style>
  <w:style w:type="character" w:customStyle="1" w:styleId="55">
    <w:name w:val="标题 5 字符"/>
    <w:basedOn w:val="42"/>
    <w:link w:val="6"/>
    <w:qFormat/>
    <w:uiPriority w:val="9"/>
    <w:rPr>
      <w:rFonts w:ascii="Calibri" w:hAnsi="Calibri"/>
      <w:b/>
      <w:bCs/>
      <w:sz w:val="28"/>
      <w:szCs w:val="28"/>
    </w:rPr>
  </w:style>
  <w:style w:type="character" w:customStyle="1" w:styleId="56">
    <w:name w:val="批注文字 字符"/>
    <w:basedOn w:val="42"/>
    <w:link w:val="11"/>
    <w:qFormat/>
    <w:uiPriority w:val="0"/>
    <w:rPr>
      <w:rFonts w:ascii="Calibri" w:hAnsi="Calibri"/>
      <w:kern w:val="2"/>
      <w:sz w:val="21"/>
      <w:szCs w:val="22"/>
    </w:rPr>
  </w:style>
  <w:style w:type="character" w:customStyle="1" w:styleId="57">
    <w:name w:val="正文文本缩进 字符"/>
    <w:basedOn w:val="42"/>
    <w:link w:val="14"/>
    <w:qFormat/>
    <w:uiPriority w:val="0"/>
    <w:rPr>
      <w:rFonts w:ascii="宋体" w:hAnsi="宋体"/>
      <w:kern w:val="2"/>
      <w:sz w:val="24"/>
      <w:szCs w:val="24"/>
    </w:rPr>
  </w:style>
  <w:style w:type="character" w:customStyle="1" w:styleId="58">
    <w:name w:val="纯文本 字符"/>
    <w:basedOn w:val="42"/>
    <w:link w:val="18"/>
    <w:qFormat/>
    <w:uiPriority w:val="0"/>
    <w:rPr>
      <w:rFonts w:ascii="宋体" w:hAnsi="Courier New"/>
      <w:kern w:val="2"/>
      <w:sz w:val="24"/>
    </w:rPr>
  </w:style>
  <w:style w:type="character" w:customStyle="1" w:styleId="59">
    <w:name w:val="日期 字符"/>
    <w:basedOn w:val="42"/>
    <w:link w:val="20"/>
    <w:qFormat/>
    <w:uiPriority w:val="99"/>
    <w:rPr>
      <w:rFonts w:ascii="Calibri" w:hAnsi="Calibri"/>
      <w:sz w:val="24"/>
      <w:szCs w:val="24"/>
    </w:rPr>
  </w:style>
  <w:style w:type="character" w:customStyle="1" w:styleId="60">
    <w:name w:val="批注框文本 字符"/>
    <w:basedOn w:val="42"/>
    <w:link w:val="23"/>
    <w:qFormat/>
    <w:uiPriority w:val="99"/>
    <w:rPr>
      <w:rFonts w:ascii="宋体" w:hAnsi="宋体"/>
      <w:kern w:val="2"/>
      <w:sz w:val="18"/>
      <w:szCs w:val="18"/>
    </w:rPr>
  </w:style>
  <w:style w:type="character" w:customStyle="1" w:styleId="61">
    <w:name w:val="页脚 字符"/>
    <w:link w:val="24"/>
    <w:qFormat/>
    <w:uiPriority w:val="99"/>
    <w:rPr>
      <w:rFonts w:ascii="宋体" w:hAnsi="宋体" w:eastAsia="宋体" w:cs="Times New Roman"/>
      <w:b/>
      <w:kern w:val="2"/>
      <w:sz w:val="18"/>
      <w:szCs w:val="18"/>
      <w:lang w:val="en-US" w:eastAsia="zh-CN" w:bidi="ar-SA"/>
    </w:rPr>
  </w:style>
  <w:style w:type="character" w:customStyle="1" w:styleId="62">
    <w:name w:val="页眉 字符"/>
    <w:link w:val="25"/>
    <w:qFormat/>
    <w:uiPriority w:val="99"/>
    <w:rPr>
      <w:b/>
      <w:sz w:val="18"/>
    </w:rPr>
  </w:style>
  <w:style w:type="character" w:customStyle="1" w:styleId="63">
    <w:name w:val="正文文本缩进 3 字符"/>
    <w:basedOn w:val="42"/>
    <w:link w:val="30"/>
    <w:qFormat/>
    <w:uiPriority w:val="99"/>
    <w:rPr>
      <w:rFonts w:ascii="Calibri" w:hAnsi="Calibri"/>
      <w:sz w:val="16"/>
      <w:szCs w:val="16"/>
    </w:rPr>
  </w:style>
  <w:style w:type="character" w:customStyle="1" w:styleId="64">
    <w:name w:val="HTML 预设格式 字符"/>
    <w:basedOn w:val="42"/>
    <w:link w:val="35"/>
    <w:qFormat/>
    <w:uiPriority w:val="99"/>
    <w:rPr>
      <w:rFonts w:ascii="Courier New" w:hAnsi="Courier New"/>
      <w:kern w:val="2"/>
      <w:szCs w:val="24"/>
    </w:rPr>
  </w:style>
  <w:style w:type="character" w:customStyle="1" w:styleId="65">
    <w:name w:val="批注主题 字符"/>
    <w:basedOn w:val="56"/>
    <w:link w:val="37"/>
    <w:qFormat/>
    <w:uiPriority w:val="0"/>
    <w:rPr>
      <w:rFonts w:ascii="宋体" w:hAnsi="宋体"/>
      <w:b/>
      <w:bCs/>
      <w:kern w:val="2"/>
      <w:sz w:val="24"/>
      <w:szCs w:val="24"/>
    </w:rPr>
  </w:style>
  <w:style w:type="character" w:customStyle="1" w:styleId="66">
    <w:name w:val="表文"/>
    <w:basedOn w:val="42"/>
    <w:qFormat/>
    <w:uiPriority w:val="0"/>
    <w:rPr>
      <w:rFonts w:ascii="宋体" w:hAnsi="宋体" w:eastAsia="宋体"/>
      <w:sz w:val="21"/>
      <w:szCs w:val="21"/>
    </w:rPr>
  </w:style>
  <w:style w:type="paragraph" w:customStyle="1" w:styleId="67">
    <w:name w:val="页脚页码"/>
    <w:basedOn w:val="1"/>
    <w:qFormat/>
    <w:uiPriority w:val="0"/>
    <w:pPr>
      <w:pBdr>
        <w:top w:val="none" w:color="auto" w:sz="0" w:space="1"/>
        <w:left w:val="none" w:color="auto" w:sz="0" w:space="4"/>
        <w:bottom w:val="none" w:color="auto" w:sz="0" w:space="1"/>
        <w:right w:val="none" w:color="auto" w:sz="0" w:space="4"/>
      </w:pBdr>
      <w:autoSpaceDE w:val="0"/>
      <w:autoSpaceDN w:val="0"/>
      <w:spacing w:beforeLines="25"/>
      <w:ind w:firstLine="0" w:firstLineChars="0"/>
      <w:jc w:val="center"/>
    </w:pPr>
    <w:rPr>
      <w:rFonts w:ascii="Times New Roman" w:hAnsi="Times New Roman"/>
      <w:kern w:val="0"/>
      <w:sz w:val="18"/>
      <w:szCs w:val="20"/>
    </w:rPr>
  </w:style>
  <w:style w:type="character" w:customStyle="1" w:styleId="68">
    <w:name w:val="正文文本 字符"/>
    <w:basedOn w:val="42"/>
    <w:link w:val="12"/>
    <w:qFormat/>
    <w:uiPriority w:val="0"/>
    <w:rPr>
      <w:rFonts w:ascii="宋体" w:hAnsi="宋体"/>
      <w:kern w:val="2"/>
      <w:sz w:val="24"/>
      <w:szCs w:val="24"/>
    </w:rPr>
  </w:style>
  <w:style w:type="character" w:customStyle="1" w:styleId="69">
    <w:name w:val="正文首行缩进 字符"/>
    <w:basedOn w:val="68"/>
    <w:link w:val="38"/>
    <w:qFormat/>
    <w:uiPriority w:val="0"/>
    <w:rPr>
      <w:rFonts w:ascii="宋体" w:hAnsi="宋体"/>
      <w:kern w:val="2"/>
      <w:sz w:val="28"/>
      <w:szCs w:val="24"/>
    </w:rPr>
  </w:style>
  <w:style w:type="character" w:customStyle="1" w:styleId="70">
    <w:name w:val="副标题 字符"/>
    <w:basedOn w:val="42"/>
    <w:link w:val="28"/>
    <w:qFormat/>
    <w:uiPriority w:val="0"/>
    <w:rPr>
      <w:rFonts w:ascii="Cambria" w:hAnsi="Cambria"/>
      <w:b/>
      <w:kern w:val="28"/>
      <w:sz w:val="32"/>
      <w:szCs w:val="32"/>
    </w:rPr>
  </w:style>
  <w:style w:type="character" w:customStyle="1" w:styleId="71">
    <w:name w:val="标题 字符"/>
    <w:basedOn w:val="42"/>
    <w:link w:val="36"/>
    <w:qFormat/>
    <w:uiPriority w:val="0"/>
    <w:rPr>
      <w:rFonts w:ascii="Cambria" w:hAnsi="Cambria"/>
      <w:b/>
      <w:kern w:val="2"/>
      <w:sz w:val="32"/>
      <w:szCs w:val="32"/>
    </w:rPr>
  </w:style>
  <w:style w:type="character" w:customStyle="1" w:styleId="72">
    <w:name w:val="NormalCharacter"/>
    <w:link w:val="73"/>
    <w:qFormat/>
    <w:locked/>
    <w:uiPriority w:val="0"/>
  </w:style>
  <w:style w:type="paragraph" w:customStyle="1" w:styleId="73">
    <w:name w:val="UserStyle_1"/>
    <w:basedOn w:val="1"/>
    <w:link w:val="72"/>
    <w:qFormat/>
    <w:uiPriority w:val="0"/>
    <w:pPr>
      <w:jc w:val="both"/>
      <w:textAlignment w:val="baseline"/>
    </w:pPr>
  </w:style>
  <w:style w:type="character" w:customStyle="1" w:styleId="74">
    <w:name w:val="无"/>
    <w:qFormat/>
    <w:uiPriority w:val="99"/>
  </w:style>
  <w:style w:type="paragraph" w:customStyle="1" w:styleId="75">
    <w:name w:val="正文 A"/>
    <w:qFormat/>
    <w:uiPriority w:val="99"/>
    <w:pPr>
      <w:widowControl w:val="0"/>
      <w:pBdr>
        <w:top w:val="none" w:color="FFFFFF" w:sz="0" w:space="31"/>
        <w:left w:val="none" w:color="FFFFFF" w:sz="0" w:space="31"/>
        <w:bottom w:val="none" w:color="FFFFFF" w:sz="0" w:space="31"/>
        <w:right w:val="none" w:color="FFFFFF" w:sz="0" w:space="31"/>
      </w:pBdr>
      <w:jc w:val="both"/>
    </w:pPr>
    <w:rPr>
      <w:rFonts w:ascii="Calibri" w:hAnsi="Calibri" w:eastAsia="宋体" w:cs="Calibri"/>
      <w:color w:val="000000"/>
      <w:kern w:val="2"/>
      <w:sz w:val="21"/>
      <w:szCs w:val="21"/>
      <w:u w:color="000000"/>
      <w:lang w:val="en-US" w:eastAsia="zh-CN" w:bidi="ar-SA"/>
    </w:rPr>
  </w:style>
  <w:style w:type="character" w:customStyle="1" w:styleId="76">
    <w:name w:val="Hyperlink.3"/>
    <w:basedOn w:val="74"/>
    <w:qFormat/>
    <w:uiPriority w:val="99"/>
    <w:rPr>
      <w:rFonts w:ascii="宋体" w:hAnsi="宋体" w:eastAsia="宋体" w:cs="宋体"/>
      <w:lang w:val="en-US"/>
    </w:rPr>
  </w:style>
  <w:style w:type="table" w:customStyle="1" w:styleId="77">
    <w:name w:val="网格型2"/>
    <w:basedOn w:val="40"/>
    <w:qFormat/>
    <w:uiPriority w:val="3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78">
    <w:name w:val="样式1"/>
    <w:basedOn w:val="1"/>
    <w:qFormat/>
    <w:uiPriority w:val="0"/>
    <w:pPr>
      <w:adjustRightInd w:val="0"/>
      <w:textAlignment w:val="baseline"/>
    </w:pPr>
    <w:rPr>
      <w:rFonts w:ascii="宋体" w:hAnsi="宋体" w:eastAsia="宋体" w:cs="Times New Roman"/>
      <w:kern w:val="0"/>
      <w:szCs w:val="21"/>
    </w:rPr>
  </w:style>
  <w:style w:type="paragraph" w:customStyle="1" w:styleId="79">
    <w:name w:val="WPSOffice手动目录 1"/>
    <w:qFormat/>
    <w:uiPriority w:val="0"/>
    <w:pPr>
      <w:ind w:leftChars="0"/>
    </w:pPr>
    <w:rPr>
      <w:rFonts w:ascii="Times New Roman" w:hAnsi="Times New Roman" w:eastAsia="宋体" w:cs="Times New Roman"/>
      <w:sz w:val="20"/>
      <w:szCs w:val="20"/>
    </w:rPr>
  </w:style>
  <w:style w:type="paragraph" w:customStyle="1" w:styleId="80">
    <w:name w:val="样式 标题 3h3H3sect1.2.3 + 五号 段前: 6 磅 段后: 6 磅 行距: 单倍行距"/>
    <w:basedOn w:val="4"/>
    <w:qFormat/>
    <w:uiPriority w:val="0"/>
    <w:pPr>
      <w:spacing w:before="120" w:after="120" w:line="240" w:lineRule="auto"/>
      <w:ind w:left="0"/>
    </w:pPr>
    <w:rPr>
      <w:sz w:val="21"/>
      <w:szCs w:val="20"/>
    </w:rPr>
  </w:style>
  <w:style w:type="paragraph" w:customStyle="1" w:styleId="81">
    <w:name w:val="正文 New New New New New New New New New New New New New New New"/>
    <w:qFormat/>
    <w:uiPriority w:val="0"/>
    <w:pPr>
      <w:widowControl w:val="0"/>
      <w:jc w:val="both"/>
    </w:pPr>
    <w:rPr>
      <w:rFonts w:ascii="Times New Roman" w:hAnsi="Times New Roman" w:eastAsia="华文中宋" w:cs="Times New Roman"/>
      <w:kern w:val="2"/>
      <w:sz w:val="21"/>
      <w:szCs w:val="24"/>
      <w:lang w:val="en-US" w:eastAsia="zh-CN" w:bidi="ar-SA"/>
    </w:rPr>
  </w:style>
  <w:style w:type="paragraph" w:customStyle="1" w:styleId="8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83">
    <w:name w:val=" Char Char Char"/>
    <w:basedOn w:val="1"/>
    <w:qFormat/>
    <w:uiPriority w:val="0"/>
    <w:rPr>
      <w:rFonts w:ascii="Tahoma" w:hAnsi="Tahoma"/>
      <w:sz w:val="24"/>
      <w:szCs w:val="20"/>
    </w:rPr>
  </w:style>
  <w:style w:type="paragraph" w:customStyle="1" w:styleId="84">
    <w:name w:val="No Spacing_ad81b47b-6779-4c76-b471-79375858c8cb"/>
    <w:basedOn w:val="1"/>
    <w:qFormat/>
    <w:uiPriority w:val="0"/>
    <w:pPr>
      <w:ind w:firstLine="200" w:firstLineChars="200"/>
    </w:pPr>
  </w:style>
  <w:style w:type="character" w:customStyle="1" w:styleId="85">
    <w:name w:val="font71"/>
    <w:basedOn w:val="42"/>
    <w:qFormat/>
    <w:uiPriority w:val="0"/>
    <w:rPr>
      <w:rFonts w:hint="eastAsia" w:ascii="仿宋" w:hAnsi="仿宋" w:eastAsia="仿宋" w:cs="仿宋"/>
      <w:color w:val="FF0000"/>
      <w:sz w:val="24"/>
      <w:szCs w:val="24"/>
      <w:u w:val="none"/>
    </w:rPr>
  </w:style>
  <w:style w:type="character" w:customStyle="1" w:styleId="86">
    <w:name w:val="font21"/>
    <w:basedOn w:val="42"/>
    <w:qFormat/>
    <w:uiPriority w:val="0"/>
    <w:rPr>
      <w:rFonts w:hint="eastAsia" w:ascii="仿宋" w:hAnsi="仿宋" w:eastAsia="仿宋" w:cs="仿宋"/>
      <w:color w:val="000000"/>
      <w:sz w:val="24"/>
      <w:szCs w:val="24"/>
      <w:u w:val="none"/>
    </w:rPr>
  </w:style>
  <w:style w:type="character" w:customStyle="1" w:styleId="87">
    <w:name w:val="font51"/>
    <w:basedOn w:val="42"/>
    <w:qFormat/>
    <w:uiPriority w:val="0"/>
    <w:rPr>
      <w:rFonts w:hint="eastAsia" w:ascii="仿宋" w:hAnsi="仿宋" w:eastAsia="仿宋" w:cs="仿宋"/>
      <w:color w:val="000000"/>
      <w:sz w:val="24"/>
      <w:szCs w:val="24"/>
      <w:u w:val="none"/>
    </w:rPr>
  </w:style>
  <w:style w:type="character" w:customStyle="1" w:styleId="88">
    <w:name w:val="font01"/>
    <w:basedOn w:val="42"/>
    <w:qFormat/>
    <w:uiPriority w:val="0"/>
    <w:rPr>
      <w:rFonts w:hint="eastAsia" w:ascii="仿宋" w:hAnsi="仿宋" w:eastAsia="仿宋" w:cs="仿宋"/>
      <w:color w:val="000000"/>
      <w:sz w:val="24"/>
      <w:szCs w:val="24"/>
      <w:u w:val="none"/>
    </w:rPr>
  </w:style>
  <w:style w:type="character" w:customStyle="1" w:styleId="89">
    <w:name w:val="font61"/>
    <w:basedOn w:val="42"/>
    <w:qFormat/>
    <w:uiPriority w:val="0"/>
    <w:rPr>
      <w:rFonts w:ascii="Calibri" w:hAnsi="Calibri" w:cs="Calibri"/>
      <w:color w:val="000000"/>
      <w:sz w:val="18"/>
      <w:szCs w:val="18"/>
      <w:u w:val="none"/>
    </w:rPr>
  </w:style>
  <w:style w:type="character" w:customStyle="1" w:styleId="90">
    <w:name w:val="font41"/>
    <w:basedOn w:val="42"/>
    <w:qFormat/>
    <w:uiPriority w:val="0"/>
    <w:rPr>
      <w:rFonts w:hint="eastAsia" w:ascii="宋体" w:hAnsi="宋体" w:eastAsia="宋体" w:cs="宋体"/>
      <w:color w:val="000000"/>
      <w:sz w:val="18"/>
      <w:szCs w:val="18"/>
      <w:u w:val="none"/>
    </w:rPr>
  </w:style>
  <w:style w:type="paragraph" w:customStyle="1" w:styleId="91">
    <w:name w:val="_Style 4"/>
    <w:basedOn w:val="1"/>
    <w:qFormat/>
    <w:uiPriority w:val="99"/>
    <w:pPr>
      <w:snapToGrid w:val="0"/>
      <w:spacing w:line="360" w:lineRule="auto"/>
      <w:ind w:firstLine="420" w:firstLineChars="200"/>
    </w:pPr>
    <w:rPr>
      <w:sz w:val="24"/>
      <w:szCs w:val="22"/>
    </w:rPr>
  </w:style>
  <w:style w:type="paragraph" w:customStyle="1" w:styleId="92">
    <w:name w:val="列表段落"/>
    <w:basedOn w:val="1"/>
    <w:qFormat/>
    <w:uiPriority w:val="99"/>
    <w:pPr>
      <w:snapToGrid w:val="0"/>
      <w:spacing w:line="360" w:lineRule="auto"/>
      <w:ind w:firstLine="420" w:firstLineChars="200"/>
    </w:pPr>
    <w:rPr>
      <w:sz w:val="24"/>
      <w:szCs w:val="22"/>
    </w:rPr>
  </w:style>
  <w:style w:type="paragraph" w:customStyle="1" w:styleId="93">
    <w:name w:val="Heading #3|1"/>
    <w:basedOn w:val="1"/>
    <w:qFormat/>
    <w:uiPriority w:val="0"/>
    <w:pPr>
      <w:spacing w:line="348" w:lineRule="auto"/>
      <w:ind w:firstLine="490"/>
      <w:outlineLvl w:val="2"/>
    </w:pPr>
    <w:rPr>
      <w:rFonts w:ascii="宋体" w:hAnsi="宋体" w:eastAsia="宋体" w:cs="宋体"/>
      <w:sz w:val="22"/>
      <w:szCs w:val="22"/>
      <w:lang w:val="zh-TW" w:eastAsia="zh-TW" w:bidi="zh-TW"/>
    </w:rPr>
  </w:style>
  <w:style w:type="paragraph" w:customStyle="1" w:styleId="94">
    <w:name w:val="首行缩进"/>
    <w:basedOn w:val="1"/>
    <w:qFormat/>
    <w:uiPriority w:val="0"/>
    <w:pPr>
      <w:spacing w:line="360" w:lineRule="auto"/>
      <w:ind w:firstLine="480" w:firstLineChars="200"/>
    </w:pPr>
    <w:rPr>
      <w:rFonts w:ascii="宋体" w:hAnsi="宋体" w:cs="宋体"/>
      <w:kern w:val="0"/>
      <w:sz w:val="24"/>
    </w:rPr>
  </w:style>
  <w:style w:type="paragraph" w:customStyle="1" w:styleId="95">
    <w:name w:val="Char Char Char1"/>
    <w:basedOn w:val="1"/>
    <w:qFormat/>
    <w:uiPriority w:val="0"/>
    <w:rPr>
      <w:rFonts w:ascii="Tahoma" w:hAnsi="Tahoma" w:eastAsia="华文中宋"/>
      <w:sz w:val="24"/>
      <w:szCs w:val="20"/>
    </w:rPr>
  </w:style>
  <w:style w:type="paragraph" w:customStyle="1" w:styleId="96">
    <w:name w:val="List Paragraph1"/>
    <w:basedOn w:val="1"/>
    <w:qFormat/>
    <w:uiPriority w:val="0"/>
    <w:pPr>
      <w:ind w:firstLine="420" w:firstLineChars="200"/>
    </w:pPr>
    <w:rPr>
      <w:szCs w:val="24"/>
    </w:rPr>
  </w:style>
  <w:style w:type="character" w:customStyle="1" w:styleId="97">
    <w:name w:val="font31"/>
    <w:basedOn w:val="42"/>
    <w:qFormat/>
    <w:uiPriority w:val="0"/>
    <w:rPr>
      <w:rFonts w:hint="eastAsia" w:ascii="宋体" w:hAnsi="宋体" w:eastAsia="宋体" w:cs="宋体"/>
      <w:color w:val="000000"/>
      <w:sz w:val="22"/>
      <w:szCs w:val="22"/>
      <w:u w:val="none"/>
    </w:rPr>
  </w:style>
  <w:style w:type="character" w:customStyle="1" w:styleId="98">
    <w:name w:val="font91"/>
    <w:basedOn w:val="42"/>
    <w:qFormat/>
    <w:uiPriority w:val="0"/>
    <w:rPr>
      <w:rFonts w:hint="eastAsia" w:ascii="宋体" w:hAnsi="宋体" w:eastAsia="宋体" w:cs="宋体"/>
      <w:b/>
      <w:bCs/>
      <w:color w:val="000000"/>
      <w:sz w:val="32"/>
      <w:szCs w:val="32"/>
      <w:u w:val="none"/>
    </w:rPr>
  </w:style>
  <w:style w:type="paragraph" w:customStyle="1" w:styleId="99">
    <w:name w:val="Table Paragraph"/>
    <w:basedOn w:val="1"/>
    <w:qFormat/>
    <w:uiPriority w:val="1"/>
    <w:pPr>
      <w:autoSpaceDE w:val="0"/>
      <w:autoSpaceDN w:val="0"/>
      <w:adjustRightInd w:val="0"/>
      <w:jc w:val="left"/>
    </w:pPr>
    <w:rPr>
      <w:rFonts w:ascii="华文中宋" w:cs="华文中宋"/>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jpe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74</Pages>
  <Words>18593</Words>
  <Characters>19659</Characters>
  <Lines>1</Lines>
  <Paragraphs>1</Paragraphs>
  <TotalTime>1</TotalTime>
  <ScaleCrop>false</ScaleCrop>
  <LinksUpToDate>false</LinksUpToDate>
  <CharactersWithSpaces>19785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2021-04-25T02:31:00Z</dcterms:created>
  <dc:creator>Administrator</dc:creator>
  <cp:lastModifiedBy>筱</cp:lastModifiedBy>
  <cp:lastPrinted>2024-09-04T01:52:00Z</cp:lastPrinted>
  <dcterms:modified xsi:type="dcterms:W3CDTF">2025-04-23T09:43:16Z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2020C201D83040E69AB562C48200E8EB_13</vt:lpwstr>
  </property>
  <property fmtid="{D5CDD505-2E9C-101B-9397-08002B2CF9AE}" pid="4" name="KSOTemplateDocerSaveRecord">
    <vt:lpwstr>eyJoZGlkIjoiZDJmYzE1N2ZmOTYyMzAzNmZmZWE4ZTc4Y2ZlZWU0YzUiLCJ1c2VySWQiOiIzNjA4MzYyOTMifQ==</vt:lpwstr>
  </property>
</Properties>
</file>